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1DB8B26-B897-4673-BDB8-33BA01809203"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 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pStyle w:val="ManualHeading1"/>
        <w:rPr>
          <w:noProof/>
        </w:rPr>
      </w:pPr>
      <w:r>
        <w:rPr>
          <w:noProof/>
        </w:rPr>
        <w:t>A. Lettre de l’Union européenne</w:t>
      </w:r>
    </w:p>
    <w:p>
      <w:pPr>
        <w:spacing w:before="150" w:after="150"/>
        <w:ind w:left="225" w:right="525"/>
        <w:rPr>
          <w:rFonts w:eastAsia="Times New Roman"/>
          <w:noProof/>
          <w:color w:val="000000"/>
          <w:szCs w:val="24"/>
        </w:rPr>
      </w:pPr>
      <w:r>
        <w:rPr>
          <w:rFonts w:eastAsia="Times New Roman"/>
          <w:noProof/>
          <w:color w:val="000000"/>
          <w:szCs w:val="24"/>
        </w:rPr>
        <w:t>Messieurs,</w:t>
      </w:r>
    </w:p>
    <w:p>
      <w:pPr>
        <w:spacing w:before="150" w:after="150"/>
        <w:ind w:left="225" w:right="525"/>
        <w:rPr>
          <w:rFonts w:eastAsia="Times New Roman"/>
          <w:noProof/>
          <w:color w:val="000000"/>
          <w:szCs w:val="24"/>
        </w:rPr>
      </w:pPr>
      <w:r>
        <w:rPr>
          <w:rFonts w:eastAsia="Times New Roman"/>
          <w:noProof/>
          <w:color w:val="000000"/>
          <w:szCs w:val="24"/>
        </w:rPr>
        <w:t>J'ai l'honneur de confirmer que nous sommes convenus du régime intérimaire suivant pour assurer la prorogation du protocole actuellement en vigueur (16 novembre 2015-15 novembre 2019),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150" w:after="150"/>
        <w:ind w:left="225" w:right="525"/>
        <w:rPr>
          <w:rFonts w:eastAsia="Times New Roman"/>
          <w:noProof/>
          <w:color w:val="000000"/>
          <w:szCs w:val="24"/>
        </w:rPr>
      </w:pPr>
      <w:r>
        <w:rPr>
          <w:rFonts w:eastAsia="Times New Roman"/>
          <w:noProof/>
          <w:szCs w:val="24"/>
        </w:rPr>
        <w:t xml:space="preserve">Dans ce contexte, l'Union européenne et </w:t>
      </w:r>
      <w:r>
        <w:rPr>
          <w:rFonts w:eastAsia="Times New Roman"/>
          <w:noProof/>
          <w:color w:val="000000"/>
          <w:szCs w:val="24"/>
        </w:rPr>
        <w:t>la République Islamique de Mauritanie</w:t>
      </w:r>
      <w:r>
        <w:rPr>
          <w:rFonts w:eastAsia="Times New Roman"/>
          <w:noProof/>
          <w:szCs w:val="24"/>
        </w:rPr>
        <w:t xml:space="preserve"> ont convenu ce qui suit :</w:t>
      </w:r>
    </w:p>
    <w:p>
      <w:pPr>
        <w:pStyle w:val="Point0number"/>
        <w:numPr>
          <w:ilvl w:val="0"/>
          <w:numId w:val="2"/>
        </w:numPr>
        <w:rPr>
          <w:noProof/>
        </w:rPr>
      </w:pPr>
      <w:r>
        <w:rPr>
          <w:noProof/>
        </w:rPr>
        <w:t xml:space="preserve">A partir du 16 novembre 2019 ou de toute autre date ultérieure à compter de la signature du présent échange de lettres, le régime applicable pendant la dernière année du Protocole est reconduit dans les mêmes conditions pour une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1"/>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ci-dessus, les paiements de la contrepartie financière référés aux points 2 et 3 ci-dessus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noProof/>
        </w:rPr>
      </w:pPr>
      <w:r>
        <w:rPr>
          <w:noProof/>
        </w:rPr>
        <w:t>Le présent échange de lettres est applicable provisoirement à partir du 16 novembre 2019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150" w:after="150"/>
        <w:ind w:left="225" w:right="525"/>
        <w:rPr>
          <w:rFonts w:eastAsia="Times New Roman"/>
          <w:noProof/>
          <w:color w:val="000000"/>
          <w:szCs w:val="24"/>
        </w:rPr>
      </w:pPr>
      <w:r>
        <w:rPr>
          <w:rFonts w:eastAsia="Times New Roman"/>
          <w:noProof/>
          <w:color w:val="000000"/>
          <w:szCs w:val="24"/>
        </w:rPr>
        <w:t>Je vous serais obligé de bien vouloir accuser réception de la présente et de marquer votre accord sur son contenu.</w:t>
      </w:r>
    </w:p>
    <w:p>
      <w:pPr>
        <w:spacing w:before="150" w:after="150"/>
        <w:ind w:left="225" w:right="525"/>
        <w:rPr>
          <w:rFonts w:eastAsia="Times New Roman"/>
          <w:noProof/>
          <w:color w:val="000000"/>
          <w:szCs w:val="24"/>
        </w:rPr>
      </w:pPr>
      <w:r>
        <w:rPr>
          <w:rFonts w:eastAsia="Times New Roman"/>
          <w:noProof/>
          <w:color w:val="000000"/>
          <w:szCs w:val="24"/>
        </w:rPr>
        <w:t>Veuillez agréer, Messieurs, l'assurance de ma très haute considération.</w:t>
      </w:r>
    </w:p>
    <w:p>
      <w:pPr>
        <w:pStyle w:val="Personnequisigne"/>
        <w:rPr>
          <w:noProof/>
        </w:rPr>
      </w:pPr>
      <w:r>
        <w:rPr>
          <w:noProof/>
        </w:rPr>
        <w:t>Pour l'Union européenne</w:t>
      </w:r>
    </w:p>
    <w:p>
      <w:pPr>
        <w:spacing w:before="150" w:after="150"/>
        <w:ind w:left="225" w:right="525"/>
        <w:rPr>
          <w:rFonts w:eastAsia="Times New Roman"/>
          <w:b/>
          <w:noProof/>
          <w:color w:val="000000"/>
          <w:szCs w:val="24"/>
        </w:rPr>
      </w:pPr>
    </w:p>
    <w:p>
      <w:pPr>
        <w:pStyle w:val="ManualHeading1"/>
        <w:rPr>
          <w:noProof/>
        </w:rPr>
      </w:pPr>
      <w:r>
        <w:rPr>
          <w:noProof/>
        </w:rPr>
        <w:t>B. Lettre de la République Islamique de Mauritanie.</w:t>
      </w:r>
    </w:p>
    <w:p>
      <w:pPr>
        <w:spacing w:before="150" w:after="150"/>
        <w:ind w:left="225" w:right="525"/>
        <w:rPr>
          <w:rFonts w:eastAsia="Times New Roman"/>
          <w:noProof/>
          <w:color w:val="000000"/>
          <w:szCs w:val="24"/>
        </w:rPr>
      </w:pPr>
      <w:r>
        <w:rPr>
          <w:rFonts w:eastAsia="Times New Roman"/>
          <w:noProof/>
          <w:color w:val="000000"/>
          <w:szCs w:val="24"/>
        </w:rPr>
        <w:t>Messieurs,</w:t>
      </w:r>
    </w:p>
    <w:p>
      <w:pPr>
        <w:spacing w:before="150" w:after="150"/>
        <w:ind w:left="225" w:right="525"/>
        <w:rPr>
          <w:rFonts w:eastAsia="Times New Roman"/>
          <w:noProof/>
          <w:color w:val="000000"/>
          <w:szCs w:val="24"/>
        </w:rPr>
      </w:pPr>
      <w:r>
        <w:rPr>
          <w:rFonts w:eastAsia="Times New Roman"/>
          <w:noProof/>
          <w:color w:val="000000"/>
          <w:szCs w:val="24"/>
        </w:rPr>
        <w:t xml:space="preserve">J'ai l'honneur d'accuser réception de votre lettre de ce jour libellée comme suit: </w:t>
      </w:r>
    </w:p>
    <w:p>
      <w:pPr>
        <w:spacing w:before="150" w:after="150"/>
        <w:ind w:left="225" w:right="525"/>
        <w:rPr>
          <w:rFonts w:eastAsia="Times New Roman"/>
          <w:noProof/>
          <w:color w:val="000000"/>
          <w:szCs w:val="24"/>
        </w:rPr>
      </w:pPr>
      <w:r>
        <w:rPr>
          <w:rFonts w:eastAsia="Times New Roman"/>
          <w:noProof/>
          <w:color w:val="000000"/>
          <w:szCs w:val="24"/>
        </w:rPr>
        <w:t>" Messieurs,</w:t>
      </w:r>
    </w:p>
    <w:p>
      <w:pPr>
        <w:spacing w:before="150" w:after="150"/>
        <w:ind w:left="225" w:right="525"/>
        <w:rPr>
          <w:rFonts w:eastAsia="Times New Roman"/>
          <w:noProof/>
          <w:color w:val="000000"/>
          <w:szCs w:val="24"/>
        </w:rPr>
      </w:pPr>
      <w:r>
        <w:rPr>
          <w:rFonts w:eastAsia="Times New Roman"/>
          <w:noProof/>
          <w:color w:val="000000"/>
          <w:szCs w:val="24"/>
        </w:rPr>
        <w:t>J'ai l'honneur de confirmer que nous sommes convenus du régime intérimaire suivant pour assurer la prorogation du protocole actuellement en vigueur (16 novembre 2015-15 novembre 2019),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150" w:after="150"/>
        <w:ind w:left="225" w:right="525"/>
        <w:rPr>
          <w:rFonts w:eastAsia="Times New Roman"/>
          <w:noProof/>
          <w:color w:val="000000"/>
          <w:szCs w:val="24"/>
        </w:rPr>
      </w:pPr>
      <w:r>
        <w:rPr>
          <w:rFonts w:eastAsia="Times New Roman"/>
          <w:noProof/>
          <w:szCs w:val="24"/>
        </w:rPr>
        <w:t xml:space="preserve">Dans ce contexte, l'Union européenne et </w:t>
      </w:r>
      <w:r>
        <w:rPr>
          <w:rFonts w:eastAsia="Times New Roman"/>
          <w:noProof/>
          <w:color w:val="000000"/>
          <w:szCs w:val="24"/>
        </w:rPr>
        <w:t>la République Islamique de Mauritanie</w:t>
      </w:r>
      <w:r>
        <w:rPr>
          <w:rFonts w:eastAsia="Times New Roman"/>
          <w:noProof/>
          <w:szCs w:val="24"/>
        </w:rPr>
        <w:t xml:space="preserve"> ont convenu ce qui suit :</w:t>
      </w:r>
    </w:p>
    <w:p>
      <w:pPr>
        <w:pStyle w:val="Point0number"/>
        <w:numPr>
          <w:ilvl w:val="0"/>
          <w:numId w:val="10"/>
        </w:numPr>
        <w:rPr>
          <w:noProof/>
        </w:rPr>
      </w:pPr>
      <w:r>
        <w:rPr>
          <w:noProof/>
        </w:rPr>
        <w:t xml:space="preserve">A partir du 16 novembre 2019 ou de toute autre date ultérieure à compter de la signature du présent échange de lettres, le régime applicable pendant la dernière année du Protocole est reconduit dans les mêmes conditions pour une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2"/>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ci-dessus, les paiements de la contrepartie financière référés aux points 2 et 3 ci-dessus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rFonts w:eastAsia="Times New Roman"/>
          <w:noProof/>
          <w:color w:val="000000"/>
          <w:szCs w:val="24"/>
        </w:rPr>
      </w:pPr>
      <w:r>
        <w:rPr>
          <w:noProof/>
        </w:rPr>
        <w:t>Le présent échange de lettres est applicable provisoirement à partir du 16 novembre 2019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150" w:after="150"/>
        <w:ind w:left="225" w:right="525"/>
        <w:rPr>
          <w:rFonts w:eastAsia="Times New Roman"/>
          <w:noProof/>
          <w:color w:val="000000"/>
          <w:szCs w:val="24"/>
        </w:rPr>
      </w:pPr>
      <w:r>
        <w:rPr>
          <w:rFonts w:eastAsia="Times New Roman"/>
          <w:noProof/>
          <w:color w:val="000000"/>
          <w:szCs w:val="24"/>
        </w:rPr>
        <w:t xml:space="preserve">Je confirme que le contenu de votre lettre est acceptable pour mon Gouvernement. </w:t>
      </w:r>
    </w:p>
    <w:p>
      <w:pPr>
        <w:spacing w:before="150" w:after="150"/>
        <w:ind w:left="225" w:right="525"/>
        <w:rPr>
          <w:rFonts w:eastAsia="Times New Roman"/>
          <w:noProof/>
          <w:color w:val="000000"/>
          <w:szCs w:val="24"/>
        </w:rPr>
      </w:pPr>
      <w:r>
        <w:rPr>
          <w:rFonts w:eastAsia="Times New Roman"/>
          <w:noProof/>
          <w:color w:val="000000"/>
          <w:szCs w:val="24"/>
        </w:rPr>
        <w:t>Votre lettre ainsi que la présente constituent un accord conformément à votre proposition.</w:t>
      </w:r>
    </w:p>
    <w:p>
      <w:pPr>
        <w:spacing w:before="150" w:after="150"/>
        <w:ind w:left="225" w:right="525"/>
        <w:rPr>
          <w:rFonts w:eastAsia="Times New Roman"/>
          <w:noProof/>
          <w:color w:val="000000"/>
          <w:szCs w:val="24"/>
        </w:rPr>
      </w:pPr>
      <w:r>
        <w:rPr>
          <w:rFonts w:eastAsia="Times New Roman"/>
          <w:noProof/>
          <w:color w:val="000000"/>
          <w:szCs w:val="24"/>
        </w:rPr>
        <w:t>Veuillez agréer, Messieurs, l'assurance de ma très haute considération.</w:t>
      </w:r>
    </w:p>
    <w:p>
      <w:pPr>
        <w:pStyle w:val="Personnequisigne"/>
        <w:rPr>
          <w:noProof/>
        </w:rPr>
      </w:pPr>
      <w:r>
        <w:rPr>
          <w:noProof/>
        </w:rPr>
        <w:t>Pour le Gouvernement de la République Islamique de Mauritanie.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Ref. DÉCISION (UE) 2017/451 DE LA COMMISSION du 14 mars 2017, JO L 69 du 15.03.2017, p.34. </w:t>
      </w:r>
    </w:p>
  </w:footnote>
  <w:footnote w:id="2">
    <w:p>
      <w:pPr>
        <w:pStyle w:val="FootnoteText"/>
        <w:rPr>
          <w:lang w:val="fr-BE"/>
        </w:rPr>
      </w:pPr>
      <w:r>
        <w:rPr>
          <w:rStyle w:val="FootnoteReference"/>
        </w:rPr>
        <w:footnoteRef/>
      </w:r>
      <w:r>
        <w:rPr>
          <w:lang w:val="fr-BE"/>
        </w:rPr>
        <w:tab/>
        <w:t xml:space="preserve">Ref. DÉCISION (UE) 2017/451 DE LA COMMISSION du 14 mars 2017, JO L 69 du 15.03.2017, p.34.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0:27: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accompagnant"/>
    <w:docVar w:name="LW_ACCOMPAGNANT.CP" w:val="accompagnant"/>
    <w:docVar w:name="LW_ANNEX_NBR_FIRST" w:val="1"/>
    <w:docVar w:name="LW_ANNEX_NBR_LAST" w:val="1"/>
    <w:docVar w:name="LW_ANNEX_UNIQUE" w:val="1"/>
    <w:docVar w:name="LW_CORRIGENDUM" w:val="&lt;UNUSED&gt;"/>
    <w:docVar w:name="LW_COVERPAGE_EXISTS" w:val="True"/>
    <w:docVar w:name="LW_COVERPAGE_GUID" w:val="F1DB8B26-B897-4673-BDB8-33BA01809203"/>
    <w:docVar w:name="LW_COVERPAGE_TYPE" w:val="1"/>
    <w:docVar w:name="LW_CROSSREFERENCE" w:val="&lt;UNUSED&gt;"/>
    <w:docVar w:name="LW_DocType" w:val="ANNEX"/>
    <w:docVar w:name="LW_EMISSION" w:val="1.10.2019"/>
    <w:docVar w:name="LW_EMISSION_ISODATE" w:val="2019-10-0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OBJETACTEPRINCIPAL.CP" w:val="relative à la conclusion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PART_NBR" w:val="1"/>
    <w:docVar w:name="LW_PART_NBR_TOTAL" w:val="1"/>
    <w:docVar w:name="LW_REF.INST.NEW" w:val="COM"/>
    <w:docVar w:name="LW_REF.INST.NEW_ADOPTED" w:val="final"/>
    <w:docVar w:name="LW_REF.INST.NEW_TEXT" w:val="(2019)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la Proposition de DECISION DU CONSEIL"/>
    <w:docVar w:name="LW_TYPEACTEPRINCIPAL.CP" w:val="la Proposition de DE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1096</Words>
  <Characters>5837</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WES PDFC Administrator</cp:lastModifiedBy>
  <cp:revision>9</cp:revision>
  <dcterms:created xsi:type="dcterms:W3CDTF">2019-09-20T13:00:00Z</dcterms:created>
  <dcterms:modified xsi:type="dcterms:W3CDTF">2019-10-01T08:27:00Z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