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2DC3971-35FE-41A6-AC79-A3B7FB54745E" style="width:450.75pt;height:406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>
      <w:pPr>
        <w:pStyle w:val="Annexetitre"/>
        <w:rPr>
          <w:noProof/>
        </w:rPr>
      </w:pPr>
      <w:bookmarkStart w:id="1" w:name="_GoBack"/>
      <w:bookmarkEnd w:id="1"/>
      <w:r>
        <w:rPr>
          <w:noProof/>
        </w:rPr>
        <w:lastRenderedPageBreak/>
        <w:t>ПРИЛОЖЕНИЕ I</w:t>
      </w:r>
    </w:p>
    <w:p>
      <w:pPr>
        <w:jc w:val="center"/>
        <w:rPr>
          <w:noProof/>
        </w:rPr>
      </w:pPr>
      <w:r>
        <w:rPr>
          <w:noProof/>
        </w:rPr>
        <w:t>Количества хранителни продукти (в тонове), обработени с йонизиращо лъчение в одобрени съоръжения за облъчване (държави от ЕС и ЕАСТ)</w:t>
      </w:r>
    </w:p>
    <w:tbl>
      <w:tblPr>
        <w:tblStyle w:val="TableGrid"/>
        <w:tblW w:w="5812" w:type="dxa"/>
        <w:tblInd w:w="1526" w:type="dxa"/>
        <w:tblLook w:val="04A0" w:firstRow="1" w:lastRow="0" w:firstColumn="1" w:lastColumn="0" w:noHBand="0" w:noVBand="1"/>
      </w:tblPr>
      <w:tblGrid>
        <w:gridCol w:w="3080"/>
        <w:gridCol w:w="2732"/>
      </w:tblGrid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Държава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Обработено количество</w:t>
            </w:r>
            <w:r>
              <w:rPr>
                <w:b/>
                <w:noProof/>
                <w:color w:val="000000"/>
                <w:szCs w:val="24"/>
              </w:rPr>
              <w:br/>
            </w:r>
            <w:r>
              <w:rPr>
                <w:b/>
                <w:noProof/>
                <w:color w:val="000000"/>
              </w:rPr>
              <w:t>(в тонове)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Белгия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6949,30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Чешка република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44,00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Германия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76,20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Естония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86,60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Испания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746,60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Франция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724,10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Хърватия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33,80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Унгария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155,50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Нидерландия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1333,10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Полша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62,27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Общо ЕС: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10211,40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Норвегия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15,23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Общо ЕС и ЕАСТ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10226,63</w:t>
            </w:r>
          </w:p>
        </w:tc>
      </w:tr>
    </w:tbl>
    <w:p>
      <w:pPr>
        <w:spacing w:before="0" w:after="0"/>
        <w:jc w:val="left"/>
        <w:rPr>
          <w:noProof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134" w:right="1417" w:bottom="1134" w:left="1417" w:header="709" w:footer="709" w:gutter="0"/>
          <w:pgNumType w:start="1"/>
          <w:cols w:space="72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jc w:val="center"/>
        <w:rPr>
          <w:noProof/>
        </w:rPr>
      </w:pPr>
      <w:r>
        <w:rPr>
          <w:noProof/>
        </w:rPr>
        <w:t>Изследвани проби и получени резултати за държавите от Европейския съюз и ЕАСТ:</w:t>
      </w:r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1738"/>
        <w:gridCol w:w="1728"/>
        <w:gridCol w:w="1754"/>
        <w:gridCol w:w="1830"/>
        <w:gridCol w:w="1059"/>
        <w:gridCol w:w="1497"/>
      </w:tblGrid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Държава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Отговарящи на изискванията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Неопределени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Неотговарящи на изискванията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Общо проби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% от общия брой проби в ЕС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Белгия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219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256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2,3 %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България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Чешка република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0,6 %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Германия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6 146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6 215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55,7 %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Естония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Ирландия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0,8 %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Гърция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Испания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2,7 %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Франция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305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2,8 %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Хърватия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Италия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1 068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1 073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9,6 %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Кипър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Латвия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Литва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138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1,2 %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Люксембург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0,5 %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Унгария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1,0 %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Малта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0,5 %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Нидерландия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175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175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1,6 %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Австрия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1,4 %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Полша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606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5,6 %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Португалия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0,4 %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Румъния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795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7,2 %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Словения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0,4 %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Словакия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0,4 %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Финландия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375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384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3,4 %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Швеция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Обединено кралство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0,7 %</w:t>
            </w:r>
          </w:p>
        </w:tc>
      </w:tr>
      <w:t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Общо ЕС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10 962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11 162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100 %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98,2 %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1 %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0,8 %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100 %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 w:line="210" w:lineRule="atLeast"/>
              <w:jc w:val="right"/>
              <w:rPr>
                <w:b/>
                <w:bCs/>
                <w:noProof/>
                <w:color w:val="000000"/>
                <w:szCs w:val="24"/>
              </w:rPr>
            </w:pPr>
          </w:p>
        </w:tc>
      </w:tr>
      <w:t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Норвегия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10" w:lineRule="atLeast"/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ННП</w:t>
            </w:r>
          </w:p>
        </w:tc>
      </w:tr>
    </w:tbl>
    <w:p>
      <w:pPr>
        <w:autoSpaceDE w:val="0"/>
        <w:autoSpaceDN w:val="0"/>
        <w:adjustRightInd w:val="0"/>
        <w:spacing w:after="0"/>
        <w:jc w:val="left"/>
        <w:rPr>
          <w:bCs/>
          <w:noProof/>
          <w:color w:val="000000"/>
          <w:szCs w:val="24"/>
        </w:rPr>
      </w:pPr>
      <w:r>
        <w:rPr>
          <w:noProof/>
          <w:color w:val="000000"/>
        </w:rPr>
        <w:t>ННП: няма направена проверка</w:t>
      </w:r>
    </w:p>
    <w:p>
      <w:pPr>
        <w:spacing w:before="0" w:after="0"/>
        <w:jc w:val="left"/>
        <w:rPr>
          <w:bCs/>
          <w:noProof/>
          <w:color w:val="000000"/>
          <w:sz w:val="18"/>
          <w:szCs w:val="18"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134" w:right="1417" w:bottom="1134" w:left="1417" w:header="709" w:footer="709" w:gutter="0"/>
          <w:cols w:space="72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III</w:t>
      </w:r>
    </w:p>
    <w:p>
      <w:pPr>
        <w:jc w:val="center"/>
        <w:rPr>
          <w:noProof/>
        </w:rPr>
      </w:pPr>
      <w:r>
        <w:rPr>
          <w:noProof/>
        </w:rPr>
        <w:t>Категории облъчени продукти и съответни приложени дози по държави</w:t>
      </w: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5555"/>
        <w:gridCol w:w="2361"/>
      </w:tblGrid>
      <w:tr>
        <w:trPr>
          <w:trHeight w:val="2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Държава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Хранителни продукти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Погълната доза (kGy)</w:t>
            </w:r>
          </w:p>
        </w:tc>
      </w:tr>
      <w:tr>
        <w:trPr>
          <w:trHeight w:val="32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Белгия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Изсушена кръв, плазма, коагуланти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5,03—6,6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Замразени жабешки бутчета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4,5—5,4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Домашни птици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3,7—4,1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Хърватия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Ароматични билки, подправки и растителни подправки (изсушени)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10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Чешка република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Ароматични билки, подправки и растителни подправки (изсушени)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4—9,3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Естония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Ароматични билки, подправки и растителни подправки (изсушени)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10</w:t>
            </w:r>
          </w:p>
        </w:tc>
      </w:tr>
      <w:tr>
        <w:trPr>
          <w:trHeight w:val="32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Замразени жабешки бутчета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1—10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Ароматични билки, подправки и растителни подправки (изсушени)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5—10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Сушени зеленчуци и плодове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1—10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Гума арабик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1—10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Ароматични билки, подправки и растителни подправки (изсушени)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4—9,31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Унгария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Ароматични билки, подправки и растителни подправки (изсушени)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2—10</w:t>
            </w:r>
          </w:p>
        </w:tc>
      </w:tr>
      <w:tr>
        <w:trPr>
          <w:trHeight w:val="32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Нидерландия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Ароматични билки, подправки и растителни подправки (изсушени)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2—15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Сушени зеленчуци и плодове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2—15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Полша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Ароматични билки, подправки и растителни подправки (изсушени)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5—10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Ароматични билки, подправки и растителни подправки (изсушени)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8,4—9,6</w:t>
            </w:r>
          </w:p>
        </w:tc>
      </w:tr>
      <w:tr>
        <w:trPr>
          <w:trHeight w:val="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Норвегия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Ароматични билки, подправки и растителни подправки (изсушени)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25103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39308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52383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C2DC3971-35FE-41A6-AC79-A3B7FB54745E"/>
    <w:docVar w:name="LW_COVERPAGE_TYPE" w:val="1"/>
    <w:docVar w:name="LW_CROSSREFERENCE" w:val="&lt;UNUSED&gt;"/>
    <w:docVar w:name="LW_DocType" w:val="NORMAL"/>
    <w:docVar w:name="LW_EMISSION" w:val="8.10.2019"/>
    <w:docVar w:name="LW_EMISSION_ISODATE" w:val="2019-10-0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93?\u1088?\u1072?\u1085?\u1080?\u1090?\u1077? \u1080? \u1093?\u1088?\u1072?\u1085?\u1080?\u1090?\u1077?\u1083?\u1085?\u1080?\u1090?\u1077? \u1089?\u1098?\u1089?\u1090?\u1072?\u1074?\u1082?\u1080?, \u1082?\u1086?\u1080?\u1090?\u1086? \u1089?\u1072? \u1086?\u1073?\u1088?\u1072?\u1073?\u1086?\u1090?\u1077?\u1085?\u1080? \u1089? \u1081?\u1086?\u1085?\u1080?\u1079?\u1080?\u1088?\u1072?\u1097?\u1086? \u1083?\u1098?\u1095?\u1077?\u1085?\u1080?\u1077?, \u1079?\u1072? 2016-2017 \u1075?.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45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">
    <w:name w:val="Annexe titre"/>
    <w:basedOn w:val="Normal"/>
    <w:next w:val="Normal"/>
    <w:link w:val="AnnexetitreChar"/>
    <w:pPr>
      <w:jc w:val="center"/>
    </w:pPr>
    <w:rPr>
      <w:b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nnexetitreChar">
    <w:name w:val="Annexe titre Char"/>
    <w:basedOn w:val="DefaultParagraphFont"/>
    <w:link w:val="Annexetitre"/>
    <w:rPr>
      <w:rFonts w:ascii="Times New Roman" w:hAnsi="Times New Roman" w:cs="Times New Roman"/>
      <w:b/>
      <w:sz w:val="24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AnnexetitreChar"/>
    <w:link w:val="FooterSensitivity"/>
    <w:rPr>
      <w:rFonts w:ascii="Times New Roman" w:hAnsi="Times New Roman" w:cs="Times New Roman"/>
      <w:b/>
      <w:sz w:val="32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AnnexetitreChar"/>
    <w:link w:val="Head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AnnexetitreChar"/>
    <w:link w:val="HeaderSensitivity"/>
    <w:rPr>
      <w:rFonts w:ascii="Times New Roman" w:hAnsi="Times New Roman" w:cs="Times New Roman"/>
      <w:b/>
      <w:sz w:val="32"/>
      <w:u w:val="single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AnnexetitreChar"/>
    <w:link w:val="HeaderSensitivityRight"/>
    <w:rPr>
      <w:rFonts w:ascii="Times New Roman" w:hAnsi="Times New Roman" w:cs="Times New Roman"/>
      <w:b w:val="0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">
    <w:name w:val="Annexe titre"/>
    <w:basedOn w:val="Normal"/>
    <w:next w:val="Normal"/>
    <w:link w:val="AnnexetitreChar"/>
    <w:pPr>
      <w:jc w:val="center"/>
    </w:pPr>
    <w:rPr>
      <w:b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nnexetitreChar">
    <w:name w:val="Annexe titre Char"/>
    <w:basedOn w:val="DefaultParagraphFont"/>
    <w:link w:val="Annexetitre"/>
    <w:rPr>
      <w:rFonts w:ascii="Times New Roman" w:hAnsi="Times New Roman" w:cs="Times New Roman"/>
      <w:b/>
      <w:sz w:val="24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AnnexetitreChar"/>
    <w:link w:val="FooterSensitivity"/>
    <w:rPr>
      <w:rFonts w:ascii="Times New Roman" w:hAnsi="Times New Roman" w:cs="Times New Roman"/>
      <w:b/>
      <w:sz w:val="32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AnnexetitreChar"/>
    <w:link w:val="HeaderCoverPage"/>
    <w:rPr>
      <w:rFonts w:ascii="Times New Roman" w:hAnsi="Times New Roman" w:cs="Times New Roman"/>
      <w:b w:val="0"/>
      <w:sz w:val="24"/>
      <w:u w:val="singl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AnnexetitreChar"/>
    <w:link w:val="HeaderSensitivity"/>
    <w:rPr>
      <w:rFonts w:ascii="Times New Roman" w:hAnsi="Times New Roman" w:cs="Times New Roman"/>
      <w:b/>
      <w:sz w:val="32"/>
      <w:u w:val="single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AnnexetitreChar"/>
    <w:link w:val="HeaderSensitivityRight"/>
    <w:rPr>
      <w:rFonts w:ascii="Times New Roman" w:hAnsi="Times New Roman" w:cs="Times New Roman"/>
      <w:b w:val="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479</Words>
  <Characters>2180</Characters>
  <Application>Microsoft Office Word</Application>
  <DocSecurity>0</DocSecurity>
  <Lines>363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SANTE/11486/2018-EN ANNEX CIS Rev, 2  </vt:lpstr>
    </vt:vector>
  </TitlesOfParts>
  <Company>European Commission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SANTE/11486/2018-EN ANNEX CIS Rev, 2</dc:title>
  <dc:subject>ANNEX</dc:subject>
  <dc:creator>ANGELOPOULOS - uyttersprot</dc:creator>
  <cp:keywords>11486</cp:keywords>
  <dc:description>Outlook 2,4,2018</dc:description>
  <cp:lastModifiedBy>DIGIT/C6</cp:lastModifiedBy>
  <cp:revision>10</cp:revision>
  <dcterms:created xsi:type="dcterms:W3CDTF">2019-06-05T14:34:00Z</dcterms:created>
  <dcterms:modified xsi:type="dcterms:W3CDTF">2019-10-01T09:18:00Z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LW 6.0.1, Build 20180503</vt:lpwstr>
  </property>
  <property fmtid="{D5CDD505-2E9C-101B-9397-08002B2CF9AE}" pid="3" name="Last edited using">
    <vt:lpwstr>LW 6.0.1, Build 20180503</vt:lpwstr>
  </property>
  <property fmtid="{D5CDD505-2E9C-101B-9397-08002B2CF9AE}" pid="4" name="Level of sensitivity">
    <vt:lpwstr>Standard treatment</vt:lpwstr>
  </property>
  <property fmtid="{D5CDD505-2E9C-101B-9397-08002B2CF9AE}" pid="5" name="First annex">
    <vt:lpwstr>1</vt:lpwstr>
  </property>
  <property fmtid="{D5CDD505-2E9C-101B-9397-08002B2CF9AE}" pid="6" name="Last annex">
    <vt:lpwstr>3</vt:lpwstr>
  </property>
  <property fmtid="{D5CDD505-2E9C-101B-9397-08002B2CF9AE}" pid="7" name="Unique annex">
    <vt:lpwstr>0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DocStatus">
    <vt:lpwstr>Green</vt:lpwstr>
  </property>
</Properties>
</file>