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8A29B6F-E2F0-484D-8D18-9AF76B79E033" style="width:450.75pt;height:40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highlight w:val="yellow"/>
        </w:rPr>
      </w:pPr>
      <w:r>
        <w:rPr>
          <w:noProof/>
        </w:rPr>
        <w:t xml:space="preserve">This proposal concerns the decision establishing the position to be taken on the Union's behalf in the CETA Joint Committee established under the Comprehensive Economic and Trade Agreement (CETA) between Canada, of the one part, and the European Union and its Member States, of the other part in connection with the envisaged adoption of a decision on the procedure for the adoption of interpretations </w:t>
      </w:r>
      <w:r>
        <w:rPr>
          <w:noProof/>
          <w:lang w:val="en-US"/>
        </w:rPr>
        <w:t xml:space="preserve">in accordance with Articles 8.31.3 </w:t>
      </w:r>
      <w:r>
        <w:rPr>
          <w:noProof/>
        </w:rPr>
        <w:t xml:space="preserve">and </w:t>
      </w:r>
      <w:r>
        <w:rPr>
          <w:noProof/>
          <w:lang w:val="en"/>
        </w:rPr>
        <w:t xml:space="preserve">8.44.3(a) </w:t>
      </w:r>
      <w:r>
        <w:rPr>
          <w:noProof/>
          <w:lang w:val="en-US"/>
        </w:rPr>
        <w:t xml:space="preserve">of CETA </w:t>
      </w:r>
      <w:r>
        <w:rPr>
          <w:noProof/>
        </w:rPr>
        <w:t>as Annex to its Rules of Procedure.</w:t>
      </w:r>
    </w:p>
    <w:p>
      <w:pPr>
        <w:pStyle w:val="ManualHeading1"/>
        <w:rPr>
          <w:noProof/>
        </w:rPr>
      </w:pPr>
      <w:r>
        <w:t>2.</w:t>
      </w:r>
      <w:r>
        <w:tab/>
      </w:r>
      <w:r>
        <w:rPr>
          <w:noProof/>
        </w:rPr>
        <w:t>Context of the proposal</w:t>
      </w:r>
    </w:p>
    <w:p>
      <w:pPr>
        <w:pStyle w:val="ManualHeading2"/>
        <w:rPr>
          <w:noProof/>
        </w:rPr>
      </w:pPr>
      <w:r>
        <w:t>2.1.</w:t>
      </w:r>
      <w:r>
        <w:tab/>
      </w:r>
      <w:r>
        <w:rPr>
          <w:noProof/>
        </w:rPr>
        <w:t>The Comprehensive Economic and Trade Agreement (CETA) between Canada, of the one part, and the European Union and its Member States, of the other part</w:t>
      </w:r>
    </w:p>
    <w:p>
      <w:pPr>
        <w:rPr>
          <w:noProof/>
        </w:rPr>
      </w:pPr>
      <w:r>
        <w:rPr>
          <w:noProof/>
        </w:rPr>
        <w:t>The Comprehensive Economic and Trade Agreement (CETA) between Canada, of the one part, and the European Union and its Member States, of the other part (‘the Agreement’) aims to liberalise and facilitate trade and investment, as well as to promote a closer economic relationship between the European Union and Canada (‘the Parties’). The Agreement was signed on 30 October 2016 and has been provisionally applied since 21 September 2017.</w:t>
      </w:r>
    </w:p>
    <w:p>
      <w:pPr>
        <w:pStyle w:val="ManualHeading2"/>
        <w:rPr>
          <w:noProof/>
        </w:rPr>
      </w:pPr>
      <w:r>
        <w:t>2.2.</w:t>
      </w:r>
      <w:r>
        <w:tab/>
      </w:r>
      <w:r>
        <w:rPr>
          <w:noProof/>
        </w:rPr>
        <w:t xml:space="preserve">The CETA Joint Committee </w:t>
      </w:r>
    </w:p>
    <w:p>
      <w:pPr>
        <w:rPr>
          <w:noProof/>
        </w:rPr>
      </w:pPr>
      <w:r>
        <w:rPr>
          <w:noProof/>
        </w:rPr>
        <w:t>The CETA Joint Committee is established under Article 26.1 of the Agreement, which provides that the CETA Joint Committee comprises representatives of the European Union and representatives of Canada and is be co-chaired by the Minister for International Trade of Canada and the Member of the European Commission responsible for Trade, or their respective designees. The CETA Joint Committee meets once a year, or at the request of a Party, and agrees on its meeting schedule and its agenda. The CETA Joint Committee is responsible for all questions concerning trade and investment between the Parties and the implementation and application of this Agreement. A Party may refer to the CETA Joint Committee any issue relating to the implementation and interpretation of this Agreement, or any other issue concerning trade and investment between the Parties.</w:t>
      </w:r>
    </w:p>
    <w:p>
      <w:pPr>
        <w:rPr>
          <w:noProof/>
        </w:rPr>
      </w:pPr>
      <w:r>
        <w:rPr>
          <w:noProof/>
        </w:rPr>
        <w:t>In accordance with Article 26.3 of the Agreement, the CETA Joint Committee has the power to make decisions, by mutual consent, in respect of all matters when the Agreement so provides. The decisions made by the CETA Joint Committee are binding on the Parties, subject to the completion of any necessary internal requirements and procedures, and the Parties have to implement them.</w:t>
      </w:r>
    </w:p>
    <w:p>
      <w:pPr>
        <w:spacing w:after="0"/>
        <w:rPr>
          <w:noProof/>
        </w:rPr>
      </w:pPr>
      <w:r>
        <w:rPr>
          <w:noProof/>
        </w:rPr>
        <w:t>In accordance with Article 26.2.4 of the Agreement, the specialised committees, including the Committee on Services and Investment, may propose draft decisions for adoption by the CETA Joint Committee.</w:t>
      </w:r>
    </w:p>
    <w:p>
      <w:pPr>
        <w:spacing w:after="0"/>
        <w:rPr>
          <w:noProof/>
        </w:rPr>
      </w:pPr>
      <w:r>
        <w:rPr>
          <w:noProof/>
        </w:rPr>
        <w:t>In accordance with Rule 10.2 of the Rules of Procedure of the CETA Joint Committee and of the Specialised Committees,</w:t>
      </w:r>
      <w:r>
        <w:rPr>
          <w:rStyle w:val="FootnoteReference"/>
          <w:noProof/>
        </w:rPr>
        <w:footnoteReference w:id="1"/>
      </w:r>
      <w:r>
        <w:rPr>
          <w:noProof/>
        </w:rPr>
        <w:t xml:space="preserve"> in the period between meetings, the CETA Joint Committee may adopt decisions or </w:t>
      </w:r>
      <w:r>
        <w:rPr>
          <w:noProof/>
          <w:lang w:eastAsia="en-GB"/>
        </w:rPr>
        <w:t>recommendations</w:t>
      </w:r>
      <w:r>
        <w:rPr>
          <w:noProof/>
        </w:rPr>
        <w:t xml:space="preserve"> by written procedure if the Parties to the Agreement decide by mutual consent. For that purpose, the text of the proposal will be circulated in writing from the co-chairs to the members of the CETA Joint Committee pursuant to Rule 7, </w:t>
      </w:r>
      <w:r>
        <w:rPr>
          <w:noProof/>
        </w:rPr>
        <w:lastRenderedPageBreak/>
        <w:t>with a time limit within which members will make known any concerns or amendments they wish to make. Adopted proposals will be communicated pursuant to Rule 7 once the time limit has elapsed and recorded in the minutes of the next meeting.</w:t>
      </w:r>
    </w:p>
    <w:p>
      <w:pPr>
        <w:pStyle w:val="ManualHeading2"/>
        <w:rPr>
          <w:noProof/>
        </w:rPr>
      </w:pPr>
      <w:r>
        <w:t>2.3.</w:t>
      </w:r>
      <w:r>
        <w:tab/>
      </w:r>
      <w:r>
        <w:rPr>
          <w:noProof/>
        </w:rPr>
        <w:t xml:space="preserve">The envisaged act of the CETA Joint Committee </w:t>
      </w:r>
    </w:p>
    <w:p>
      <w:pPr>
        <w:rPr>
          <w:noProof/>
        </w:rPr>
      </w:pPr>
      <w:r>
        <w:rPr>
          <w:noProof/>
        </w:rPr>
        <w:t xml:space="preserve">The CETA Joint Committee is to adopt a decision on the procedure for the adoption of interpretations </w:t>
      </w:r>
      <w:r>
        <w:rPr>
          <w:noProof/>
          <w:lang w:val="en-US"/>
        </w:rPr>
        <w:t xml:space="preserve">in accordance with Articles 8.31.3 </w:t>
      </w:r>
      <w:r>
        <w:rPr>
          <w:noProof/>
        </w:rPr>
        <w:t xml:space="preserve">and </w:t>
      </w:r>
      <w:r>
        <w:rPr>
          <w:noProof/>
          <w:lang w:val="en"/>
        </w:rPr>
        <w:t xml:space="preserve">8.44.3(a) </w:t>
      </w:r>
      <w:r>
        <w:rPr>
          <w:noProof/>
          <w:lang w:val="en-US"/>
        </w:rPr>
        <w:t>of CETA</w:t>
      </w:r>
      <w:r>
        <w:rPr>
          <w:b/>
          <w:noProof/>
          <w:lang w:val="en-US"/>
        </w:rPr>
        <w:t xml:space="preserve"> </w:t>
      </w:r>
      <w:r>
        <w:rPr>
          <w:noProof/>
        </w:rPr>
        <w:t>as Annex to its Rules of Procedure (‘the envisaged act’).</w:t>
      </w:r>
    </w:p>
    <w:p>
      <w:pPr>
        <w:rPr>
          <w:noProof/>
        </w:rPr>
      </w:pPr>
      <w:r>
        <w:rPr>
          <w:noProof/>
        </w:rPr>
        <w:t xml:space="preserve">The purpose of the envisaged act is to clarify the procedure for the adoption of interpretations by the CETA Joint Committee of the investment provisions of the Agreement. </w:t>
      </w:r>
    </w:p>
    <w:p>
      <w:pPr>
        <w:rPr>
          <w:noProof/>
        </w:rPr>
      </w:pPr>
      <w:r>
        <w:rPr>
          <w:noProof/>
        </w:rPr>
        <w:t>The envisaged act will become binding on the Parties. Article 26.3.2 of the Agreement provides: ‘The decisions made by the CETA Joint Committee shall be binding on the Parties, subject to the completion of any necessary internal requirements and procedures, and the Parties shall implement them’.</w:t>
      </w:r>
    </w:p>
    <w:p>
      <w:pPr>
        <w:pStyle w:val="ManualHeading1"/>
        <w:rPr>
          <w:noProof/>
        </w:rPr>
      </w:pPr>
      <w:r>
        <w:t>3.</w:t>
      </w:r>
      <w:r>
        <w:tab/>
      </w:r>
      <w:r>
        <w:rPr>
          <w:noProof/>
        </w:rPr>
        <w:t>Position to be taken on the Union's behalf</w:t>
      </w:r>
    </w:p>
    <w:p>
      <w:pPr>
        <w:rPr>
          <w:noProof/>
        </w:rPr>
      </w:pPr>
      <w:r>
        <w:rPr>
          <w:noProof/>
        </w:rPr>
        <w:t>As provided in paragraph 6(f) of the Joint Interpretative Instrument on the Agreement, the European Union and its Member States and Canada have agreed to begin immediately further work on the implementation of the provisions on investment dispute resolution of the Agreement, the so-called ‘Investment Court System’</w:t>
      </w:r>
      <w:r>
        <w:rPr>
          <w:rStyle w:val="FootnoteReference"/>
          <w:noProof/>
        </w:rPr>
        <w:footnoteReference w:id="2"/>
      </w:r>
      <w:r>
        <w:rPr>
          <w:noProof/>
        </w:rPr>
        <w:t>.</w:t>
      </w:r>
    </w:p>
    <w:p>
      <w:pPr>
        <w:rPr>
          <w:noProof/>
        </w:rPr>
      </w:pPr>
      <w:r>
        <w:rPr>
          <w:noProof/>
        </w:rPr>
        <w:t>In accordance with Articles 8.31.3 and 8.44.3(a) of the Agreement, where serious concerns arise as regards matters of interpretation that may affect investment, the Committee on Services and Investment may, on agreement of the Parties and after completion of their respective internal requirements and procedures, recommend to the CETA Joint Committee the adoption of interpretations of the Agreement. An interpretation adopted by the CETA Joint Committee shall be binding on the Tribunals established under Section F (Resolution of investment disputes between investors and states) of Chapter Eight (Investment) of the Agreement. The CETA Joint Committee may decide that an interpretation shall have binding effect from a specific date.</w:t>
      </w:r>
    </w:p>
    <w:p>
      <w:pPr>
        <w:rPr>
          <w:noProof/>
        </w:rPr>
      </w:pPr>
      <w:r>
        <w:rPr>
          <w:noProof/>
        </w:rPr>
        <w:t>Paragraph 6(e) of the Joint Interpretative Instrument on the Agreement provides: ‘In order to ensure that Tribunals in all circumstances respect the intent of the Parties as set out in the Agreement, CETA includes provisions that allow Parties to issue binding notes of interpretation. Canada and the European Union and its Member States are committed to using these provisions to avoid and correct any misinterpretation of CETA by Tribunals’.</w:t>
      </w:r>
    </w:p>
    <w:p>
      <w:pPr>
        <w:rPr>
          <w:noProof/>
        </w:rPr>
      </w:pPr>
      <w:r>
        <w:rPr>
          <w:noProof/>
        </w:rPr>
        <w:t>It is therefore appropriate to clarify the procedure for the adoption of interpretations by the CETA Joint Committee of the investment provisions of the Agreement.</w:t>
      </w:r>
    </w:p>
    <w:p>
      <w:pPr>
        <w:rPr>
          <w:noProof/>
        </w:rPr>
      </w:pPr>
      <w:r>
        <w:rPr>
          <w:noProof/>
        </w:rPr>
        <w:t>Pursuant to Article 26.1.4(d) of the Agreement, the CETA Joint Committee adopted its Rules of Procedure with Decision 001/2018 of the CETA Joint Committee of 26/09/2018. In accordance with Rule 14.4, the Rules of Procedure of the CETA Joint Committee apply mutatis mutandis to the specialised committees, including the Committee on Services and Investment, and other bodies established under the Agreement, unless otherwise decided by each specialised committee pursuant to Article 26.2.4 of the Agreement.</w:t>
      </w:r>
    </w:p>
    <w:p>
      <w:pPr>
        <w:rPr>
          <w:noProof/>
        </w:rPr>
      </w:pPr>
      <w:r>
        <w:rPr>
          <w:noProof/>
        </w:rPr>
        <w:t>It is appropriate that the CETA Joint Committee adopts the envisaged act as Annex to its Rules of Procedure.</w:t>
      </w:r>
    </w:p>
    <w:p>
      <w:pPr>
        <w:rPr>
          <w:noProof/>
        </w:rPr>
      </w:pPr>
      <w:r>
        <w:rPr>
          <w:noProof/>
        </w:rPr>
        <w:lastRenderedPageBreak/>
        <w:t>The envisaged act includes specific rules on the procedural steps that are necessary to adopt interpretations of the Agreement by the CETA Joint Committee.</w:t>
      </w:r>
    </w:p>
    <w:p>
      <w:pPr>
        <w:spacing w:before="0" w:after="240"/>
        <w:rPr>
          <w:noProof/>
        </w:rPr>
      </w:pPr>
      <w:r>
        <w:rPr>
          <w:noProof/>
        </w:rPr>
        <w:t xml:space="preserve">This proposal fits in with other initiatives on the implementation of the CETA Investment Court System. Specifically, since June 2018, the Commission has been working with the Member States in the Trade Policy Committee on Services and Investment of the Council and with Canada on a package of four draft decisions regarding: </w:t>
      </w:r>
    </w:p>
    <w:p>
      <w:pPr>
        <w:pStyle w:val="Tiret0"/>
        <w:numPr>
          <w:ilvl w:val="0"/>
          <w:numId w:val="7"/>
        </w:numPr>
        <w:rPr>
          <w:noProof/>
        </w:rPr>
      </w:pPr>
      <w:r>
        <w:rPr>
          <w:noProof/>
        </w:rPr>
        <w:t xml:space="preserve">rules setting out administrative and organisational matters regarding the functioning of the Appellate Tribunal in accordance with Article 8.28.7 of the Agreement; </w:t>
      </w:r>
    </w:p>
    <w:p>
      <w:pPr>
        <w:pStyle w:val="Tiret0"/>
        <w:rPr>
          <w:noProof/>
        </w:rPr>
      </w:pPr>
      <w:r>
        <w:rPr>
          <w:noProof/>
        </w:rPr>
        <w:t xml:space="preserve">a code of conduct for Members of the Tribunal, the Appellate Tribunal and mediators in accordance with Article 8.44.2 of the Agreement; </w:t>
      </w:r>
    </w:p>
    <w:p>
      <w:pPr>
        <w:pStyle w:val="Tiret0"/>
        <w:rPr>
          <w:noProof/>
        </w:rPr>
      </w:pPr>
      <w:r>
        <w:rPr>
          <w:noProof/>
        </w:rPr>
        <w:t xml:space="preserve">rules for mediation for use by disputing parties in accordance with Article 8.44.3(c) of the Agreement; and </w:t>
      </w:r>
    </w:p>
    <w:p>
      <w:pPr>
        <w:pStyle w:val="Tiret0"/>
        <w:rPr>
          <w:noProof/>
        </w:rPr>
      </w:pPr>
      <w:r>
        <w:rPr>
          <w:noProof/>
        </w:rPr>
        <w:t>rules on the procedure for the adoption of interpretations in accordance with Articles 8.31.3 and 8.44.3(a) of the Agreement.</w:t>
      </w:r>
    </w:p>
    <w:p>
      <w:pPr>
        <w:rPr>
          <w:noProof/>
        </w:rPr>
      </w:pPr>
      <w:r>
        <w:rPr>
          <w:noProof/>
        </w:rPr>
        <w:t>Further work on other areas of implementation of the Investment Court System continues. As provided in paragraph 6(f) of the Joint Interpretative Instrument on the Agreement, ‘[t]he common aim is to conclude the work by the entry into force of CETA’.</w:t>
      </w:r>
    </w:p>
    <w:p>
      <w:pPr>
        <w:rPr>
          <w:noProof/>
        </w:rPr>
      </w:pPr>
      <w:r>
        <w:rPr>
          <w:noProof/>
        </w:rPr>
        <w:t>It is therefore appropriate to establish the position to be taken on the Union's behalf in the CETA Joint Committee on the envisaged act in order to ensure the effective implementation of the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CETA Joint Committee is a body set up by an agreement, namely the Comprehensive Economic and Trade Agreement (CETA) between Canada, of the one part, and the European Union and its Member States, of the other part (‘the Agreement’).</w:t>
      </w:r>
    </w:p>
    <w:p>
      <w:pPr>
        <w:rPr>
          <w:noProof/>
        </w:rPr>
      </w:pPr>
      <w:r>
        <w:rPr>
          <w:noProof/>
        </w:rPr>
        <w:t xml:space="preserve">The act which the CETA Joint Committee is called upon to adopt constitutes an act having legal effects. The envisaged act will be binding on the Parties under international law in accordance with Article 26.3.2 of the Agreement. </w:t>
      </w:r>
    </w:p>
    <w:p>
      <w:pPr>
        <w:rPr>
          <w:noProof/>
        </w:rPr>
      </w:pPr>
      <w:r>
        <w:rPr>
          <w:noProof/>
        </w:rPr>
        <w:t>The envisaged act does not supplement or amend the institutional framework of the Agreement.</w:t>
      </w:r>
    </w:p>
    <w:p>
      <w:pPr>
        <w:rPr>
          <w:noProof/>
        </w:rPr>
      </w:pPr>
      <w:r>
        <w:rPr>
          <w:noProof/>
        </w:rPr>
        <w:lastRenderedPageBreak/>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noProof/>
        </w:rPr>
      </w:pPr>
      <w:r>
        <w:rPr>
          <w:noProof/>
        </w:rPr>
        <w:t xml:space="preserve">Therefore, the substantive legal bases of the proposed decision are Article 207(3) and the first subparagraph of Article 207(4) TFEU. </w:t>
      </w:r>
    </w:p>
    <w:p>
      <w:pPr>
        <w:pStyle w:val="ManualHeading2"/>
        <w:rPr>
          <w:noProof/>
        </w:rPr>
      </w:pPr>
      <w:r>
        <w:t>4.3.</w:t>
      </w:r>
      <w:r>
        <w:tab/>
      </w:r>
      <w:r>
        <w:rPr>
          <w:noProof/>
        </w:rPr>
        <w:t>Conclusion</w:t>
      </w:r>
    </w:p>
    <w:p>
      <w:pPr>
        <w:rPr>
          <w:noProof/>
        </w:rPr>
      </w:pPr>
      <w:r>
        <w:rPr>
          <w:noProof/>
        </w:rPr>
        <w:t>The legal bases of the proposed decision should be Article 207(3) and the first subparagraph of Article 207(4), in conjunction with Article 218(9) TFEU.</w:t>
      </w:r>
    </w:p>
    <w:p>
      <w:pPr>
        <w:pStyle w:val="ManualHeading1"/>
        <w:rPr>
          <w:noProof/>
        </w:rPr>
      </w:pPr>
      <w:r>
        <w:t>5.</w:t>
      </w:r>
      <w:r>
        <w:tab/>
      </w:r>
      <w:r>
        <w:rPr>
          <w:noProof/>
        </w:rPr>
        <w:t>Authentic languages and publication of the envisaged act</w:t>
      </w:r>
    </w:p>
    <w:p>
      <w:pPr>
        <w:rPr>
          <w:noProof/>
        </w:rPr>
      </w:pPr>
      <w:r>
        <w:rPr>
          <w:noProof/>
        </w:rPr>
        <w:t>As the act of the CETA Joint Committee will implement the Agreement with respect to the resolution of investment disputes between investors and states, it is appropriate to adopt it in all authentic languages of the Agreement</w:t>
      </w:r>
      <w:r>
        <w:rPr>
          <w:rStyle w:val="FootnoteReference"/>
          <w:noProof/>
        </w:rPr>
        <w:footnoteReference w:id="4"/>
      </w:r>
      <w:r>
        <w:rPr>
          <w:noProof/>
        </w:rPr>
        <w:t xml:space="preserve"> and publish it in the Official Journal of the European Union after its adoption.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CETA Joint Committee established under the Comprehensive Economic and Trade Agreement (CETA) between Canada, of the one part, and the European Union and its Member States, of the other part as regards the adoption of a decision on the procedure for the adoption of interpretations in accordance with Articles 8.31.3 and 8.44.3(a) of CETA as Annex to its Rules of Procedure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207(3) and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Decision (EU) 2017/37</w:t>
      </w:r>
      <w:r>
        <w:rPr>
          <w:rStyle w:val="FootnoteReference"/>
          <w:noProof/>
        </w:rPr>
        <w:footnoteReference w:id="5"/>
      </w:r>
      <w:r>
        <w:rPr>
          <w:noProof/>
        </w:rPr>
        <w:t xml:space="preserve"> provides for the signing on behalf of the European Union of the Comprehensive Economic and Trade Agreement (CETA) between Canada, of the one part, and the European Union and its Member States, of the other part (‘the Agreement’). The Agreement was signed on 30 October 2016.</w:t>
      </w:r>
    </w:p>
    <w:p>
      <w:pPr>
        <w:pStyle w:val="ManualConsidrant"/>
        <w:rPr>
          <w:noProof/>
        </w:rPr>
      </w:pPr>
      <w:r>
        <w:t>(2)</w:t>
      </w:r>
      <w:r>
        <w:tab/>
      </w:r>
      <w:r>
        <w:rPr>
          <w:noProof/>
        </w:rPr>
        <w:t>Council Decision (EU) 2017/38</w:t>
      </w:r>
      <w:r>
        <w:rPr>
          <w:rStyle w:val="FootnoteReference"/>
          <w:noProof/>
        </w:rPr>
        <w:footnoteReference w:id="6"/>
      </w:r>
      <w:r>
        <w:rPr>
          <w:noProof/>
        </w:rPr>
        <w:t xml:space="preserve"> provides for the provisional application of parts of the Agreement, including the establishment of the CETA Joint Committee and the Committee on Services and Investment. The Agreement has been provisionally applied since 21 September 2017.</w:t>
      </w:r>
    </w:p>
    <w:p>
      <w:pPr>
        <w:pStyle w:val="ManualConsidrant"/>
        <w:rPr>
          <w:noProof/>
        </w:rPr>
      </w:pPr>
      <w:r>
        <w:t>(3)</w:t>
      </w:r>
      <w:r>
        <w:tab/>
      </w:r>
      <w:r>
        <w:rPr>
          <w:noProof/>
        </w:rPr>
        <w:t>Pursuant to Article 26.3.1 of the Agreement, the CETA Joint Committee shall, for the purpose of attaining the objectives of this Agreement, have the power to make decisions in respect of all matters when this Agreement so provides.</w:t>
      </w:r>
    </w:p>
    <w:p>
      <w:pPr>
        <w:pStyle w:val="ManualConsidrant"/>
        <w:rPr>
          <w:noProof/>
        </w:rPr>
      </w:pPr>
      <w:r>
        <w:t>(4)</w:t>
      </w:r>
      <w:r>
        <w:tab/>
      </w:r>
      <w:r>
        <w:rPr>
          <w:noProof/>
        </w:rPr>
        <w:t>Pursuant to Article 26.3.2 of the Agreement, the decisions made by the CETA Joint Committee shall be binding on the Parties, subject to the completion of any necessary internal requirements and procedures, and the Parties shall implement them.</w:t>
      </w:r>
    </w:p>
    <w:p>
      <w:pPr>
        <w:pStyle w:val="ManualConsidrant"/>
        <w:rPr>
          <w:noProof/>
        </w:rPr>
      </w:pPr>
      <w:r>
        <w:t>(5)</w:t>
      </w:r>
      <w:r>
        <w:tab/>
      </w:r>
      <w:r>
        <w:rPr>
          <w:noProof/>
        </w:rPr>
        <w:t xml:space="preserve">Pursuant to Article 26.1.4(d) of the Agreement, the CETA Joint Committee is to adopt its own rules of procedure; </w:t>
      </w:r>
    </w:p>
    <w:p>
      <w:pPr>
        <w:pStyle w:val="ManualConsidrant"/>
        <w:rPr>
          <w:noProof/>
        </w:rPr>
      </w:pPr>
      <w:r>
        <w:t>(6)</w:t>
      </w:r>
      <w:r>
        <w:tab/>
      </w:r>
      <w:r>
        <w:rPr>
          <w:noProof/>
        </w:rPr>
        <w:t>Pursuant to Article 26.2.1(b) of the Agreement, the Committee on Services and Investment is one of the specialised committees established by the Agreement;</w:t>
      </w:r>
    </w:p>
    <w:p>
      <w:pPr>
        <w:pStyle w:val="ManualConsidrant"/>
        <w:rPr>
          <w:noProof/>
        </w:rPr>
      </w:pPr>
      <w:r>
        <w:lastRenderedPageBreak/>
        <w:t>(7)</w:t>
      </w:r>
      <w:r>
        <w:tab/>
      </w:r>
      <w:r>
        <w:rPr>
          <w:noProof/>
        </w:rPr>
        <w:t xml:space="preserve">Pursuant to Article 26.2.4 of the Agreement, the specialised committees shall set and modify their own rules of procedures, if they deem it appropriate; </w:t>
      </w:r>
    </w:p>
    <w:p>
      <w:pPr>
        <w:pStyle w:val="ManualConsidrant"/>
        <w:rPr>
          <w:noProof/>
        </w:rPr>
      </w:pPr>
      <w:r>
        <w:t>(8)</w:t>
      </w:r>
      <w:r>
        <w:tab/>
      </w:r>
      <w:r>
        <w:rPr>
          <w:noProof/>
        </w:rPr>
        <w:t>Rule 14.4 of the Rules of Procedure of the CETA Joint Committee (Decision 001/2018 of the CETA Joint Committee of 26/09/2018) provides that unless otherwise decided by each specialised committee pursuant to Article 26.2.4 of the Agreement, the Rules of Procedure apply mutatis mutandis to the specialised committees and other bodies established under the Agreement;</w:t>
      </w:r>
    </w:p>
    <w:p>
      <w:pPr>
        <w:pStyle w:val="ManualConsidrant"/>
        <w:rPr>
          <w:noProof/>
        </w:rPr>
      </w:pPr>
      <w:r>
        <w:t>(9)</w:t>
      </w:r>
      <w:r>
        <w:tab/>
      </w:r>
      <w:r>
        <w:rPr>
          <w:noProof/>
        </w:rPr>
        <w:t>In accordance with Articles 8.31.3 and 8.44.3(a) of the Agreement, where serious concerns arise as regards matters of interpretation that may affect investment, the Committee on Services and Investment may, on agreement of the Parties and after completion of their respective internal requirements and procedures, recommend to the CETA Joint Committee the adoption of interpretations of the Agreement. An interpretation adopted by the CETA Joint Committee shall be binding on the Tribunals established under Section F (Resolution of investment disputes between investors and states) of Chapter Eight (Investment) of the Agreement. The CETA Joint Committee may decide that an interpretation shall have binding effect from a specific date;</w:t>
      </w:r>
    </w:p>
    <w:p>
      <w:pPr>
        <w:pStyle w:val="ManualConsidrant"/>
        <w:rPr>
          <w:noProof/>
        </w:rPr>
      </w:pPr>
      <w:r>
        <w:t>(10)</w:t>
      </w:r>
      <w:r>
        <w:tab/>
      </w:r>
      <w:r>
        <w:rPr>
          <w:noProof/>
        </w:rPr>
        <w:t>It is therefore appropriate to establish the position to be taken on the Union's behalf in the CETA Joint Committee on the basis of the attached draft decision of the CETA Joint Committee in order to ensure the effective implementation of the Agreement,</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behalf of the European Union in the CETA Joint Committee as regards the adoption of a decision on the procedure for the adoption of interpretations </w:t>
      </w:r>
      <w:r>
        <w:rPr>
          <w:noProof/>
          <w:lang w:val="en-US"/>
        </w:rPr>
        <w:t xml:space="preserve">in accordance with Articles 8.31.3 </w:t>
      </w:r>
      <w:r>
        <w:rPr>
          <w:noProof/>
        </w:rPr>
        <w:t xml:space="preserve">and </w:t>
      </w:r>
      <w:r>
        <w:rPr>
          <w:noProof/>
          <w:lang w:val="en"/>
        </w:rPr>
        <w:t xml:space="preserve">8.44.3(a) </w:t>
      </w:r>
      <w:r>
        <w:rPr>
          <w:noProof/>
          <w:lang w:val="en-US"/>
        </w:rPr>
        <w:t>of CETA</w:t>
      </w:r>
      <w:r>
        <w:rPr>
          <w:noProof/>
        </w:rPr>
        <w:t xml:space="preserve"> as Annex to its Rules of Procedure shall be based on the draft decision of the CETA Joint Committee attached to this Council Decision.</w:t>
      </w:r>
    </w:p>
    <w:p>
      <w:pPr>
        <w:pStyle w:val="Titrearticle"/>
        <w:rPr>
          <w:noProof/>
        </w:rPr>
      </w:pPr>
      <w:r>
        <w:rPr>
          <w:noProof/>
        </w:rPr>
        <w:t>Article 2</w:t>
      </w:r>
    </w:p>
    <w:p>
      <w:pPr>
        <w:pStyle w:val="ManualNumPar1"/>
        <w:rPr>
          <w:noProof/>
        </w:rPr>
      </w:pPr>
      <w:r>
        <w:t>1.</w:t>
      </w:r>
      <w:r>
        <w:tab/>
      </w:r>
      <w:r>
        <w:rPr>
          <w:noProof/>
        </w:rPr>
        <w:t xml:space="preserve">The Decision of the CETA Joint Committee shall be adopted in all authentic languages of the Agreement. </w:t>
      </w:r>
    </w:p>
    <w:p>
      <w:pPr>
        <w:pStyle w:val="ManualNumPar1"/>
        <w:rPr>
          <w:noProof/>
        </w:rPr>
      </w:pPr>
      <w:r>
        <w:t>2.</w:t>
      </w:r>
      <w:r>
        <w:tab/>
      </w:r>
      <w:r>
        <w:rPr>
          <w:noProof/>
        </w:rPr>
        <w:t>The Decision adopted by the CETA Joint Committee shall be published in the Official Journal of the European Union.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bCs/>
          <w:lang w:val="en"/>
        </w:rPr>
        <w:t xml:space="preserve">Decision 001/2018 of the CETA Joint Committee of </w:t>
      </w:r>
      <w:r>
        <w:rPr>
          <w:bCs/>
        </w:rPr>
        <w:t>26 September 2018 adopting its Rules of Procedure and of the Specialised Committees (</w:t>
      </w:r>
      <w:r>
        <w:rPr>
          <w:bCs/>
          <w:iCs/>
        </w:rPr>
        <w:t>OJ L 190, 27.7.2018, p. 13</w:t>
      </w:r>
      <w:r>
        <w:rPr>
          <w:bCs/>
        </w:rPr>
        <w:t xml:space="preserve">), available on the DG TRADE website at </w:t>
      </w:r>
      <w:hyperlink r:id="rId1" w:history="1">
        <w:r>
          <w:rPr>
            <w:rStyle w:val="Hyperlink"/>
            <w:bCs/>
          </w:rPr>
          <w:t>http://trade.ec.europa.eu/doclib/docs/2019/february/tradoc_157677.pdf</w:t>
        </w:r>
      </w:hyperlink>
      <w:r>
        <w:t>.</w:t>
      </w:r>
    </w:p>
  </w:footnote>
  <w:footnote w:id="2">
    <w:p>
      <w:pPr>
        <w:pStyle w:val="FootnoteText"/>
      </w:pPr>
      <w:r>
        <w:rPr>
          <w:rStyle w:val="FootnoteReference"/>
        </w:rPr>
        <w:footnoteRef/>
      </w:r>
      <w:r>
        <w:tab/>
      </w:r>
      <w:r>
        <w:rPr>
          <w:bCs/>
        </w:rPr>
        <w:t>Joint Interpretative Instrument on the Comprehensive Economic and Trade Agreement (CETA) between Canada and the European Union and its Member States</w:t>
      </w:r>
      <w:r>
        <w:t xml:space="preserve"> (OJ L 11, 14.1.2017, p. 3).</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Pursuant to Article 30.11 (Authentic texts) of the Agreement, the Agreement is drawn up in duplicate in the Bulgarian, Croatian, Czech, Danish, Dutch, English, Estonian, Finnish, French, German, Greek, Hungarian, Italian, Latvian, Lithuanian, Maltese, Polish, Portuguese, Romanian, Slovak, Slovenian, Spanish and Swedish languages, each version being equally authentic.</w:t>
      </w:r>
    </w:p>
  </w:footnote>
  <w:footnote w:id="5">
    <w:p>
      <w:pPr>
        <w:pStyle w:val="FootnoteText"/>
      </w:pPr>
      <w:r>
        <w:rPr>
          <w:rStyle w:val="FootnoteReference"/>
        </w:rPr>
        <w:footnoteRef/>
      </w:r>
      <w:r>
        <w:tab/>
        <w:t>Council Decision (EU) 2017/37 of 28 October 2016 on the signing on behalf of the European Union of the Comprehensive Economic and Trade Agreement (CETA) between Canada, of the one part, and the European Union and its Member States, of the other part (OJ L 11, 14.1.2017, p. 1).</w:t>
      </w:r>
    </w:p>
  </w:footnote>
  <w:footnote w:id="6">
    <w:p>
      <w:pPr>
        <w:pStyle w:val="FootnoteText"/>
      </w:pPr>
      <w:r>
        <w:rPr>
          <w:rStyle w:val="FootnoteReference"/>
        </w:rPr>
        <w:footnoteRef/>
      </w:r>
      <w:r>
        <w:tab/>
        <w:t>Council Decision (EU) 2017/38 of 28 October 2016 on the provisional application of the Comprehensive Economic and Trade Agreement (CETA) between Canada, of the one part, and the European Union and its Member States, of the other part (OJ L 11, 14.1.2017, p. 1080).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0E9A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0B0E4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827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10EA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D26C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4866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E0DF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6B643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2:23: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D8A29B6F-E2F0-484D-8D18-9AF76B79E033"/>
    <w:docVar w:name="LW_COVERPAGE_TYPE" w:val="1"/>
    <w:docVar w:name="LW_CROSSREFERENCE" w:val="&lt;UNUSED&gt;"/>
    <w:docVar w:name="LW_DocType" w:val="COM"/>
    <w:docVar w:name="LW_EMISSION" w:val="11.10.2019"/>
    <w:docVar w:name="LW_EMISSION_ISODATE" w:val="2019-10-1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8"/>
    <w:docVar w:name="LW_REF.II.NEW.CP_YEAR" w:val="2019"/>
    <w:docVar w:name="LW_REF.INST.NEW" w:val="COM"/>
    <w:docVar w:name="LW_REF.INST.NEW_ADOPTED" w:val="final"/>
    <w:docVar w:name="LW_REF.INST.NEW_TEXT" w:val="(2019) 4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ETA Joint Committee established under the Comprehensive Economic and Trade Agreement (CETA) between Canada, of the one part, and the European Union and its Member States, of the other part as regards the adoption of a decision on the procedure for the adoption of interpretations in accordance with Articles 8.31.3 and 8.44.3(a) of CETA as Annex to its Rules of Procedur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15">
      <w:bodyDiv w:val="1"/>
      <w:marLeft w:val="0"/>
      <w:marRight w:val="0"/>
      <w:marTop w:val="0"/>
      <w:marBottom w:val="0"/>
      <w:divBdr>
        <w:top w:val="none" w:sz="0" w:space="0" w:color="auto"/>
        <w:left w:val="none" w:sz="0" w:space="0" w:color="auto"/>
        <w:bottom w:val="none" w:sz="0" w:space="0" w:color="auto"/>
        <w:right w:val="none" w:sz="0" w:space="0" w:color="auto"/>
      </w:divBdr>
    </w:div>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106196035">
      <w:bodyDiv w:val="1"/>
      <w:marLeft w:val="0"/>
      <w:marRight w:val="0"/>
      <w:marTop w:val="0"/>
      <w:marBottom w:val="0"/>
      <w:divBdr>
        <w:top w:val="none" w:sz="0" w:space="0" w:color="auto"/>
        <w:left w:val="none" w:sz="0" w:space="0" w:color="auto"/>
        <w:bottom w:val="none" w:sz="0" w:space="0" w:color="auto"/>
        <w:right w:val="none" w:sz="0" w:space="0" w:color="auto"/>
      </w:divBdr>
    </w:div>
    <w:div w:id="254870879">
      <w:bodyDiv w:val="1"/>
      <w:marLeft w:val="0"/>
      <w:marRight w:val="0"/>
      <w:marTop w:val="0"/>
      <w:marBottom w:val="0"/>
      <w:divBdr>
        <w:top w:val="none" w:sz="0" w:space="0" w:color="auto"/>
        <w:left w:val="none" w:sz="0" w:space="0" w:color="auto"/>
        <w:bottom w:val="none" w:sz="0" w:space="0" w:color="auto"/>
        <w:right w:val="none" w:sz="0" w:space="0" w:color="auto"/>
      </w:divBdr>
    </w:div>
    <w:div w:id="4256122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965818622">
      <w:bodyDiv w:val="1"/>
      <w:marLeft w:val="0"/>
      <w:marRight w:val="0"/>
      <w:marTop w:val="0"/>
      <w:marBottom w:val="0"/>
      <w:divBdr>
        <w:top w:val="none" w:sz="0" w:space="0" w:color="auto"/>
        <w:left w:val="none" w:sz="0" w:space="0" w:color="auto"/>
        <w:bottom w:val="none" w:sz="0" w:space="0" w:color="auto"/>
        <w:right w:val="none" w:sz="0" w:space="0" w:color="auto"/>
      </w:divBdr>
    </w:div>
    <w:div w:id="1136022851">
      <w:bodyDiv w:val="1"/>
      <w:marLeft w:val="0"/>
      <w:marRight w:val="0"/>
      <w:marTop w:val="0"/>
      <w:marBottom w:val="0"/>
      <w:divBdr>
        <w:top w:val="none" w:sz="0" w:space="0" w:color="auto"/>
        <w:left w:val="none" w:sz="0" w:space="0" w:color="auto"/>
        <w:bottom w:val="none" w:sz="0" w:space="0" w:color="auto"/>
        <w:right w:val="none" w:sz="0" w:space="0" w:color="auto"/>
      </w:divBdr>
    </w:div>
    <w:div w:id="1186408145">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335299612">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 w:id="2056082785">
      <w:bodyDiv w:val="1"/>
      <w:marLeft w:val="0"/>
      <w:marRight w:val="0"/>
      <w:marTop w:val="0"/>
      <w:marBottom w:val="0"/>
      <w:divBdr>
        <w:top w:val="none" w:sz="0" w:space="0" w:color="auto"/>
        <w:left w:val="none" w:sz="0" w:space="0" w:color="auto"/>
        <w:bottom w:val="none" w:sz="0" w:space="0" w:color="auto"/>
        <w:right w:val="none" w:sz="0" w:space="0" w:color="auto"/>
      </w:divBdr>
    </w:div>
    <w:div w:id="21333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9/february/tradoc_15767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2396</Words>
  <Characters>12677</Characters>
  <Application>Microsoft Office Word</Application>
  <DocSecurity>0</DocSecurity>
  <Lines>214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2019-08-29T08:30:00Z</dcterms:created>
  <dcterms:modified xsi:type="dcterms:W3CDTF">2019-10-04T10:23:00Z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