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46" w:rsidRDefault="0005566C" w:rsidP="0005566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587937C-C981-4762-8920-0510F78173D9" style="width:451.05pt;height:375.3pt">
            <v:imagedata r:id="rId11" o:title=""/>
          </v:shape>
        </w:pict>
      </w:r>
    </w:p>
    <w:bookmarkEnd w:id="0"/>
    <w:p w:rsidR="00DD2E46" w:rsidRDefault="00DD2E46">
      <w:pPr>
        <w:rPr>
          <w:noProof/>
        </w:rPr>
        <w:sectPr w:rsidR="00DD2E46" w:rsidSect="0005566C">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DD2E46" w:rsidRDefault="0005566C">
      <w:pPr>
        <w:pStyle w:val="Heading1"/>
      </w:pPr>
      <w:r>
        <w:lastRenderedPageBreak/>
        <w:t>ВРЕМЕ ЗА РЕШЕНИE ОТНОСНО ФИНАНСОВАТА РАМКА НА СЪЮЗА ЗА ПЕРИОДА 2021—2027 г.</w:t>
      </w:r>
    </w:p>
    <w:p w:rsidR="00DD2E46" w:rsidRDefault="0005566C">
      <w:pPr>
        <w:pStyle w:val="Heading2"/>
      </w:pPr>
      <w:r>
        <w:t>Време за действие</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 xml:space="preserve">През юни лидерите потвърдиха целта си за постигане </w:t>
      </w:r>
      <w:r>
        <w:rPr>
          <w:noProof/>
          <w:sz w:val="22"/>
          <w:szCs w:val="22"/>
          <w:u w:color="000000"/>
          <w:bdr w:val="nil"/>
        </w:rPr>
        <w:t>на споразумение относно бъдещата финансова рамка на Съюза преди края на 2019 г. Оттогава под ръководството на финландското председателство на Съвета беше отбелязан напредък. По време на работата по рамката бяха подчертани общите допирни точки, както и обла</w:t>
      </w:r>
      <w:r>
        <w:rPr>
          <w:noProof/>
          <w:sz w:val="22"/>
          <w:szCs w:val="22"/>
          <w:u w:color="000000"/>
          <w:bdr w:val="nil"/>
        </w:rPr>
        <w:t>стите, в които ще бъде необходим компромис, за да се постигне балансирано споразумение, което да е справедливо за всички.</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Постигането на споразумение относно бъдещата рамка до края на 2019 г. ще даде на Съюза нова насока и решимост. То ще спомогне да се из</w:t>
      </w:r>
      <w:r>
        <w:rPr>
          <w:noProof/>
          <w:sz w:val="22"/>
          <w:szCs w:val="22"/>
          <w:u w:color="000000"/>
          <w:bdr w:val="nil"/>
        </w:rPr>
        <w:t>бегнат забавяния и пречки, поне толкова сериозни, колкото тези, претърпени в началото на текущия период, чийто ефект бе усетен във всички държави членки през 2014 г. и 2015 г. Тази цел е постижима, но нейното осъществяване е възможно единствено посредством</w:t>
      </w:r>
      <w:r>
        <w:rPr>
          <w:noProof/>
          <w:sz w:val="22"/>
          <w:szCs w:val="22"/>
          <w:u w:color="000000"/>
          <w:bdr w:val="nil"/>
        </w:rPr>
        <w:t xml:space="preserve"> силно политическо лидерство и решителност, за да бъдат намерени решения от общ европейски интерес.</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Заседанието на Европейския съвет през октомври ще даде възможност на лидерите да предоставят насоки относно основните параметри на бъдещата рамка. Тези пара</w:t>
      </w:r>
      <w:r>
        <w:rPr>
          <w:noProof/>
          <w:sz w:val="22"/>
          <w:szCs w:val="22"/>
          <w:u w:color="000000"/>
          <w:bdr w:val="nil"/>
        </w:rPr>
        <w:t>метри включват общия размер на бюджета, баланса между областите на политиката, бъдещото финансиране на бюджета и условията за финансиране. Задачата на лидерите се състои в това да се намери справедлив баланс, съчетаващ амбиция и реализъм. Необходимо е да с</w:t>
      </w:r>
      <w:r>
        <w:rPr>
          <w:noProof/>
          <w:sz w:val="22"/>
          <w:szCs w:val="22"/>
          <w:u w:color="000000"/>
          <w:bdr w:val="nil"/>
        </w:rPr>
        <w:t xml:space="preserve">е вземе под внимание и позицията на Европейския парламент, който продължава да защитава амбициозен бъдещ бюджет. </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През този последен етап Комисията ще продължи да се застъпва за модерен, рационализиран и гъвкав бюджет, какъвто е нужен на Съюза. Сега е врем</w:t>
      </w:r>
      <w:r>
        <w:rPr>
          <w:noProof/>
          <w:sz w:val="22"/>
          <w:szCs w:val="22"/>
          <w:u w:color="000000"/>
          <w:bdr w:val="nil"/>
        </w:rPr>
        <w:t>е институциите да се обединят, за да предоставят на Съюза  инструментите, необходими за постигане на успех през следващото десетилетие. Остават само 14 месеца преди старта на новите програми и все още предстои да се свърши много работа. Време е за действие</w:t>
      </w:r>
      <w:r>
        <w:rPr>
          <w:noProof/>
          <w:sz w:val="22"/>
          <w:szCs w:val="22"/>
          <w:u w:color="000000"/>
          <w:bdr w:val="nil"/>
        </w:rPr>
        <w:t>.</w:t>
      </w:r>
    </w:p>
    <w:p w:rsidR="00DD2E46" w:rsidRDefault="0005566C">
      <w:pPr>
        <w:pStyle w:val="Heading2"/>
      </w:pPr>
      <w:r>
        <w:t xml:space="preserve">Отговарящ на амбициите бюджет </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 xml:space="preserve">Финансовата рамка за периода 2021—2027 г. трябва да осигури необходимите ресурси, за да се даде тласък на позитивната програма, договорена в Рим и Сибиу. Това е уникална възможност да се превърнат в действия приоритетите, </w:t>
      </w:r>
      <w:r>
        <w:rPr>
          <w:noProof/>
          <w:sz w:val="22"/>
          <w:szCs w:val="22"/>
          <w:u w:color="000000"/>
          <w:bdr w:val="nil"/>
        </w:rPr>
        <w:t>набелязани в Стратегическата програма на Европейския съвет, както и в политическите насоки на новоизбрания председател на Комисията Урсула фон дер Лайен. Общото равнище на бъдещата рамка трябва да съответства на амбициите на Съюза, като същевременно отразя</w:t>
      </w:r>
      <w:r>
        <w:rPr>
          <w:noProof/>
          <w:sz w:val="22"/>
          <w:szCs w:val="22"/>
          <w:u w:color="000000"/>
          <w:bdr w:val="nil"/>
        </w:rPr>
        <w:t>ва по справедлив начин бюджетните последици от оттеглянето на Обединеното кралство.</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Комисията предлага дългосрочен бюджет, равняващ се на 1,114 % от брутния национален доход на ЕС-27. Някои настояваха бюджетът да бъде ограничен до 1,00 %, а други подкрепих</w:t>
      </w:r>
      <w:r>
        <w:rPr>
          <w:noProof/>
          <w:sz w:val="22"/>
          <w:szCs w:val="22"/>
          <w:u w:color="000000"/>
          <w:bdr w:val="nil"/>
        </w:rPr>
        <w:t>а призива на Европейския парламент за по-голям бюджет в размер до 1,3 %. От съществено значение е тези числа да се разглеждат в съответния контекст. Днес дългосрочният бюджет на ЕС за 28 държави членки се равнява на 1,03 % от брутния национален доход на ЕС</w:t>
      </w:r>
      <w:r>
        <w:rPr>
          <w:noProof/>
          <w:sz w:val="22"/>
          <w:szCs w:val="22"/>
          <w:u w:color="000000"/>
          <w:bdr w:val="nil"/>
        </w:rPr>
        <w:t>-28, включително Европейския фонд за развитие. Ако обаче се извадят изразходваните средства в Обединеното кралство, стойността нараства до 1,16 % от брутния национален доход на ЕС-27. Това е правилният критерий за сравнение.</w:t>
      </w:r>
    </w:p>
    <w:p w:rsidR="00DD2E46" w:rsidRDefault="00DD2E46">
      <w:pPr>
        <w:pBdr>
          <w:top w:val="nil"/>
          <w:left w:val="nil"/>
          <w:bottom w:val="nil"/>
          <w:right w:val="nil"/>
          <w:between w:val="nil"/>
          <w:bar w:val="nil"/>
        </w:pBdr>
        <w:spacing w:before="120" w:after="120"/>
        <w:jc w:val="center"/>
        <w:rPr>
          <w:rFonts w:eastAsia="Arial Unicode MS" w:cs="Arial Unicode MS"/>
          <w:noProof/>
          <w:color w:val="000000"/>
          <w:sz w:val="22"/>
          <w:szCs w:val="22"/>
          <w:u w:color="000000"/>
          <w:bdr w:val="nil"/>
        </w:rPr>
      </w:pPr>
    </w:p>
    <w:p w:rsidR="00DD2E46" w:rsidRDefault="0005566C">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rPr>
      </w:pPr>
      <w:r>
        <w:rPr>
          <w:rFonts w:ascii="Arial" w:hAnsi="Arial"/>
          <w:noProof/>
          <w:sz w:val="20"/>
          <w:u w:color="000000"/>
          <w:bdr w:val="nil"/>
          <w:lang w:val="fr-BE" w:eastAsia="fr-BE"/>
        </w:rPr>
        <w:lastRenderedPageBreak/>
        <mc:AlternateContent>
          <mc:Choice Requires="wps">
            <w:drawing>
              <wp:anchor distT="0" distB="0" distL="114300" distR="114300" simplePos="0" relativeHeight="251653632" behindDoc="1" locked="0" layoutInCell="1" allowOverlap="1">
                <wp:simplePos x="0" y="0"/>
                <wp:positionH relativeFrom="column">
                  <wp:posOffset>203623</wp:posOffset>
                </wp:positionH>
                <wp:positionV relativeFrom="paragraph">
                  <wp:posOffset>-56303</wp:posOffset>
                </wp:positionV>
                <wp:extent cx="5534660" cy="5242560"/>
                <wp:effectExtent l="0" t="0" r="8890" b="0"/>
                <wp:wrapNone/>
                <wp:docPr id="4" name="Rectangle 4"/>
                <wp:cNvGraphicFramePr/>
                <a:graphic xmlns:a="http://schemas.openxmlformats.org/drawingml/2006/main">
                  <a:graphicData uri="http://schemas.microsoft.com/office/word/2010/wordprocessingShape">
                    <wps:wsp>
                      <wps:cNvSpPr/>
                      <wps:spPr>
                        <a:xfrm>
                          <a:off x="0" y="0"/>
                          <a:ext cx="5534660" cy="5242560"/>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809DD" id="Rectangle 4" o:spid="_x0000_s1026" style="position:absolute;margin-left:16.05pt;margin-top:-4.45pt;width:435.8pt;height:41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" fillcolor="#f2f2f2" stroked="f" strokeweight="1pt">
                <v:textbox inset="1.27mm,1.27mm,1.27mm,1.27mm"/>
              </v:rect>
            </w:pict>
          </mc:Fallback>
        </mc:AlternateContent>
      </w:r>
      <w:r>
        <w:rPr>
          <w:b/>
          <w:bCs/>
          <w:noProof/>
          <w:color w:val="00A3A0"/>
          <w:sz w:val="22"/>
          <w:szCs w:val="22"/>
          <w:u w:color="000000"/>
          <w:bdr w:val="nil"/>
        </w:rPr>
        <w:t xml:space="preserve">Размер на бюджета на ЕС като </w:t>
      </w:r>
      <w:r>
        <w:rPr>
          <w:b/>
          <w:bCs/>
          <w:noProof/>
          <w:color w:val="00A3A0"/>
          <w:sz w:val="22"/>
          <w:szCs w:val="22"/>
          <w:u w:color="000000"/>
          <w:bdr w:val="nil"/>
        </w:rPr>
        <w:t>процент от брутния национален доход (БНД) на ЕС</w:t>
      </w:r>
    </w:p>
    <w:p w:rsidR="00DD2E46" w:rsidRDefault="0005566C">
      <w:pPr>
        <w:pBdr>
          <w:top w:val="nil"/>
          <w:left w:val="nil"/>
          <w:bottom w:val="nil"/>
          <w:right w:val="nil"/>
          <w:between w:val="nil"/>
          <w:bar w:val="nil"/>
        </w:pBdr>
        <w:spacing w:before="120" w:after="120"/>
        <w:ind w:left="1134" w:hanging="425"/>
        <w:jc w:val="left"/>
        <w:rPr>
          <w:rFonts w:eastAsia="Arial Unicode MS" w:cs="Arial Unicode MS"/>
          <w:noProof/>
          <w:color w:val="000000"/>
          <w:sz w:val="22"/>
          <w:szCs w:val="22"/>
          <w:u w:color="000000"/>
          <w:bdr w:val="nil"/>
        </w:rPr>
      </w:pPr>
      <w:r>
        <w:rPr>
          <w:rFonts w:ascii="Helvetica Neue" w:hAnsi="Helvetica Neue"/>
          <w:noProof/>
          <w:sz w:val="22"/>
          <w:szCs w:val="22"/>
          <w:u w:color="000000"/>
          <w:bdr w:val="nil"/>
          <w:lang w:val="fr-BE" w:eastAsia="fr-BE"/>
        </w:rPr>
        <mc:AlternateContent>
          <mc:Choice Requires="wpg">
            <w:drawing>
              <wp:inline distT="0" distB="0" distL="0" distR="0">
                <wp:extent cx="5480357" cy="4958080"/>
                <wp:effectExtent l="0" t="0" r="0" b="0"/>
                <wp:docPr id="3380" name="Group 216"/>
                <wp:cNvGraphicFramePr/>
                <a:graphic xmlns:a="http://schemas.openxmlformats.org/drawingml/2006/main">
                  <a:graphicData uri="http://schemas.microsoft.com/office/word/2010/wordprocessingGroup">
                    <wpg:wgp>
                      <wpg:cNvGrpSpPr/>
                      <wpg:grpSpPr>
                        <a:xfrm>
                          <a:off x="0" y="0"/>
                          <a:ext cx="5480357" cy="4958080"/>
                          <a:chOff x="0" y="-81646"/>
                          <a:chExt cx="5131332" cy="4240329"/>
                        </a:xfrm>
                      </wpg:grpSpPr>
                      <wpg:grpSp>
                        <wpg:cNvPr id="3381" name="Group 3381"/>
                        <wpg:cNvGrpSpPr/>
                        <wpg:grpSpPr>
                          <a:xfrm>
                            <a:off x="0" y="-81646"/>
                            <a:ext cx="4889553" cy="4240329"/>
                            <a:chOff x="0" y="-81646"/>
                            <a:chExt cx="4890082" cy="4240329"/>
                          </a:xfrm>
                        </wpg:grpSpPr>
                        <pic:pic xmlns:pic="http://schemas.openxmlformats.org/drawingml/2006/picture">
                          <pic:nvPicPr>
                            <pic:cNvPr id="3382" name="Picture 338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187623" y="18203"/>
                              <a:ext cx="4532514" cy="2818186"/>
                            </a:xfrm>
                            <a:prstGeom prst="rect">
                              <a:avLst/>
                            </a:prstGeom>
                            <a:noFill/>
                            <a:extLst>
                              <a:ext uri="{909E8E84-426E-40DD-AFC4-6F175D3DCCD1}">
                                <a14:hiddenFill xmlns:a14="http://schemas.microsoft.com/office/drawing/2010/main">
                                  <a:solidFill>
                                    <a:srgbClr val="FFFFFF"/>
                                  </a:solidFill>
                                </a14:hiddenFill>
                              </a:ext>
                            </a:extLst>
                          </pic:spPr>
                        </pic:pic>
                        <wps:wsp>
                          <wps:cNvPr id="3383" name="TextBox 6"/>
                          <wps:cNvSpPr txBox="1"/>
                          <wps:spPr>
                            <a:xfrm>
                              <a:off x="140799" y="2820781"/>
                              <a:ext cx="850920" cy="467954"/>
                            </a:xfrm>
                            <a:prstGeom prst="rect">
                              <a:avLst/>
                            </a:prstGeom>
                            <a:noFill/>
                          </wps:spPr>
                          <wps:txb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1993—1999 г.</w:t>
                                </w:r>
                              </w:p>
                            </w:txbxContent>
                          </wps:txbx>
                          <wps:bodyPr wrap="square" rtlCol="0">
                            <a:noAutofit/>
                          </wps:bodyPr>
                        </wps:wsp>
                        <wps:wsp>
                          <wps:cNvPr id="3385" name="TextBox 7"/>
                          <wps:cNvSpPr txBox="1"/>
                          <wps:spPr>
                            <a:xfrm>
                              <a:off x="935617" y="2827706"/>
                              <a:ext cx="787376" cy="510496"/>
                            </a:xfrm>
                            <a:prstGeom prst="rect">
                              <a:avLst/>
                            </a:prstGeom>
                            <a:noFill/>
                          </wps:spPr>
                          <wps:txb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2000—2006 г.</w:t>
                                </w:r>
                              </w:p>
                            </w:txbxContent>
                          </wps:txbx>
                          <wps:bodyPr wrap="square" rtlCol="0">
                            <a:noAutofit/>
                          </wps:bodyPr>
                        </wps:wsp>
                        <wps:wsp>
                          <wps:cNvPr id="3386" name="TextBox 8"/>
                          <wps:cNvSpPr txBox="1"/>
                          <wps:spPr>
                            <a:xfrm>
                              <a:off x="1661538" y="2815363"/>
                              <a:ext cx="865416" cy="467954"/>
                            </a:xfrm>
                            <a:prstGeom prst="rect">
                              <a:avLst/>
                            </a:prstGeom>
                            <a:noFill/>
                          </wps:spPr>
                          <wps:txb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2007—2013 г.</w:t>
                                </w:r>
                              </w:p>
                            </w:txbxContent>
                          </wps:txbx>
                          <wps:bodyPr wrap="square" rtlCol="0">
                            <a:noAutofit/>
                          </wps:bodyPr>
                        </wps:wsp>
                        <wps:wsp>
                          <wps:cNvPr id="3387" name="TextBox 9"/>
                          <wps:cNvSpPr txBox="1"/>
                          <wps:spPr>
                            <a:xfrm>
                              <a:off x="2409249" y="2815363"/>
                              <a:ext cx="903212" cy="494852"/>
                            </a:xfrm>
                            <a:prstGeom prst="rect">
                              <a:avLst/>
                            </a:prstGeom>
                            <a:noFill/>
                          </wps:spPr>
                          <wps:txb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2014—2020 г.</w:t>
                                </w:r>
                              </w:p>
                            </w:txbxContent>
                          </wps:txbx>
                          <wps:bodyPr wrap="square" rtlCol="0">
                            <a:noAutofit/>
                          </wps:bodyPr>
                        </wps:wsp>
                        <wps:wsp>
                          <wps:cNvPr id="3388" name="TextBox 10"/>
                          <wps:cNvSpPr txBox="1"/>
                          <wps:spPr>
                            <a:xfrm>
                              <a:off x="3950301" y="2814918"/>
                              <a:ext cx="857609" cy="504912"/>
                            </a:xfrm>
                            <a:prstGeom prst="rect">
                              <a:avLst/>
                            </a:prstGeom>
                            <a:noFill/>
                          </wps:spPr>
                          <wps:txbx>
                            <w:txbxContent>
                              <w:p w:rsidR="00DD2E46" w:rsidRDefault="0005566C">
                                <w:pPr>
                                  <w:pStyle w:val="NormalWeb"/>
                                  <w:keepNext/>
                                  <w:spacing w:after="0"/>
                                  <w:jc w:val="center"/>
                                  <w:textAlignment w:val="baseline"/>
                                  <w:rPr>
                                    <w:sz w:val="16"/>
                                    <w:szCs w:val="16"/>
                                  </w:rPr>
                                </w:pPr>
                                <w:r>
                                  <w:rPr>
                                    <w:color w:val="808080"/>
                                    <w:sz w:val="16"/>
                                    <w:szCs w:val="16"/>
                                  </w:rPr>
                                  <w:t>2021—2027 г.**</w:t>
                                </w:r>
                              </w:p>
                            </w:txbxContent>
                          </wps:txbx>
                          <wps:bodyPr wrap="square" rtlCol="0">
                            <a:noAutofit/>
                          </wps:bodyPr>
                        </wps:wsp>
                        <wps:wsp>
                          <wps:cNvPr id="3389" name="TextBox 12"/>
                          <wps:cNvSpPr txBox="1"/>
                          <wps:spPr>
                            <a:xfrm>
                              <a:off x="0" y="1674307"/>
                              <a:ext cx="1076798" cy="301653"/>
                            </a:xfrm>
                            <a:prstGeom prst="rect">
                              <a:avLst/>
                            </a:prstGeom>
                            <a:noFill/>
                          </wps:spPr>
                          <wps:txbx>
                            <w:txbxContent>
                              <w:p w:rsidR="00DD2E46" w:rsidRDefault="0005566C">
                                <w:pPr>
                                  <w:pStyle w:val="NormalWeb"/>
                                  <w:keepNext/>
                                  <w:jc w:val="center"/>
                                  <w:textAlignment w:val="baseline"/>
                                  <w:rPr>
                                    <w:sz w:val="16"/>
                                    <w:szCs w:val="16"/>
                                  </w:rPr>
                                </w:pPr>
                                <w:r>
                                  <w:rPr>
                                    <w:b/>
                                    <w:bCs/>
                                    <w:color w:val="FFFFFF"/>
                                    <w:sz w:val="16"/>
                                    <w:szCs w:val="16"/>
                                  </w:rPr>
                                  <w:t>1,25 %</w:t>
                                </w:r>
                              </w:p>
                            </w:txbxContent>
                          </wps:txbx>
                          <wps:bodyPr wrap="square" rtlCol="0">
                            <a:noAutofit/>
                          </wps:bodyPr>
                        </wps:wsp>
                        <wps:wsp>
                          <wps:cNvPr id="3390" name="TextBox 13"/>
                          <wps:cNvSpPr txBox="1"/>
                          <wps:spPr>
                            <a:xfrm>
                              <a:off x="991722" y="1666053"/>
                              <a:ext cx="680736" cy="301653"/>
                            </a:xfrm>
                            <a:prstGeom prst="rect">
                              <a:avLst/>
                            </a:prstGeom>
                            <a:noFill/>
                          </wps:spPr>
                          <wps:txbx>
                            <w:txbxContent>
                              <w:p w:rsidR="00DD2E46" w:rsidRDefault="0005566C">
                                <w:pPr>
                                  <w:pStyle w:val="NormalWeb"/>
                                  <w:keepNext/>
                                  <w:jc w:val="center"/>
                                  <w:textAlignment w:val="baseline"/>
                                  <w:rPr>
                                    <w:sz w:val="16"/>
                                    <w:szCs w:val="16"/>
                                  </w:rPr>
                                </w:pPr>
                                <w:r>
                                  <w:rPr>
                                    <w:b/>
                                    <w:bCs/>
                                    <w:color w:val="FFFFFF"/>
                                    <w:sz w:val="16"/>
                                    <w:szCs w:val="16"/>
                                  </w:rPr>
                                  <w:t>1,09 %</w:t>
                                </w:r>
                              </w:p>
                            </w:txbxContent>
                          </wps:txbx>
                          <wps:bodyPr wrap="square" rtlCol="0">
                            <a:noAutofit/>
                          </wps:bodyPr>
                        </wps:wsp>
                        <wps:wsp>
                          <wps:cNvPr id="3391" name="TextBox 14"/>
                          <wps:cNvSpPr txBox="1"/>
                          <wps:spPr>
                            <a:xfrm>
                              <a:off x="2517819" y="1674307"/>
                              <a:ext cx="692603" cy="740626"/>
                            </a:xfrm>
                            <a:prstGeom prst="rect">
                              <a:avLst/>
                            </a:prstGeom>
                            <a:noFill/>
                          </wps:spPr>
                          <wps:txbx>
                            <w:txbxContent>
                              <w:p w:rsidR="00DD2E46" w:rsidRDefault="0005566C">
                                <w:pPr>
                                  <w:pStyle w:val="NormalWeb"/>
                                  <w:keepNext/>
                                  <w:jc w:val="center"/>
                                  <w:textAlignment w:val="baseline"/>
                                  <w:rPr>
                                    <w:sz w:val="16"/>
                                    <w:szCs w:val="16"/>
                                  </w:rPr>
                                </w:pPr>
                                <w:r>
                                  <w:rPr>
                                    <w:b/>
                                    <w:bCs/>
                                    <w:color w:val="FFFFFF"/>
                                    <w:sz w:val="16"/>
                                    <w:szCs w:val="16"/>
                                  </w:rPr>
                                  <w:t>1,00 %</w:t>
                                </w:r>
                              </w:p>
                            </w:txbxContent>
                          </wps:txbx>
                          <wps:bodyPr wrap="square" rtlCol="0">
                            <a:noAutofit/>
                          </wps:bodyPr>
                        </wps:wsp>
                        <wps:wsp>
                          <wps:cNvPr id="3232" name="TextBox 16"/>
                          <wps:cNvSpPr txBox="1"/>
                          <wps:spPr>
                            <a:xfrm>
                              <a:off x="180656" y="-81646"/>
                              <a:ext cx="765829" cy="310125"/>
                            </a:xfrm>
                            <a:prstGeom prst="rect">
                              <a:avLst/>
                            </a:prstGeom>
                            <a:noFill/>
                          </wps:spPr>
                          <wps:txbx>
                            <w:txbxContent>
                              <w:p w:rsidR="00DD2E46" w:rsidRDefault="0005566C">
                                <w:pPr>
                                  <w:pStyle w:val="NormalWeb"/>
                                  <w:keepNext/>
                                  <w:jc w:val="center"/>
                                  <w:textAlignment w:val="baseline"/>
                                  <w:rPr>
                                    <w:sz w:val="16"/>
                                    <w:szCs w:val="16"/>
                                  </w:rPr>
                                </w:pPr>
                                <w:r>
                                  <w:rPr>
                                    <w:b/>
                                    <w:bCs/>
                                    <w:color w:val="0E4194"/>
                                    <w:sz w:val="16"/>
                                    <w:szCs w:val="16"/>
                                  </w:rPr>
                                  <w:t>0,03 %</w:t>
                                </w:r>
                              </w:p>
                            </w:txbxContent>
                          </wps:txbx>
                          <wps:bodyPr wrap="square" rtlCol="0">
                            <a:noAutofit/>
                          </wps:bodyPr>
                        </wps:wsp>
                        <wps:wsp>
                          <wps:cNvPr id="3233" name="TextBox 16"/>
                          <wps:cNvSpPr txBox="1"/>
                          <wps:spPr>
                            <a:xfrm>
                              <a:off x="995497" y="414826"/>
                              <a:ext cx="680736" cy="273678"/>
                            </a:xfrm>
                            <a:prstGeom prst="rect">
                              <a:avLst/>
                            </a:prstGeom>
                            <a:noFill/>
                          </wps:spPr>
                          <wps:txbx>
                            <w:txbxContent>
                              <w:p w:rsidR="00DD2E46" w:rsidRDefault="0005566C">
                                <w:pPr>
                                  <w:pStyle w:val="NormalWeb"/>
                                  <w:keepNext/>
                                  <w:spacing w:after="0"/>
                                  <w:jc w:val="center"/>
                                  <w:textAlignment w:val="baseline"/>
                                  <w:rPr>
                                    <w:sz w:val="16"/>
                                    <w:szCs w:val="16"/>
                                  </w:rPr>
                                </w:pPr>
                                <w:r>
                                  <w:rPr>
                                    <w:b/>
                                    <w:bCs/>
                                    <w:color w:val="0E4194"/>
                                    <w:sz w:val="16"/>
                                    <w:szCs w:val="16"/>
                                  </w:rPr>
                                  <w:t>0,02 %</w:t>
                                </w:r>
                              </w:p>
                            </w:txbxContent>
                          </wps:txbx>
                          <wps:bodyPr wrap="square" rtlCol="0">
                            <a:noAutofit/>
                          </wps:bodyPr>
                        </wps:wsp>
                        <wps:wsp>
                          <wps:cNvPr id="3234" name="TextBox 16"/>
                          <wps:cNvSpPr txBox="1"/>
                          <wps:spPr>
                            <a:xfrm>
                              <a:off x="1768439" y="366297"/>
                              <a:ext cx="680736" cy="273678"/>
                            </a:xfrm>
                            <a:prstGeom prst="rect">
                              <a:avLst/>
                            </a:prstGeom>
                            <a:noFill/>
                          </wps:spPr>
                          <wps:txbx>
                            <w:txbxContent>
                              <w:p w:rsidR="00DD2E46" w:rsidRDefault="0005566C">
                                <w:pPr>
                                  <w:pStyle w:val="NormalWeb"/>
                                  <w:keepNext/>
                                  <w:spacing w:after="0"/>
                                  <w:jc w:val="center"/>
                                  <w:textAlignment w:val="baseline"/>
                                  <w:rPr>
                                    <w:sz w:val="16"/>
                                    <w:szCs w:val="16"/>
                                  </w:rPr>
                                </w:pPr>
                                <w:r>
                                  <w:rPr>
                                    <w:b/>
                                    <w:bCs/>
                                    <w:color w:val="0E4194"/>
                                    <w:sz w:val="16"/>
                                    <w:szCs w:val="16"/>
                                  </w:rPr>
                                  <w:t>0,03 %</w:t>
                                </w:r>
                              </w:p>
                            </w:txbxContent>
                          </wps:txbx>
                          <wps:bodyPr wrap="square" rtlCol="0">
                            <a:noAutofit/>
                          </wps:bodyPr>
                        </wps:wsp>
                        <wps:wsp>
                          <wps:cNvPr id="3235" name="TextBox 16"/>
                          <wps:cNvSpPr txBox="1"/>
                          <wps:spPr>
                            <a:xfrm>
                              <a:off x="2517819" y="710497"/>
                              <a:ext cx="680736" cy="273678"/>
                            </a:xfrm>
                            <a:prstGeom prst="rect">
                              <a:avLst/>
                            </a:prstGeom>
                            <a:noFill/>
                          </wps:spPr>
                          <wps:txbx>
                            <w:txbxContent>
                              <w:p w:rsidR="00DD2E46" w:rsidRDefault="0005566C">
                                <w:pPr>
                                  <w:pStyle w:val="NormalWeb"/>
                                  <w:keepNext/>
                                  <w:spacing w:after="0"/>
                                  <w:jc w:val="center"/>
                                  <w:textAlignment w:val="baseline"/>
                                  <w:rPr>
                                    <w:sz w:val="16"/>
                                    <w:szCs w:val="16"/>
                                  </w:rPr>
                                </w:pPr>
                                <w:r>
                                  <w:rPr>
                                    <w:b/>
                                    <w:bCs/>
                                    <w:color w:val="0E4194"/>
                                    <w:sz w:val="16"/>
                                    <w:szCs w:val="16"/>
                                  </w:rPr>
                                  <w:t>0,03 %</w:t>
                                </w:r>
                              </w:p>
                            </w:txbxContent>
                          </wps:txbx>
                          <wps:bodyPr wrap="square" rtlCol="0">
                            <a:noAutofit/>
                          </wps:bodyPr>
                        </wps:wsp>
                        <wps:wsp>
                          <wps:cNvPr id="3236" name="TextBox 13"/>
                          <wps:cNvSpPr txBox="1"/>
                          <wps:spPr>
                            <a:xfrm>
                              <a:off x="1768572" y="1674307"/>
                              <a:ext cx="680736" cy="301653"/>
                            </a:xfrm>
                            <a:prstGeom prst="rect">
                              <a:avLst/>
                            </a:prstGeom>
                            <a:noFill/>
                          </wps:spPr>
                          <wps:txbx>
                            <w:txbxContent>
                              <w:p w:rsidR="00DD2E46" w:rsidRDefault="0005566C">
                                <w:pPr>
                                  <w:pStyle w:val="NormalWeb"/>
                                  <w:keepNext/>
                                  <w:jc w:val="center"/>
                                  <w:textAlignment w:val="baseline"/>
                                  <w:rPr>
                                    <w:sz w:val="16"/>
                                    <w:szCs w:val="16"/>
                                  </w:rPr>
                                </w:pPr>
                                <w:r>
                                  <w:rPr>
                                    <w:b/>
                                    <w:bCs/>
                                    <w:color w:val="FFFFFF"/>
                                    <w:sz w:val="16"/>
                                    <w:szCs w:val="16"/>
                                  </w:rPr>
                                  <w:t>1,12 %</w:t>
                                </w:r>
                              </w:p>
                            </w:txbxContent>
                          </wps:txbx>
                          <wps:bodyPr wrap="square" rtlCol="0">
                            <a:noAutofit/>
                          </wps:bodyPr>
                        </wps:wsp>
                        <wps:wsp>
                          <wps:cNvPr id="3260" name="Rectangle 3260"/>
                          <wps:cNvSpPr/>
                          <wps:spPr>
                            <a:xfrm>
                              <a:off x="231188" y="3336151"/>
                              <a:ext cx="170185" cy="170184"/>
                            </a:xfrm>
                            <a:prstGeom prst="rect">
                              <a:avLst/>
                            </a:prstGeom>
                            <a:solidFill>
                              <a:srgbClr val="00A3A0"/>
                            </a:solidFill>
                            <a:ln w="9525" cap="flat" cmpd="sng" algn="ctr">
                              <a:noFill/>
                              <a:prstDash val="solid"/>
                            </a:ln>
                            <a:effectLst/>
                          </wps:spPr>
                          <wps:bodyPr rtlCol="0" anchor="ctr"/>
                        </wps:wsp>
                        <wps:wsp>
                          <wps:cNvPr id="3261" name="Rectangle 3261"/>
                          <wps:cNvSpPr/>
                          <wps:spPr>
                            <a:xfrm>
                              <a:off x="3032310" y="3335805"/>
                              <a:ext cx="170185" cy="170184"/>
                            </a:xfrm>
                            <a:prstGeom prst="rect">
                              <a:avLst/>
                            </a:prstGeom>
                            <a:solidFill>
                              <a:srgbClr val="134390"/>
                            </a:solidFill>
                            <a:ln w="9525" cap="flat" cmpd="sng" algn="ctr">
                              <a:noFill/>
                              <a:prstDash val="solid"/>
                            </a:ln>
                            <a:effectLst/>
                          </wps:spPr>
                          <wps:bodyPr rtlCol="0" anchor="ctr"/>
                        </wps:wsp>
                        <wps:wsp>
                          <wps:cNvPr id="3262" name="TextBox 6"/>
                          <wps:cNvSpPr txBox="1"/>
                          <wps:spPr>
                            <a:xfrm>
                              <a:off x="364410" y="3328745"/>
                              <a:ext cx="2833319" cy="829938"/>
                            </a:xfrm>
                            <a:prstGeom prst="rect">
                              <a:avLst/>
                            </a:prstGeom>
                            <a:noFill/>
                          </wps:spPr>
                          <wps:txbx>
                            <w:txbxContent>
                              <w:p w:rsidR="00DD2E46" w:rsidRDefault="0005566C">
                                <w:pPr>
                                  <w:pStyle w:val="NormalWeb"/>
                                  <w:keepNext/>
                                  <w:spacing w:after="0"/>
                                  <w:textAlignment w:val="baseline"/>
                                  <w:rPr>
                                    <w:color w:val="808080"/>
                                  </w:rPr>
                                </w:pPr>
                                <w:r>
                                  <w:rPr>
                                    <w:color w:val="808080"/>
                                    <w:sz w:val="18"/>
                                    <w:szCs w:val="18"/>
                                  </w:rPr>
                                  <w:t xml:space="preserve">Таван на поетите задължения </w:t>
                                </w:r>
                                <w:r>
                                  <w:rPr>
                                    <w:color w:val="808080"/>
                                    <w:sz w:val="18"/>
                                    <w:szCs w:val="18"/>
                                  </w:rPr>
                                  <w:t>в % от БНД на ЕС</w:t>
                                </w:r>
                              </w:p>
                              <w:p w:rsidR="00DD2E46" w:rsidRDefault="0005566C">
                                <w:pPr>
                                  <w:pStyle w:val="NormalWeb"/>
                                  <w:keepNext/>
                                  <w:spacing w:after="0"/>
                                  <w:textAlignment w:val="baseline"/>
                                  <w:rPr>
                                    <w:i/>
                                    <w:color w:val="808080"/>
                                  </w:rPr>
                                </w:pPr>
                                <w:r>
                                  <w:rPr>
                                    <w:i/>
                                    <w:color w:val="808080"/>
                                    <w:sz w:val="16"/>
                                    <w:szCs w:val="16"/>
                                  </w:rPr>
                                  <w:t xml:space="preserve">*Прогнозни поети задължения за периода 2014—2020 г. </w:t>
                                </w:r>
                              </w:p>
                              <w:p w:rsidR="00DD2E46" w:rsidRDefault="0005566C">
                                <w:pPr>
                                  <w:pStyle w:val="NormalWeb"/>
                                  <w:keepNext/>
                                  <w:spacing w:after="0"/>
                                  <w:textAlignment w:val="baseline"/>
                                  <w:rPr>
                                    <w:i/>
                                    <w:color w:val="808080"/>
                                  </w:rPr>
                                </w:pPr>
                                <w:r>
                                  <w:rPr>
                                    <w:i/>
                                    <w:color w:val="808080"/>
                                    <w:sz w:val="16"/>
                                    <w:szCs w:val="16"/>
                                  </w:rPr>
                                  <w:t>(като се изключат разходите на Обединеното кралство) в % от БНД на ЕС-27</w:t>
                                </w:r>
                              </w:p>
                              <w:p w:rsidR="00DD2E46" w:rsidRDefault="0005566C">
                                <w:pPr>
                                  <w:pStyle w:val="NormalWeb"/>
                                  <w:keepNext/>
                                  <w:spacing w:after="0"/>
                                  <w:textAlignment w:val="baseline"/>
                                  <w:rPr>
                                    <w:i/>
                                    <w:color w:val="808080"/>
                                  </w:rPr>
                                </w:pPr>
                                <w:r>
                                  <w:rPr>
                                    <w:i/>
                                    <w:color w:val="808080"/>
                                    <w:sz w:val="16"/>
                                    <w:szCs w:val="16"/>
                                  </w:rPr>
                                  <w:t>** Включен Европейски фонд за развитие („бюджетиран“)</w:t>
                                </w:r>
                              </w:p>
                              <w:p w:rsidR="00DD2E46" w:rsidRDefault="0005566C">
                                <w:pPr>
                                  <w:pStyle w:val="NormalWeb"/>
                                  <w:keepNext/>
                                  <w:spacing w:after="0"/>
                                  <w:textAlignment w:val="baseline"/>
                                </w:pPr>
                                <w:r>
                                  <w:t> </w:t>
                                </w:r>
                              </w:p>
                            </w:txbxContent>
                          </wps:txbx>
                          <wps:bodyPr wrap="square" rtlCol="0">
                            <a:noAutofit/>
                          </wps:bodyPr>
                        </wps:wsp>
                        <wps:wsp>
                          <wps:cNvPr id="3263" name="TextBox 6"/>
                          <wps:cNvSpPr txBox="1"/>
                          <wps:spPr>
                            <a:xfrm>
                              <a:off x="3151626" y="3329761"/>
                              <a:ext cx="1738456" cy="467954"/>
                            </a:xfrm>
                            <a:prstGeom prst="rect">
                              <a:avLst/>
                            </a:prstGeom>
                            <a:noFill/>
                          </wps:spPr>
                          <wps:txbx>
                            <w:txbxContent>
                              <w:p w:rsidR="00DD2E46" w:rsidRDefault="0005566C">
                                <w:pPr>
                                  <w:pStyle w:val="NormalWeb"/>
                                  <w:keepNext/>
                                  <w:spacing w:after="0"/>
                                  <w:textAlignment w:val="baseline"/>
                                  <w:rPr>
                                    <w:color w:val="808080"/>
                                  </w:rPr>
                                </w:pPr>
                                <w:r>
                                  <w:rPr>
                                    <w:color w:val="808080"/>
                                    <w:sz w:val="18"/>
                                    <w:szCs w:val="18"/>
                                  </w:rPr>
                                  <w:t>Европейски фонд за развитие</w:t>
                                </w:r>
                              </w:p>
                            </w:txbxContent>
                          </wps:txbx>
                          <wps:bodyPr wrap="square" rtlCol="0">
                            <a:noAutofit/>
                          </wps:bodyPr>
                        </wps:wsp>
                        <wps:wsp>
                          <wps:cNvPr id="3392" name="TextBox 9"/>
                          <wps:cNvSpPr txBox="1"/>
                          <wps:spPr>
                            <a:xfrm>
                              <a:off x="3198142" y="2813216"/>
                              <a:ext cx="773975" cy="543109"/>
                            </a:xfrm>
                            <a:prstGeom prst="rect">
                              <a:avLst/>
                            </a:prstGeom>
                            <a:noFill/>
                          </wps:spPr>
                          <wps:txbx>
                            <w:txbxContent>
                              <w:p w:rsidR="00DD2E46" w:rsidRDefault="0005566C">
                                <w:pPr>
                                  <w:pStyle w:val="NormalWeb"/>
                                  <w:keepNext/>
                                  <w:spacing w:after="0"/>
                                  <w:jc w:val="center"/>
                                  <w:textAlignment w:val="baseline"/>
                                  <w:rPr>
                                    <w:sz w:val="16"/>
                                    <w:szCs w:val="16"/>
                                  </w:rPr>
                                </w:pPr>
                                <w:r>
                                  <w:rPr>
                                    <w:color w:val="808080"/>
                                    <w:sz w:val="16"/>
                                    <w:szCs w:val="16"/>
                                  </w:rPr>
                                  <w:t>Средно за 2014—2020 г. за</w:t>
                                </w:r>
                                <w:r>
                                  <w:rPr>
                                    <w:color w:val="808080"/>
                                    <w:sz w:val="16"/>
                                    <w:szCs w:val="16"/>
                                  </w:rPr>
                                  <w:t xml:space="preserve"> ЕС-27*</w:t>
                                </w:r>
                              </w:p>
                            </w:txbxContent>
                          </wps:txbx>
                          <wps:bodyPr wrap="square" rtlCol="0">
                            <a:noAutofit/>
                          </wps:bodyPr>
                        </wps:wsp>
                        <wps:wsp>
                          <wps:cNvPr id="3393" name="TextBox 13"/>
                          <wps:cNvSpPr txBox="1"/>
                          <wps:spPr>
                            <a:xfrm>
                              <a:off x="4012860" y="1674308"/>
                              <a:ext cx="680734" cy="301652"/>
                            </a:xfrm>
                            <a:prstGeom prst="rect">
                              <a:avLst/>
                            </a:prstGeom>
                            <a:noFill/>
                          </wps:spPr>
                          <wps:txbx>
                            <w:txbxContent>
                              <w:p w:rsidR="00DD2E46" w:rsidRDefault="0005566C">
                                <w:pPr>
                                  <w:pStyle w:val="NormalWeb"/>
                                  <w:keepNext/>
                                  <w:jc w:val="center"/>
                                  <w:textAlignment w:val="baseline"/>
                                  <w:rPr>
                                    <w:sz w:val="16"/>
                                    <w:szCs w:val="16"/>
                                  </w:rPr>
                                </w:pPr>
                                <w:r>
                                  <w:rPr>
                                    <w:b/>
                                    <w:bCs/>
                                    <w:color w:val="FFFFFF"/>
                                    <w:sz w:val="16"/>
                                    <w:szCs w:val="16"/>
                                  </w:rPr>
                                  <w:t>1,11 %</w:t>
                                </w:r>
                              </w:p>
                            </w:txbxContent>
                          </wps:txbx>
                          <wps:bodyPr wrap="square" rtlCol="0">
                            <a:noAutofit/>
                          </wps:bodyPr>
                        </wps:wsp>
                        <wps:wsp>
                          <wps:cNvPr id="3394" name="TextBox 14"/>
                          <wps:cNvSpPr txBox="1"/>
                          <wps:spPr>
                            <a:xfrm>
                              <a:off x="3238845" y="1653369"/>
                              <a:ext cx="692604" cy="740626"/>
                            </a:xfrm>
                            <a:prstGeom prst="rect">
                              <a:avLst/>
                            </a:prstGeom>
                            <a:noFill/>
                          </wps:spPr>
                          <wps:txbx>
                            <w:txbxContent>
                              <w:p w:rsidR="00DD2E46" w:rsidRDefault="0005566C">
                                <w:pPr>
                                  <w:pStyle w:val="NormalWeb"/>
                                  <w:keepNext/>
                                  <w:jc w:val="center"/>
                                  <w:textAlignment w:val="baseline"/>
                                  <w:rPr>
                                    <w:sz w:val="16"/>
                                    <w:szCs w:val="16"/>
                                  </w:rPr>
                                </w:pPr>
                                <w:r>
                                  <w:rPr>
                                    <w:b/>
                                    <w:bCs/>
                                    <w:color w:val="FFFFFF"/>
                                    <w:sz w:val="16"/>
                                    <w:szCs w:val="16"/>
                                  </w:rPr>
                                  <w:t>1,13 %</w:t>
                                </w:r>
                              </w:p>
                            </w:txbxContent>
                          </wps:txbx>
                          <wps:bodyPr wrap="square" rtlCol="0">
                            <a:noAutofit/>
                          </wps:bodyPr>
                        </wps:wsp>
                        <wps:wsp>
                          <wps:cNvPr id="3395" name="TextBox 16"/>
                          <wps:cNvSpPr txBox="1"/>
                          <wps:spPr>
                            <a:xfrm>
                              <a:off x="3257788" y="346183"/>
                              <a:ext cx="680732" cy="273676"/>
                            </a:xfrm>
                            <a:prstGeom prst="rect">
                              <a:avLst/>
                            </a:prstGeom>
                            <a:noFill/>
                          </wps:spPr>
                          <wps:txbx>
                            <w:txbxContent>
                              <w:p w:rsidR="00DD2E46" w:rsidRDefault="0005566C">
                                <w:pPr>
                                  <w:pStyle w:val="NormalWeb"/>
                                  <w:keepNext/>
                                  <w:spacing w:after="0"/>
                                  <w:jc w:val="center"/>
                                  <w:textAlignment w:val="baseline"/>
                                  <w:rPr>
                                    <w:sz w:val="16"/>
                                    <w:szCs w:val="16"/>
                                  </w:rPr>
                                </w:pPr>
                                <w:r>
                                  <w:rPr>
                                    <w:b/>
                                    <w:bCs/>
                                    <w:color w:val="0E4194"/>
                                    <w:sz w:val="16"/>
                                    <w:szCs w:val="16"/>
                                  </w:rPr>
                                  <w:t>0,03 %</w:t>
                                </w:r>
                              </w:p>
                            </w:txbxContent>
                          </wps:txbx>
                          <wps:bodyPr wrap="square" rtlCol="0">
                            <a:noAutofit/>
                          </wps:bodyPr>
                        </wps:wsp>
                      </wpg:grpSp>
                      <wpg:grpSp>
                        <wpg:cNvPr id="3396" name="Group 3396"/>
                        <wpg:cNvGrpSpPr/>
                        <wpg:grpSpPr>
                          <a:xfrm>
                            <a:off x="4451247" y="511277"/>
                            <a:ext cx="680085" cy="273050"/>
                            <a:chOff x="4451247" y="511277"/>
                            <a:chExt cx="680085" cy="273050"/>
                          </a:xfrm>
                        </wpg:grpSpPr>
                        <wps:wsp>
                          <wps:cNvPr id="3397" name="TextBox 16"/>
                          <wps:cNvSpPr txBox="1"/>
                          <wps:spPr>
                            <a:xfrm>
                              <a:off x="4451247" y="511277"/>
                              <a:ext cx="680085" cy="273050"/>
                            </a:xfrm>
                            <a:prstGeom prst="rect">
                              <a:avLst/>
                            </a:prstGeom>
                            <a:noFill/>
                          </wps:spPr>
                          <wps:txbx>
                            <w:txbxContent>
                              <w:p w:rsidR="00DD2E46" w:rsidRDefault="0005566C">
                                <w:pPr>
                                  <w:pStyle w:val="NormalWeb"/>
                                  <w:keepNext/>
                                  <w:spacing w:after="0" w:line="276" w:lineRule="auto"/>
                                  <w:jc w:val="center"/>
                                  <w:textAlignment w:val="baseline"/>
                                  <w:rPr>
                                    <w:sz w:val="16"/>
                                    <w:szCs w:val="16"/>
                                  </w:rPr>
                                </w:pPr>
                                <w:r>
                                  <w:rPr>
                                    <w:b/>
                                    <w:bCs/>
                                    <w:color w:val="0E4194"/>
                                    <w:sz w:val="16"/>
                                    <w:szCs w:val="16"/>
                                  </w:rPr>
                                  <w:t>0,03 %</w:t>
                                </w:r>
                              </w:p>
                            </w:txbxContent>
                          </wps:txbx>
                          <wps:bodyPr wrap="square" rtlCol="0">
                            <a:noAutofit/>
                          </wps:bodyPr>
                        </wps:wsp>
                        <wps:wsp>
                          <wps:cNvPr id="3398" name="Straight Connector 3398"/>
                          <wps:cNvCnPr/>
                          <wps:spPr>
                            <a:xfrm>
                              <a:off x="4653194" y="697818"/>
                              <a:ext cx="0" cy="85242"/>
                            </a:xfrm>
                            <a:prstGeom prst="line">
                              <a:avLst/>
                            </a:prstGeom>
                            <a:noFill/>
                            <a:ln w="28575" cap="flat" cmpd="sng" algn="ctr">
                              <a:solidFill>
                                <a:srgbClr val="003399"/>
                              </a:solidFill>
                              <a:prstDash val="solid"/>
                            </a:ln>
                            <a:effectLst/>
                          </wps:spPr>
                          <wps:bodyPr/>
                        </wps:wsp>
                      </wpg:grpSp>
                    </wpg:wgp>
                  </a:graphicData>
                </a:graphic>
              </wp:inline>
            </w:drawing>
          </mc:Choice>
          <mc:Fallback>
            <w:pict>
              <v:group id="Group 216" o:spid="_x0000_s1026" style="width:431.5pt;height:390.4pt;mso-position-horizontal-relative:char;mso-position-vertical-relative:line" coordorigin=",-816" coordsize="51313,4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">
                <v:group id="Group 3381" o:spid="_x0000_s1027" style="position:absolute;top:-816;width:48895;height:42402" coordorigin=",-816" coordsize="48900,4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">
                  <v:shape id="Picture 3382" o:spid="_x0000_s1028" type="#_x0000_t75" style="position:absolute;left:1876;top:182;width:45325;height:28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">
                    <v:imagedata r:id="rId19" o:title=""/>
                  </v:shape>
                  <v:shapetype id="_x0000_t202" coordsize="21600,21600" o:spt="202" path="m,l,21600r21600,l21600,xe">
                    <v:stroke joinstyle="miter"/>
                    <v:path gradientshapeok="t" o:connecttype="rect"/>
                  </v:shapetype>
                  <v:shape id="TextBox 6" o:spid="_x0000_s1029" type="#_x0000_t202" style="position:absolute;left:1407;top:28207;width:851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1993—1999 г.</w:t>
                          </w:r>
                        </w:p>
                      </w:txbxContent>
                    </v:textbox>
                  </v:shape>
                  <v:shape id="TextBox 7" o:spid="_x0000_s1030" type="#_x0000_t202" style="position:absolute;left:9356;top:28277;width:787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2000—2006 г.</w:t>
                          </w:r>
                        </w:p>
                      </w:txbxContent>
                    </v:textbox>
                  </v:shape>
                  <v:shape id="TextBox 8" o:spid="_x0000_s1031" type="#_x0000_t202" style="position:absolute;left:16615;top:28153;width:865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2007—2013 г.</w:t>
                          </w:r>
                        </w:p>
                      </w:txbxContent>
                    </v:textbox>
                  </v:shape>
                  <v:shape id="TextBox 9" o:spid="_x0000_s1032" type="#_x0000_t202" style="position:absolute;left:24092;top:28153;width:9032;height:4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" filled="f" stroked="f">
                    <v:textbox>
                      <w:txbxContent>
                        <w:p w:rsidR="00DD2E46" w:rsidRDefault="0005566C">
                          <w:pPr>
                            <w:pStyle w:val="NormalWeb"/>
                            <w:keepNext/>
                            <w:spacing w:after="0"/>
                            <w:jc w:val="center"/>
                            <w:textAlignment w:val="baseline"/>
                            <w:rPr>
                              <w:sz w:val="16"/>
                              <w:szCs w:val="16"/>
                            </w:rPr>
                          </w:pPr>
                          <w:r>
                            <w:rPr>
                              <w:color w:val="808080"/>
                              <w:sz w:val="16"/>
                              <w:szCs w:val="16"/>
                            </w:rPr>
                            <w:t>Средно</w:t>
                          </w:r>
                        </w:p>
                        <w:p w:rsidR="00DD2E46" w:rsidRDefault="0005566C">
                          <w:pPr>
                            <w:pStyle w:val="NormalWeb"/>
                            <w:keepNext/>
                            <w:spacing w:after="0"/>
                            <w:jc w:val="center"/>
                            <w:textAlignment w:val="baseline"/>
                            <w:rPr>
                              <w:sz w:val="16"/>
                              <w:szCs w:val="16"/>
                            </w:rPr>
                          </w:pPr>
                          <w:r>
                            <w:rPr>
                              <w:color w:val="808080"/>
                              <w:sz w:val="16"/>
                              <w:szCs w:val="16"/>
                            </w:rPr>
                            <w:t>2014—2020 г.</w:t>
                          </w:r>
                        </w:p>
                      </w:txbxContent>
                    </v:textbox>
                  </v:shape>
                  <v:shape id="TextBox 10" o:spid="_x0000_s1033" type="#_x0000_t202" style="position:absolute;left:39503;top:28149;width:8576;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" filled="f" stroked="f">
                    <v:textbox>
                      <w:txbxContent>
                        <w:p w:rsidR="00DD2E46" w:rsidRDefault="0005566C">
                          <w:pPr>
                            <w:pStyle w:val="NormalWeb"/>
                            <w:keepNext/>
                            <w:spacing w:after="0"/>
                            <w:jc w:val="center"/>
                            <w:textAlignment w:val="baseline"/>
                            <w:rPr>
                              <w:sz w:val="16"/>
                              <w:szCs w:val="16"/>
                            </w:rPr>
                          </w:pPr>
                          <w:r>
                            <w:rPr>
                              <w:color w:val="808080"/>
                              <w:sz w:val="16"/>
                              <w:szCs w:val="16"/>
                            </w:rPr>
                            <w:t>2021—2027 г.**</w:t>
                          </w:r>
                        </w:p>
                      </w:txbxContent>
                    </v:textbox>
                  </v:shape>
                  <v:shape id="TextBox 12" o:spid="_x0000_s1034" type="#_x0000_t202" style="position:absolute;top:16743;width:1076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" filled="f" stroked="f">
                    <v:textbox>
                      <w:txbxContent>
                        <w:p w:rsidR="00DD2E46" w:rsidRDefault="0005566C">
                          <w:pPr>
                            <w:pStyle w:val="NormalWeb"/>
                            <w:keepNext/>
                            <w:jc w:val="center"/>
                            <w:textAlignment w:val="baseline"/>
                            <w:rPr>
                              <w:sz w:val="16"/>
                              <w:szCs w:val="16"/>
                            </w:rPr>
                          </w:pPr>
                          <w:r>
                            <w:rPr>
                              <w:b/>
                              <w:bCs/>
                              <w:color w:val="FFFFFF"/>
                              <w:sz w:val="16"/>
                              <w:szCs w:val="16"/>
                            </w:rPr>
                            <w:t>1,25 %</w:t>
                          </w:r>
                        </w:p>
                      </w:txbxContent>
                    </v:textbox>
                  </v:shape>
                  <v:shape id="TextBox 13" o:spid="_x0000_s1035" type="#_x0000_t202" style="position:absolute;left:9917;top:16660;width:680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" filled="f" stroked="f">
                    <v:textbox>
                      <w:txbxContent>
                        <w:p w:rsidR="00DD2E46" w:rsidRDefault="0005566C">
                          <w:pPr>
                            <w:pStyle w:val="NormalWeb"/>
                            <w:keepNext/>
                            <w:jc w:val="center"/>
                            <w:textAlignment w:val="baseline"/>
                            <w:rPr>
                              <w:sz w:val="16"/>
                              <w:szCs w:val="16"/>
                            </w:rPr>
                          </w:pPr>
                          <w:r>
                            <w:rPr>
                              <w:b/>
                              <w:bCs/>
                              <w:color w:val="FFFFFF"/>
                              <w:sz w:val="16"/>
                              <w:szCs w:val="16"/>
                            </w:rPr>
                            <w:t>1,09 %</w:t>
                          </w:r>
                        </w:p>
                      </w:txbxContent>
                    </v:textbox>
                  </v:shape>
                  <v:shape id="TextBox 14" o:spid="_x0000_s1036" type="#_x0000_t202" style="position:absolute;left:25178;top:16743;width:6926;height: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" filled="f" stroked="f">
                    <v:textbox>
                      <w:txbxContent>
                        <w:p w:rsidR="00DD2E46" w:rsidRDefault="0005566C">
                          <w:pPr>
                            <w:pStyle w:val="NormalWeb"/>
                            <w:keepNext/>
                            <w:jc w:val="center"/>
                            <w:textAlignment w:val="baseline"/>
                            <w:rPr>
                              <w:sz w:val="16"/>
                              <w:szCs w:val="16"/>
                            </w:rPr>
                          </w:pPr>
                          <w:r>
                            <w:rPr>
                              <w:b/>
                              <w:bCs/>
                              <w:color w:val="FFFFFF"/>
                              <w:sz w:val="16"/>
                              <w:szCs w:val="16"/>
                            </w:rPr>
                            <w:t>1,00 %</w:t>
                          </w:r>
                        </w:p>
                      </w:txbxContent>
                    </v:textbox>
                  </v:shape>
                  <v:shape id="TextBox 16" o:spid="_x0000_s1037" type="#_x0000_t202" style="position:absolute;left:1806;top:-816;width:7658;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" filled="f" stroked="f">
                    <v:textbox>
                      <w:txbxContent>
                        <w:p w:rsidR="00DD2E46" w:rsidRDefault="0005566C">
                          <w:pPr>
                            <w:pStyle w:val="NormalWeb"/>
                            <w:keepNext/>
                            <w:jc w:val="center"/>
                            <w:textAlignment w:val="baseline"/>
                            <w:rPr>
                              <w:sz w:val="16"/>
                              <w:szCs w:val="16"/>
                            </w:rPr>
                          </w:pPr>
                          <w:r>
                            <w:rPr>
                              <w:b/>
                              <w:bCs/>
                              <w:color w:val="0E4194"/>
                              <w:sz w:val="16"/>
                              <w:szCs w:val="16"/>
                            </w:rPr>
                            <w:t>0,03 %</w:t>
                          </w:r>
                        </w:p>
                      </w:txbxContent>
                    </v:textbox>
                  </v:shape>
                  <v:shape id="TextBox 16" o:spid="_x0000_s1038" type="#_x0000_t202" style="position:absolute;left:9954;top:4148;width:680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b/>
                              <w:bCs/>
                              <w:color w:val="0E4194"/>
                              <w:sz w:val="16"/>
                              <w:szCs w:val="16"/>
                            </w:rPr>
                            <w:t>0,02 %</w:t>
                          </w:r>
                        </w:p>
                      </w:txbxContent>
                    </v:textbox>
                  </v:shape>
                  <v:shape id="TextBox 16" o:spid="_x0000_s1039" type="#_x0000_t202" style="position:absolute;left:17684;top:3662;width:680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b/>
                              <w:bCs/>
                              <w:color w:val="0E4194"/>
                              <w:sz w:val="16"/>
                              <w:szCs w:val="16"/>
                            </w:rPr>
                            <w:t>0,03 %</w:t>
                          </w:r>
                        </w:p>
                      </w:txbxContent>
                    </v:textbox>
                  </v:shape>
                  <v:shape id="TextBox 16" o:spid="_x0000_s1040" type="#_x0000_t202" style="position:absolute;left:25178;top:7104;width:680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b/>
                              <w:bCs/>
                              <w:color w:val="0E4194"/>
                              <w:sz w:val="16"/>
                              <w:szCs w:val="16"/>
                            </w:rPr>
                            <w:t>0,03 %</w:t>
                          </w:r>
                        </w:p>
                      </w:txbxContent>
                    </v:textbox>
                  </v:shape>
                  <v:shape id="TextBox 13" o:spid="_x0000_s1041" type="#_x0000_t202" style="position:absolute;left:17685;top:16743;width:6808;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" filled="f" stroked="f">
                    <v:textbox>
                      <w:txbxContent>
                        <w:p w:rsidR="00DD2E46" w:rsidRDefault="0005566C">
                          <w:pPr>
                            <w:pStyle w:val="NormalWeb"/>
                            <w:keepNext/>
                            <w:jc w:val="center"/>
                            <w:textAlignment w:val="baseline"/>
                            <w:rPr>
                              <w:sz w:val="16"/>
                              <w:szCs w:val="16"/>
                            </w:rPr>
                          </w:pPr>
                          <w:r>
                            <w:rPr>
                              <w:b/>
                              <w:bCs/>
                              <w:color w:val="FFFFFF"/>
                              <w:sz w:val="16"/>
                              <w:szCs w:val="16"/>
                            </w:rPr>
                            <w:t>1,12 %</w:t>
                          </w:r>
                        </w:p>
                      </w:txbxContent>
                    </v:textbox>
                  </v:shape>
                  <v:rect id="Rectangle 3260" o:spid="_x0000_s1042" style="position:absolute;left:2311;top:33361;width:1702;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" fillcolor="#00a3a0" stroked="f"/>
                  <v:rect id="Rectangle 3261" o:spid="_x0000_s1043" style="position:absolute;left:30323;top:33358;width:1701;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" fillcolor="#134390" stroked="f"/>
                  <v:shape id="TextBox 6" o:spid="_x0000_s1044" type="#_x0000_t202" style="position:absolute;left:3644;top:33287;width:28333;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" filled="f" stroked="f">
                    <v:textbox>
                      <w:txbxContent>
                        <w:p w:rsidR="00DD2E46" w:rsidRDefault="0005566C">
                          <w:pPr>
                            <w:pStyle w:val="NormalWeb"/>
                            <w:keepNext/>
                            <w:spacing w:after="0"/>
                            <w:textAlignment w:val="baseline"/>
                            <w:rPr>
                              <w:color w:val="808080"/>
                            </w:rPr>
                          </w:pPr>
                          <w:r>
                            <w:rPr>
                              <w:color w:val="808080"/>
                              <w:sz w:val="18"/>
                              <w:szCs w:val="18"/>
                            </w:rPr>
                            <w:t xml:space="preserve">Таван на поетите задължения </w:t>
                          </w:r>
                          <w:r>
                            <w:rPr>
                              <w:color w:val="808080"/>
                              <w:sz w:val="18"/>
                              <w:szCs w:val="18"/>
                            </w:rPr>
                            <w:t>в % от БНД на ЕС</w:t>
                          </w:r>
                        </w:p>
                        <w:p w:rsidR="00DD2E46" w:rsidRDefault="0005566C">
                          <w:pPr>
                            <w:pStyle w:val="NormalWeb"/>
                            <w:keepNext/>
                            <w:spacing w:after="0"/>
                            <w:textAlignment w:val="baseline"/>
                            <w:rPr>
                              <w:i/>
                              <w:color w:val="808080"/>
                            </w:rPr>
                          </w:pPr>
                          <w:r>
                            <w:rPr>
                              <w:i/>
                              <w:color w:val="808080"/>
                              <w:sz w:val="16"/>
                              <w:szCs w:val="16"/>
                            </w:rPr>
                            <w:t xml:space="preserve">*Прогнозни поети задължения за периода 2014—2020 г. </w:t>
                          </w:r>
                        </w:p>
                        <w:p w:rsidR="00DD2E46" w:rsidRDefault="0005566C">
                          <w:pPr>
                            <w:pStyle w:val="NormalWeb"/>
                            <w:keepNext/>
                            <w:spacing w:after="0"/>
                            <w:textAlignment w:val="baseline"/>
                            <w:rPr>
                              <w:i/>
                              <w:color w:val="808080"/>
                            </w:rPr>
                          </w:pPr>
                          <w:r>
                            <w:rPr>
                              <w:i/>
                              <w:color w:val="808080"/>
                              <w:sz w:val="16"/>
                              <w:szCs w:val="16"/>
                            </w:rPr>
                            <w:t>(като се изключат разходите на Обединеното кралство) в % от БНД на ЕС-27</w:t>
                          </w:r>
                        </w:p>
                        <w:p w:rsidR="00DD2E46" w:rsidRDefault="0005566C">
                          <w:pPr>
                            <w:pStyle w:val="NormalWeb"/>
                            <w:keepNext/>
                            <w:spacing w:after="0"/>
                            <w:textAlignment w:val="baseline"/>
                            <w:rPr>
                              <w:i/>
                              <w:color w:val="808080"/>
                            </w:rPr>
                          </w:pPr>
                          <w:r>
                            <w:rPr>
                              <w:i/>
                              <w:color w:val="808080"/>
                              <w:sz w:val="16"/>
                              <w:szCs w:val="16"/>
                            </w:rPr>
                            <w:t>** Включен Европейски фонд за развитие („бюджетиран“)</w:t>
                          </w:r>
                        </w:p>
                        <w:p w:rsidR="00DD2E46" w:rsidRDefault="0005566C">
                          <w:pPr>
                            <w:pStyle w:val="NormalWeb"/>
                            <w:keepNext/>
                            <w:spacing w:after="0"/>
                            <w:textAlignment w:val="baseline"/>
                          </w:pPr>
                          <w:r>
                            <w:t> </w:t>
                          </w:r>
                        </w:p>
                      </w:txbxContent>
                    </v:textbox>
                  </v:shape>
                  <v:shape id="TextBox 6" o:spid="_x0000_s1045" type="#_x0000_t202" style="position:absolute;left:31516;top:33297;width:1738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" filled="f" stroked="f">
                    <v:textbox>
                      <w:txbxContent>
                        <w:p w:rsidR="00DD2E46" w:rsidRDefault="0005566C">
                          <w:pPr>
                            <w:pStyle w:val="NormalWeb"/>
                            <w:keepNext/>
                            <w:spacing w:after="0"/>
                            <w:textAlignment w:val="baseline"/>
                            <w:rPr>
                              <w:color w:val="808080"/>
                            </w:rPr>
                          </w:pPr>
                          <w:r>
                            <w:rPr>
                              <w:color w:val="808080"/>
                              <w:sz w:val="18"/>
                              <w:szCs w:val="18"/>
                            </w:rPr>
                            <w:t>Европейски фонд за развитие</w:t>
                          </w:r>
                        </w:p>
                      </w:txbxContent>
                    </v:textbox>
                  </v:shape>
                  <v:shape id="TextBox 9" o:spid="_x0000_s1046" type="#_x0000_t202" style="position:absolute;left:31981;top:28132;width:7740;height: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color w:val="808080"/>
                              <w:sz w:val="16"/>
                              <w:szCs w:val="16"/>
                            </w:rPr>
                            <w:t>Средно за 2014—2020 г. за</w:t>
                          </w:r>
                          <w:r>
                            <w:rPr>
                              <w:color w:val="808080"/>
                              <w:sz w:val="16"/>
                              <w:szCs w:val="16"/>
                            </w:rPr>
                            <w:t xml:space="preserve"> ЕС-27*</w:t>
                          </w:r>
                        </w:p>
                      </w:txbxContent>
                    </v:textbox>
                  </v:shape>
                  <v:shape id="TextBox 13" o:spid="_x0000_s1047" type="#_x0000_t202" style="position:absolute;left:40128;top:16743;width:680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" filled="f" stroked="f">
                    <v:textbox>
                      <w:txbxContent>
                        <w:p w:rsidR="00DD2E46" w:rsidRDefault="0005566C">
                          <w:pPr>
                            <w:pStyle w:val="NormalWeb"/>
                            <w:keepNext/>
                            <w:jc w:val="center"/>
                            <w:textAlignment w:val="baseline"/>
                            <w:rPr>
                              <w:sz w:val="16"/>
                              <w:szCs w:val="16"/>
                            </w:rPr>
                          </w:pPr>
                          <w:r>
                            <w:rPr>
                              <w:b/>
                              <w:bCs/>
                              <w:color w:val="FFFFFF"/>
                              <w:sz w:val="16"/>
                              <w:szCs w:val="16"/>
                            </w:rPr>
                            <w:t>1,11 %</w:t>
                          </w:r>
                        </w:p>
                      </w:txbxContent>
                    </v:textbox>
                  </v:shape>
                  <v:shape id="TextBox 14" o:spid="_x0000_s1048" type="#_x0000_t202" style="position:absolute;left:32388;top:16533;width:6926;height: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" filled="f" stroked="f">
                    <v:textbox>
                      <w:txbxContent>
                        <w:p w:rsidR="00DD2E46" w:rsidRDefault="0005566C">
                          <w:pPr>
                            <w:pStyle w:val="NormalWeb"/>
                            <w:keepNext/>
                            <w:jc w:val="center"/>
                            <w:textAlignment w:val="baseline"/>
                            <w:rPr>
                              <w:sz w:val="16"/>
                              <w:szCs w:val="16"/>
                            </w:rPr>
                          </w:pPr>
                          <w:r>
                            <w:rPr>
                              <w:b/>
                              <w:bCs/>
                              <w:color w:val="FFFFFF"/>
                              <w:sz w:val="16"/>
                              <w:szCs w:val="16"/>
                            </w:rPr>
                            <w:t>1,13 %</w:t>
                          </w:r>
                        </w:p>
                      </w:txbxContent>
                    </v:textbox>
                  </v:shape>
                  <v:shape id="TextBox 16" o:spid="_x0000_s1049" type="#_x0000_t202" style="position:absolute;left:32577;top:3461;width:680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" filled="f" stroked="f">
                    <v:textbox>
                      <w:txbxContent>
                        <w:p w:rsidR="00DD2E46" w:rsidRDefault="0005566C">
                          <w:pPr>
                            <w:pStyle w:val="NormalWeb"/>
                            <w:keepNext/>
                            <w:spacing w:after="0"/>
                            <w:jc w:val="center"/>
                            <w:textAlignment w:val="baseline"/>
                            <w:rPr>
                              <w:sz w:val="16"/>
                              <w:szCs w:val="16"/>
                            </w:rPr>
                          </w:pPr>
                          <w:r>
                            <w:rPr>
                              <w:b/>
                              <w:bCs/>
                              <w:color w:val="0E4194"/>
                              <w:sz w:val="16"/>
                              <w:szCs w:val="16"/>
                            </w:rPr>
                            <w:t>0,03 %</w:t>
                          </w:r>
                        </w:p>
                      </w:txbxContent>
                    </v:textbox>
                  </v:shape>
                </v:group>
                <v:group id="Group 3396" o:spid="_x0000_s1050" style="position:absolute;left:44512;top:5112;width:6801;height:2731" coordorigin="44512,5112" coordsize="680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">
                  <v:shape id="TextBox 16" o:spid="_x0000_s1051" type="#_x0000_t202" style="position:absolute;left:44512;top:5112;width:680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" filled="f" stroked="f">
                    <v:textbox>
                      <w:txbxContent>
                        <w:p w:rsidR="00DD2E46" w:rsidRDefault="0005566C">
                          <w:pPr>
                            <w:pStyle w:val="NormalWeb"/>
                            <w:keepNext/>
                            <w:spacing w:after="0" w:line="276" w:lineRule="auto"/>
                            <w:jc w:val="center"/>
                            <w:textAlignment w:val="baseline"/>
                            <w:rPr>
                              <w:sz w:val="16"/>
                              <w:szCs w:val="16"/>
                            </w:rPr>
                          </w:pPr>
                          <w:r>
                            <w:rPr>
                              <w:b/>
                              <w:bCs/>
                              <w:color w:val="0E4194"/>
                              <w:sz w:val="16"/>
                              <w:szCs w:val="16"/>
                            </w:rPr>
                            <w:t>0,03 %</w:t>
                          </w:r>
                        </w:p>
                      </w:txbxContent>
                    </v:textbox>
                  </v:shape>
                  <v:line id="Straight Connector 3398" o:spid="_x0000_s1052" style="position:absolute;visibility:visible;mso-wrap-style:square" from="46531,6978" to="4653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" strokecolor="#039" strokeweight="2.25pt"/>
                </v:group>
                <w10:anchorlock/>
              </v:group>
            </w:pict>
          </mc:Fallback>
        </mc:AlternateConten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Предложеното от Комисията равнище вече представлява намаление в сравнение със сегашното положение. То е реалистичен отговор на последиците от оттеглянето на държава, даваща значителен принос към бюджета на ЕС, но същевременно предоставя ключово финансиране</w:t>
      </w:r>
      <w:r>
        <w:rPr>
          <w:noProof/>
          <w:sz w:val="22"/>
          <w:szCs w:val="22"/>
          <w:u w:color="000000"/>
          <w:bdr w:val="nil"/>
        </w:rPr>
        <w:t xml:space="preserve"> за насърчаване на новите и възникващите приоритети. </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Дългосрочен бюджет с този размер няма да доведе до значително и неустойчиво увеличение на вноските на държавите членки. Увеличаването на националните вноски с около една трета до 2027 г. в сравнение с н</w:t>
      </w:r>
      <w:r>
        <w:rPr>
          <w:noProof/>
          <w:sz w:val="22"/>
          <w:szCs w:val="22"/>
          <w:u w:color="000000"/>
          <w:bdr w:val="nil"/>
        </w:rPr>
        <w:t>ивата от 2020 г. е главно в резултат на инфлацията и реалния растеж, които ще доведат до подобни увеличения в националните бюджети през този период. Останалата част е до известна степен последица от оттеглянето на Обединеното кралство от ЕС и отчасти се дъ</w:t>
      </w:r>
      <w:r>
        <w:rPr>
          <w:noProof/>
          <w:sz w:val="22"/>
          <w:szCs w:val="22"/>
          <w:u w:color="000000"/>
          <w:bdr w:val="nil"/>
        </w:rPr>
        <w:t>лжи на засилените инвестиции в общи приоритети, като научните изследвания, цифровизацията, изменението на климата, миграцията, сигурността и отбраната, както и на външните действия на Съюза.</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Допълнителни значителни намаления биха попречили на Съюза да пост</w:t>
      </w:r>
      <w:r>
        <w:rPr>
          <w:noProof/>
          <w:sz w:val="22"/>
          <w:szCs w:val="22"/>
          <w:u w:color="000000"/>
          <w:bdr w:val="nil"/>
        </w:rPr>
        <w:t xml:space="preserve">игне своите приоритети и биха оказали незабавно въздействие върху равнището на подкрепата на ЕС в регионите, както и за европейските земеделски стопани, студенти и изследователи. Това би отворило голяма празнина в изпълнението на Стратегическата програма, </w:t>
      </w:r>
      <w:r>
        <w:rPr>
          <w:noProof/>
          <w:sz w:val="22"/>
          <w:szCs w:val="22"/>
          <w:u w:color="000000"/>
          <w:bdr w:val="nil"/>
        </w:rPr>
        <w:t>договорена от Европейския съвет през юни 2019 г.</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b/>
          <w:noProof/>
          <w:sz w:val="22"/>
          <w:szCs w:val="22"/>
          <w:u w:color="000000"/>
          <w:bdr w:val="nil"/>
        </w:rPr>
        <w:t>Ето защо Европейският съвет трябва спешно да посочи реалистичен диапазон от резултати за общото равнище на бюджета на ЕС</w:t>
      </w:r>
      <w:r>
        <w:rPr>
          <w:noProof/>
          <w:sz w:val="22"/>
          <w:szCs w:val="22"/>
          <w:u w:color="000000"/>
          <w:bdr w:val="nil"/>
        </w:rPr>
        <w:t xml:space="preserve">. Значителното отклонение от установения с предложението на Комисията баланс би имало </w:t>
      </w:r>
      <w:r>
        <w:rPr>
          <w:noProof/>
          <w:sz w:val="22"/>
          <w:szCs w:val="22"/>
          <w:u w:color="000000"/>
          <w:bdr w:val="nil"/>
        </w:rPr>
        <w:t xml:space="preserve">реални последици. Един по-голям бюджет би </w:t>
      </w:r>
      <w:r>
        <w:rPr>
          <w:noProof/>
          <w:sz w:val="22"/>
          <w:szCs w:val="22"/>
          <w:u w:color="000000"/>
          <w:bdr w:val="nil"/>
        </w:rPr>
        <w:lastRenderedPageBreak/>
        <w:t>позволил на Съюза да постигне повече чрез съвместни усилия, но би оказал допълнителен натиск върху националните вноски, въпреки че реформата на системата на финансиране на бюджета на ЕС, предложена от Комисията, би</w:t>
      </w:r>
      <w:r>
        <w:rPr>
          <w:noProof/>
          <w:sz w:val="22"/>
          <w:szCs w:val="22"/>
          <w:u w:color="000000"/>
          <w:bdr w:val="nil"/>
        </w:rPr>
        <w:t xml:space="preserve"> смекчила този ефект. От друга страна, по-малък бюджет би оказал отрицателно въздействие върху способността на Съюза да постигне реални резултати по Стратегическата програма и приоритетите на Съюза. Това би се отразило неблагоприятно върху модернизацията н</w:t>
      </w:r>
      <w:r>
        <w:rPr>
          <w:noProof/>
          <w:sz w:val="22"/>
          <w:szCs w:val="22"/>
          <w:u w:color="000000"/>
          <w:bdr w:val="nil"/>
        </w:rPr>
        <w:t>а нашите политики и върху способността ни да се справим с неотложните нови приоритети.</w:t>
      </w:r>
    </w:p>
    <w:p w:rsidR="00DD2E46" w:rsidRDefault="0005566C">
      <w:pPr>
        <w:pStyle w:val="Heading2"/>
      </w:pPr>
      <w:r>
        <w:t>По-справедлив подход към финансирането на бюджета на ЕС</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Всички имат полза от успешните програми с голяма добавена стойност от ЕС, независимо от мястото, където е направе</w:t>
      </w:r>
      <w:r>
        <w:rPr>
          <w:noProof/>
          <w:sz w:val="22"/>
          <w:szCs w:val="22"/>
          <w:u w:color="000000"/>
          <w:bdr w:val="nil"/>
        </w:rPr>
        <w:t xml:space="preserve">на инвестицията. Освен това ползите от членството в Съюза се простират далеч отвъд бюджетните приходи. Ето защо съсредоточаването единствено върху „нетните салда“ е съвсем погрешно. Това е бюджет за всички европейци, чрез който се инвестира в областите, в </w:t>
      </w:r>
      <w:r>
        <w:rPr>
          <w:noProof/>
          <w:sz w:val="22"/>
          <w:szCs w:val="22"/>
          <w:u w:color="000000"/>
          <w:bdr w:val="nil"/>
        </w:rPr>
        <w:t>които обединяването на средства на равнище ЕС може да осигури това, което не биха могли да постигнат националните бюджети.</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Днес приносът на всяка държава членка към бюджета на ЕС не отразява солидарността или съответното ѝ благоденствие. Добавянето на отст</w:t>
      </w:r>
      <w:r>
        <w:rPr>
          <w:noProof/>
          <w:sz w:val="22"/>
          <w:szCs w:val="22"/>
          <w:u w:color="000000"/>
          <w:bdr w:val="nil"/>
        </w:rPr>
        <w:t xml:space="preserve">ъпки и корекции доведе с течение на времето до система, която е непрозрачна и несправедлива. Държавите членки, които се ползват от отстъпки, допринасят с по-малък дял от приходите си в сравнение с другите държави членки. Най-богатите държави членки плащат </w:t>
      </w:r>
      <w:r>
        <w:rPr>
          <w:noProof/>
          <w:sz w:val="22"/>
          <w:szCs w:val="22"/>
          <w:u w:color="000000"/>
          <w:bdr w:val="nil"/>
        </w:rPr>
        <w:t>най-малко като процент от брутния си национален доход на глава от населението.</w:t>
      </w:r>
    </w:p>
    <w:p w:rsidR="00DD2E46" w:rsidRDefault="0005566C">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rPr>
      </w:pPr>
      <w:r>
        <w:rPr>
          <w:b/>
          <w:bCs/>
          <w:noProof/>
          <w:color w:val="00A3A0"/>
          <w:sz w:val="22"/>
          <w:szCs w:val="22"/>
          <w:u w:color="000000"/>
          <w:bdr w:val="nil"/>
          <w:lang w:val="fr-BE" w:eastAsia="fr-BE"/>
        </w:rPr>
        <mc:AlternateContent>
          <mc:Choice Requires="wps">
            <w:drawing>
              <wp:anchor distT="0" distB="0" distL="114300" distR="114300" simplePos="0" relativeHeight="251661312" behindDoc="1" locked="0" layoutInCell="1" allowOverlap="1">
                <wp:simplePos x="0" y="0"/>
                <wp:positionH relativeFrom="column">
                  <wp:posOffset>423</wp:posOffset>
                </wp:positionH>
                <wp:positionV relativeFrom="paragraph">
                  <wp:posOffset>9102</wp:posOffset>
                </wp:positionV>
                <wp:extent cx="5709920" cy="3996266"/>
                <wp:effectExtent l="0" t="0" r="5080" b="4445"/>
                <wp:wrapNone/>
                <wp:docPr id="5" name="Rectangle 5"/>
                <wp:cNvGraphicFramePr/>
                <a:graphic xmlns:a="http://schemas.openxmlformats.org/drawingml/2006/main">
                  <a:graphicData uri="http://schemas.microsoft.com/office/word/2010/wordprocessingShape">
                    <wps:wsp>
                      <wps:cNvSpPr/>
                      <wps:spPr>
                        <a:xfrm>
                          <a:off x="0" y="0"/>
                          <a:ext cx="5709920" cy="3996266"/>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8C5DD" id="Rectangle 5" o:spid="_x0000_s1026" style="position:absolute;margin-left:.05pt;margin-top:.7pt;width:449.6pt;height:31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" fillcolor="#f2f2f2" stroked="f" strokeweight="1pt">
                <v:textbox inset="1.27mm,1.27mm,1.27mm,1.27mm"/>
              </v:rect>
            </w:pict>
          </mc:Fallback>
        </mc:AlternateContent>
      </w:r>
      <w:r>
        <w:rPr>
          <w:b/>
          <w:bCs/>
          <w:noProof/>
          <w:color w:val="00A3A0"/>
          <w:sz w:val="22"/>
          <w:szCs w:val="22"/>
          <w:u w:color="000000"/>
          <w:bdr w:val="nil"/>
        </w:rPr>
        <w:t>Национални вноски като процент от брутния национален доход (БНД)</w:t>
      </w:r>
    </w:p>
    <w:p w:rsidR="00DD2E46" w:rsidRDefault="0005566C">
      <w:pPr>
        <w:keepNext/>
        <w:pBdr>
          <w:top w:val="nil"/>
          <w:left w:val="nil"/>
          <w:bottom w:val="nil"/>
          <w:right w:val="nil"/>
          <w:between w:val="nil"/>
          <w:bar w:val="nil"/>
        </w:pBdr>
        <w:spacing w:after="0"/>
        <w:jc w:val="center"/>
        <w:rPr>
          <w:rFonts w:eastAsia="Arial Unicode MS" w:cs="Arial Unicode MS"/>
          <w:noProof/>
          <w:color w:val="000000"/>
          <w:szCs w:val="24"/>
          <w:u w:color="000000"/>
          <w:bdr w:val="nil"/>
        </w:rPr>
      </w:pPr>
      <w:r>
        <w:rPr>
          <w:noProof/>
          <w:u w:color="000000"/>
          <w:bdr w:val="nil"/>
          <w:lang w:val="fr-BE" w:eastAsia="fr-BE"/>
        </w:rPr>
        <mc:AlternateContent>
          <mc:Choice Requires="wps">
            <w:drawing>
              <wp:anchor distT="45720" distB="45720" distL="114300" distR="114300" simplePos="0" relativeHeight="251659776" behindDoc="0" locked="0" layoutInCell="1" allowOverlap="1">
                <wp:simplePos x="0" y="0"/>
                <wp:positionH relativeFrom="column">
                  <wp:posOffset>4340648</wp:posOffset>
                </wp:positionH>
                <wp:positionV relativeFrom="paragraph">
                  <wp:posOffset>543560</wp:posOffset>
                </wp:positionV>
                <wp:extent cx="991235" cy="26352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3525"/>
                        </a:xfrm>
                        <a:prstGeom prst="rect">
                          <a:avLst/>
                        </a:prstGeom>
                        <a:noFill/>
                        <a:ln w="9525">
                          <a:noFill/>
                          <a:miter lim="800000"/>
                          <a:headEnd/>
                          <a:tailEnd/>
                        </a:ln>
                      </wps:spPr>
                      <wps:txbx>
                        <w:txbxContent>
                          <w:p w:rsidR="00DD2E46" w:rsidRDefault="0005566C">
                            <w:pPr>
                              <w:rPr>
                                <w:color w:val="808080"/>
                                <w:sz w:val="20"/>
                              </w:rPr>
                            </w:pPr>
                            <w:r>
                              <w:rPr>
                                <w:color w:val="808080"/>
                                <w:sz w:val="20"/>
                              </w:rPr>
                              <w:t>ЕС-27</w:t>
                            </w:r>
                            <w:r>
                              <w:rPr>
                                <w:color w:val="808080"/>
                                <w:sz w:val="20"/>
                                <w:lang w:val="en-GB"/>
                              </w:rPr>
                              <w:t>:</w:t>
                            </w:r>
                            <w:r>
                              <w:rPr>
                                <w:color w:val="808080"/>
                                <w:sz w:val="20"/>
                              </w:rPr>
                              <w:t xml:space="preserve"> 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3" type="#_x0000_t202" style="position:absolute;left:0;text-align:left;margin-left:341.8pt;margin-top:42.8pt;width:78.05pt;height:20.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" filled="f" stroked="f">
                <v:textbox>
                  <w:txbxContent>
                    <w:p w:rsidR="00DD2E46" w:rsidRDefault="0005566C">
                      <w:pPr>
                        <w:rPr>
                          <w:color w:val="808080"/>
                          <w:sz w:val="20"/>
                        </w:rPr>
                      </w:pPr>
                      <w:r>
                        <w:rPr>
                          <w:color w:val="808080"/>
                          <w:sz w:val="20"/>
                        </w:rPr>
                        <w:t>ЕС-27</w:t>
                      </w:r>
                      <w:r>
                        <w:rPr>
                          <w:color w:val="808080"/>
                          <w:sz w:val="20"/>
                          <w:lang w:val="en-GB"/>
                        </w:rPr>
                        <w:t>:</w:t>
                      </w:r>
                      <w:r>
                        <w:rPr>
                          <w:color w:val="808080"/>
                          <w:sz w:val="20"/>
                        </w:rPr>
                        <w:t xml:space="preserve"> 0,91</w:t>
                      </w:r>
                    </w:p>
                  </w:txbxContent>
                </v:textbox>
              </v:shape>
            </w:pict>
          </mc:Fallback>
        </mc:AlternateContent>
      </w:r>
      <w:r>
        <w:rPr>
          <w:noProof/>
          <w:u w:color="000000"/>
          <w:bdr w:val="nil"/>
          <w:lang w:val="fr-BE" w:eastAsia="fr-BE"/>
        </w:rPr>
        <mc:AlternateContent>
          <mc:Choice Requires="wps">
            <w:drawing>
              <wp:anchor distT="45720" distB="45720" distL="114300" distR="114300" simplePos="0" relativeHeight="251661824" behindDoc="0" locked="0" layoutInCell="1" allowOverlap="1">
                <wp:simplePos x="0" y="0"/>
                <wp:positionH relativeFrom="column">
                  <wp:posOffset>757978</wp:posOffset>
                </wp:positionH>
                <wp:positionV relativeFrom="paragraph">
                  <wp:posOffset>702310</wp:posOffset>
                </wp:positionV>
                <wp:extent cx="991235" cy="26352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3525"/>
                        </a:xfrm>
                        <a:prstGeom prst="rect">
                          <a:avLst/>
                        </a:prstGeom>
                        <a:noFill/>
                        <a:ln w="9525">
                          <a:noFill/>
                          <a:miter lim="800000"/>
                          <a:headEnd/>
                          <a:tailEnd/>
                        </a:ln>
                      </wps:spPr>
                      <wps:txbx>
                        <w:txbxContent>
                          <w:p w:rsidR="00DD2E46" w:rsidRDefault="0005566C">
                            <w:pPr>
                              <w:rPr>
                                <w:color w:val="808080"/>
                                <w:sz w:val="20"/>
                              </w:rPr>
                            </w:pPr>
                            <w:r>
                              <w:rPr>
                                <w:color w:val="808080"/>
                                <w:sz w:val="20"/>
                              </w:rPr>
                              <w:t>ЕС-28</w:t>
                            </w:r>
                            <w:r>
                              <w:rPr>
                                <w:color w:val="808080"/>
                                <w:sz w:val="20"/>
                                <w:lang w:val="en-GB"/>
                              </w:rPr>
                              <w:t>:</w:t>
                            </w:r>
                            <w:r>
                              <w:rPr>
                                <w:color w:val="808080"/>
                                <w:sz w:val="20"/>
                              </w:rPr>
                              <w:t xml:space="preserve"> 0,81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59.7pt;margin-top:55.3pt;width:78.05pt;height:20.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" filled="f" stroked="f">
                <v:textbox>
                  <w:txbxContent>
                    <w:p w:rsidR="00DD2E46" w:rsidRDefault="0005566C">
                      <w:pPr>
                        <w:rPr>
                          <w:color w:val="808080"/>
                          <w:sz w:val="20"/>
                        </w:rPr>
                      </w:pPr>
                      <w:r>
                        <w:rPr>
                          <w:color w:val="808080"/>
                          <w:sz w:val="20"/>
                        </w:rPr>
                        <w:t>ЕС-28</w:t>
                      </w:r>
                      <w:r>
                        <w:rPr>
                          <w:color w:val="808080"/>
                          <w:sz w:val="20"/>
                          <w:lang w:val="en-GB"/>
                        </w:rPr>
                        <w:t>:</w:t>
                      </w:r>
                      <w:r>
                        <w:rPr>
                          <w:color w:val="808080"/>
                          <w:sz w:val="20"/>
                        </w:rPr>
                        <w:t xml:space="preserve"> 0,81</w:t>
                      </w:r>
                    </w:p>
                  </w:txbxContent>
                </v:textbox>
              </v:shape>
            </w:pict>
          </mc:Fallback>
        </mc:AlternateContent>
      </w:r>
      <w:r>
        <w:rPr>
          <w:noProof/>
          <w:u w:color="000000"/>
          <w:bdr w:val="nil"/>
          <w:lang w:val="fr-BE" w:eastAsia="fr-BE"/>
        </w:rPr>
        <mc:AlternateContent>
          <mc:Choice Requires="wps">
            <w:drawing>
              <wp:anchor distT="45720" distB="45720" distL="114300" distR="114300" simplePos="0" relativeHeight="251655680" behindDoc="0" locked="0" layoutInCell="1" allowOverlap="1">
                <wp:simplePos x="0" y="0"/>
                <wp:positionH relativeFrom="column">
                  <wp:posOffset>774459</wp:posOffset>
                </wp:positionH>
                <wp:positionV relativeFrom="paragraph">
                  <wp:posOffset>438042</wp:posOffset>
                </wp:positionV>
                <wp:extent cx="991235" cy="264017"/>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4017"/>
                        </a:xfrm>
                        <a:prstGeom prst="rect">
                          <a:avLst/>
                        </a:prstGeom>
                        <a:noFill/>
                        <a:ln w="9525">
                          <a:noFill/>
                          <a:miter lim="800000"/>
                          <a:headEnd/>
                          <a:tailEnd/>
                        </a:ln>
                      </wps:spPr>
                      <wps:txbx>
                        <w:txbxContent>
                          <w:p w:rsidR="00DD2E46" w:rsidRDefault="0005566C">
                            <w:pPr>
                              <w:rPr>
                                <w:color w:val="808080"/>
                                <w:sz w:val="20"/>
                              </w:rPr>
                            </w:pPr>
                            <w:r>
                              <w:rPr>
                                <w:color w:val="808080"/>
                                <w:sz w:val="20"/>
                              </w:rPr>
                              <w:t>2020 г. средно ЕС-28: 0,81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61pt;margin-top:34.5pt;width:78.05pt;height:20.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" filled="f" stroked="f">
                <v:textbox>
                  <w:txbxContent>
                    <w:p w:rsidR="00DD2E46" w:rsidRDefault="0005566C">
                      <w:pPr>
                        <w:rPr>
                          <w:color w:val="808080"/>
                          <w:sz w:val="20"/>
                        </w:rPr>
                      </w:pPr>
                      <w:r>
                        <w:rPr>
                          <w:color w:val="808080"/>
                          <w:sz w:val="20"/>
                        </w:rPr>
                        <w:t>2020 г. средно ЕС-28: 0,81</w:t>
                      </w:r>
                    </w:p>
                  </w:txbxContent>
                </v:textbox>
              </v:shape>
            </w:pict>
          </mc:Fallback>
        </mc:AlternateContent>
      </w:r>
      <w:r>
        <w:rPr>
          <w:noProof/>
          <w:u w:color="000000"/>
          <w:bdr w:val="nil"/>
          <w:lang w:val="fr-BE" w:eastAsia="fr-BE"/>
        </w:rPr>
        <mc:AlternateContent>
          <mc:Choice Requires="wps">
            <w:drawing>
              <wp:anchor distT="45720" distB="45720" distL="114300" distR="114300" simplePos="0" relativeHeight="251657728" behindDoc="0" locked="0" layoutInCell="1" allowOverlap="1">
                <wp:simplePos x="0" y="0"/>
                <wp:positionH relativeFrom="column">
                  <wp:posOffset>4316149</wp:posOffset>
                </wp:positionH>
                <wp:positionV relativeFrom="paragraph">
                  <wp:posOffset>212661</wp:posOffset>
                </wp:positionV>
                <wp:extent cx="991235" cy="270457"/>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70457"/>
                        </a:xfrm>
                        <a:prstGeom prst="rect">
                          <a:avLst/>
                        </a:prstGeom>
                        <a:noFill/>
                        <a:ln w="9525">
                          <a:noFill/>
                          <a:miter lim="800000"/>
                          <a:headEnd/>
                          <a:tailEnd/>
                        </a:ln>
                      </wps:spPr>
                      <wps:txbx>
                        <w:txbxContent>
                          <w:p w:rsidR="00DD2E46" w:rsidRDefault="0005566C">
                            <w:pPr>
                              <w:rPr>
                                <w:color w:val="808080"/>
                                <w:sz w:val="20"/>
                              </w:rPr>
                            </w:pPr>
                            <w:r>
                              <w:rPr>
                                <w:color w:val="808080"/>
                                <w:sz w:val="20"/>
                              </w:rPr>
                              <w:t>2027 г. средно ЕС-28: 0,81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39.85pt;margin-top:16.75pt;width:78.05pt;height:21.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" filled="f" stroked="f">
                <v:textbox>
                  <w:txbxContent>
                    <w:p w:rsidR="00DD2E46" w:rsidRDefault="0005566C">
                      <w:pPr>
                        <w:rPr>
                          <w:color w:val="808080"/>
                          <w:sz w:val="20"/>
                        </w:rPr>
                      </w:pPr>
                      <w:r>
                        <w:rPr>
                          <w:color w:val="808080"/>
                          <w:sz w:val="20"/>
                        </w:rPr>
                        <w:t>2027 г. средно ЕС-28: 0,81</w:t>
                      </w:r>
                    </w:p>
                  </w:txbxContent>
                </v:textbox>
              </v:shape>
            </w:pict>
          </mc:Fallback>
        </mc:AlternateContent>
      </w:r>
      <w:r>
        <w:rPr>
          <w:noProof/>
          <w:u w:color="000000"/>
          <w:bdr w:val="nil"/>
          <w:lang w:val="fr-BE" w:eastAsia="fr-BE"/>
        </w:rPr>
        <w:drawing>
          <wp:inline distT="0" distB="0" distL="0" distR="0">
            <wp:extent cx="4572000" cy="3541594"/>
            <wp:effectExtent l="0" t="0" r="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D2E46" w:rsidRDefault="00DD2E46">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 xml:space="preserve">Оттеглянето на </w:t>
      </w:r>
      <w:r>
        <w:rPr>
          <w:noProof/>
          <w:sz w:val="22"/>
          <w:szCs w:val="22"/>
          <w:u w:color="000000"/>
          <w:bdr w:val="nil"/>
        </w:rPr>
        <w:t>Обединеното кралство и изтичането на срока на другите корекции автоматично ще сложат край на сегашната сложна система от отстъпки и корекции. Това е оправдано, не на последно място защото логиката, която се прилагаше във Фонтенбло, вече не е актуална днес.</w:t>
      </w:r>
      <w:r>
        <w:rPr>
          <w:noProof/>
          <w:sz w:val="22"/>
          <w:szCs w:val="22"/>
          <w:u w:color="000000"/>
          <w:bdr w:val="nil"/>
        </w:rPr>
        <w:t xml:space="preserve"> През 1984 г. Обединеното кралство беше относително бедна държава членка и в бюджета преобладаваха селскостопанските трансфери. Сега положението е съвсем различно: </w:t>
      </w:r>
      <w:r>
        <w:rPr>
          <w:noProof/>
          <w:sz w:val="22"/>
          <w:szCs w:val="22"/>
          <w:u w:color="000000"/>
          <w:bdr w:val="nil"/>
        </w:rPr>
        <w:lastRenderedPageBreak/>
        <w:t>ползващите се с отстъпки държави членки са сред най-проспериращите в Съюза и разходите на ЕС</w:t>
      </w:r>
      <w:r>
        <w:rPr>
          <w:noProof/>
          <w:sz w:val="22"/>
          <w:szCs w:val="22"/>
          <w:u w:color="000000"/>
          <w:bdr w:val="nil"/>
        </w:rPr>
        <w:t xml:space="preserve"> претърпяха значително развитие и станаха по-диверсифицирани. Затова Комисията предложи отстъпките да бъдат премахнати постепенно в рамките на пет години.</w:t>
      </w:r>
      <w:r>
        <w:rPr>
          <w:b/>
          <w:noProof/>
          <w:sz w:val="22"/>
          <w:szCs w:val="22"/>
          <w:u w:color="000000"/>
          <w:bdr w:val="nil"/>
        </w:rPr>
        <w:t xml:space="preserve"> Време е Европейският съвет да постигне споразумение относно по-справедлива и по-прозрачна система, в </w:t>
      </w:r>
      <w:r>
        <w:rPr>
          <w:b/>
          <w:noProof/>
          <w:sz w:val="22"/>
          <w:szCs w:val="22"/>
          <w:u w:color="000000"/>
          <w:bdr w:val="nil"/>
        </w:rPr>
        <w:t>която се прилагат еднакви правила за всички</w:t>
      </w:r>
      <w:r>
        <w:rPr>
          <w:noProof/>
          <w:sz w:val="22"/>
          <w:szCs w:val="22"/>
          <w:u w:color="000000"/>
          <w:bdr w:val="nil"/>
        </w:rPr>
        <w:t>.</w:t>
      </w:r>
    </w:p>
    <w:p w:rsidR="00DD2E46" w:rsidRDefault="0005566C">
      <w:pPr>
        <w:pBdr>
          <w:top w:val="nil"/>
          <w:left w:val="nil"/>
          <w:bottom w:val="nil"/>
          <w:right w:val="nil"/>
          <w:between w:val="nil"/>
          <w:bar w:val="nil"/>
        </w:pBdr>
        <w:spacing w:before="120" w:after="120"/>
        <w:rPr>
          <w:rFonts w:eastAsia="Arial Unicode MS" w:cs="Arial Unicode MS"/>
          <w:noProof/>
          <w:color w:val="000000"/>
          <w:spacing w:val="2"/>
          <w:sz w:val="22"/>
          <w:szCs w:val="22"/>
          <w:u w:color="000000"/>
          <w:bdr w:val="nil"/>
        </w:rPr>
      </w:pPr>
      <w:r>
        <w:rPr>
          <w:b/>
          <w:noProof/>
          <w:spacing w:val="2"/>
          <w:sz w:val="22"/>
          <w:szCs w:val="22"/>
          <w:u w:color="000000"/>
          <w:bdr w:val="nil"/>
        </w:rPr>
        <w:t>Европейският съвет следва също така да осигури необходимия стимул за текущата работа по определяне на нови източници на финансиране за бюджета на ЕС</w:t>
      </w:r>
      <w:r>
        <w:rPr>
          <w:noProof/>
          <w:spacing w:val="2"/>
          <w:sz w:val="22"/>
          <w:szCs w:val="22"/>
          <w:u w:color="000000"/>
          <w:bdr w:val="nil"/>
        </w:rPr>
        <w:t>. Въвеждането на нови източници на приходи има двойна полза. То ще помогне да се създаде по-тясна връзка между бюджета и приоритетите на политиката, като например политиката в областта на климата. Ще спомогне и за смекчаване на ефекта от увеличаването на н</w:t>
      </w:r>
      <w:r>
        <w:rPr>
          <w:noProof/>
          <w:spacing w:val="2"/>
          <w:sz w:val="22"/>
          <w:szCs w:val="22"/>
          <w:u w:color="000000"/>
          <w:bdr w:val="nil"/>
        </w:rPr>
        <w:t xml:space="preserve">ационалните вноски. </w:t>
      </w:r>
    </w:p>
    <w:p w:rsidR="00DD2E46" w:rsidRDefault="0005566C">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r>
        <w:rPr>
          <w:noProof/>
          <w:sz w:val="22"/>
          <w:szCs w:val="22"/>
          <w:u w:color="000000"/>
          <w:bdr w:val="nil"/>
        </w:rPr>
        <w:t xml:space="preserve">Понастоящем съществува широка подкрепа сред държавите членки за нов собствен ресурс на база нерециклираните отпадъци от пластмасови опаковки. Набира скорост подкрепата за нов собствен ресурс, свързан със системата за търговия с емисии </w:t>
      </w:r>
      <w:r>
        <w:rPr>
          <w:noProof/>
          <w:sz w:val="22"/>
          <w:szCs w:val="22"/>
          <w:u w:color="000000"/>
          <w:bdr w:val="nil"/>
        </w:rPr>
        <w:t>на ЕС. Новоизбраният председател на Европейската комисия съобщи също така, че ще предложи законодателство за разширяване на тази система, за да обхване морския сектор, а с течение на времето да се намалят квотите, разпределени безплатно за сектора на авиац</w:t>
      </w:r>
      <w:r>
        <w:rPr>
          <w:noProof/>
          <w:sz w:val="22"/>
          <w:szCs w:val="22"/>
          <w:u w:color="000000"/>
          <w:bdr w:val="nil"/>
        </w:rPr>
        <w:t xml:space="preserve">ията. Биха могли да бъдат проучени и други възможни източници на приходи. </w:t>
      </w:r>
    </w:p>
    <w:p w:rsidR="00DD2E46" w:rsidRDefault="0005566C">
      <w:pPr>
        <w:pBdr>
          <w:top w:val="nil"/>
          <w:left w:val="nil"/>
          <w:bottom w:val="nil"/>
          <w:right w:val="nil"/>
          <w:between w:val="nil"/>
          <w:bar w:val="nil"/>
        </w:pBdr>
        <w:spacing w:before="120" w:after="120"/>
        <w:rPr>
          <w:rFonts w:eastAsia="Arial Unicode MS" w:cs="Arial Unicode MS"/>
          <w:noProof/>
          <w:color w:val="000000"/>
          <w:spacing w:val="4"/>
          <w:sz w:val="22"/>
          <w:szCs w:val="22"/>
          <w:u w:color="000000"/>
          <w:bdr w:val="nil"/>
        </w:rPr>
      </w:pPr>
      <w:r>
        <w:rPr>
          <w:noProof/>
          <w:spacing w:val="4"/>
          <w:sz w:val="22"/>
          <w:szCs w:val="22"/>
          <w:u w:color="000000"/>
          <w:bdr w:val="nil"/>
        </w:rPr>
        <w:t>Заинтересованите страни споделят мнението, че сегашното положение не може да продължава. Европейският парламент даде ясно да се разбере, че реформата на системата на собствените ресурси и диверсифицирането на източниците на приходи ще бъдат съществен факто</w:t>
      </w:r>
      <w:r>
        <w:rPr>
          <w:noProof/>
          <w:spacing w:val="4"/>
          <w:sz w:val="22"/>
          <w:szCs w:val="22"/>
          <w:u w:color="000000"/>
          <w:bdr w:val="nil"/>
        </w:rPr>
        <w:t xml:space="preserve">р за решението му да предостави съгласието си по бъдещата финансова рамка. </w:t>
      </w:r>
      <w:r>
        <w:rPr>
          <w:b/>
          <w:noProof/>
          <w:spacing w:val="4"/>
          <w:sz w:val="22"/>
          <w:szCs w:val="22"/>
          <w:u w:color="000000"/>
          <w:bdr w:val="nil"/>
        </w:rPr>
        <w:t>Следва бързо да приключи работата, с която да се подготви почвата за окончателните решения за въвеждане на нови собствени ресурси като част от едно балансирано споразумение</w:t>
      </w:r>
      <w:r>
        <w:rPr>
          <w:noProof/>
          <w:spacing w:val="4"/>
          <w:sz w:val="22"/>
          <w:szCs w:val="22"/>
          <w:u w:color="000000"/>
          <w:bdr w:val="nil"/>
        </w:rPr>
        <w:t>.</w:t>
      </w:r>
    </w:p>
    <w:p w:rsidR="00DD2E46" w:rsidRDefault="0005566C">
      <w:pPr>
        <w:pStyle w:val="Heading2"/>
      </w:pPr>
      <w:r>
        <w:t xml:space="preserve"> Модере</w:t>
      </w:r>
      <w:r>
        <w:t>н, ориентиран към резултатите бюджет за бъдещето</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Модернизирането трябва да бъде отличителният белег на бъдещата финансова рамка. Това изисква преразглеждане на баланса между разходните области и повторно планиране на програмите, за да се увеличат максималн</w:t>
      </w:r>
      <w:r>
        <w:rPr>
          <w:noProof/>
          <w:sz w:val="22"/>
          <w:szCs w:val="22"/>
          <w:u w:color="000000"/>
          <w:bdr w:val="nil"/>
        </w:rPr>
        <w:t>о ефективността им и предоставяната от тях подкрепа за приоритетите на политиката. Дебатите относно размера на бюджета не могат да бъдат изолирани от неговото планиране: финансирането е полезно само ако се осъществява целенасочено и ефективно.</w:t>
      </w:r>
    </w:p>
    <w:p w:rsidR="00DD2E46" w:rsidRDefault="0005566C">
      <w:pPr>
        <w:spacing w:before="120" w:after="120"/>
        <w:rPr>
          <w:rFonts w:eastAsia="Arial Unicode MS" w:cs="Arial Unicode MS"/>
          <w:b/>
          <w:noProof/>
          <w:color w:val="000000"/>
          <w:sz w:val="22"/>
          <w:szCs w:val="22"/>
          <w:u w:color="000000"/>
          <w:bdr w:val="nil"/>
        </w:rPr>
      </w:pPr>
      <w:r>
        <w:rPr>
          <w:noProof/>
          <w:sz w:val="22"/>
          <w:szCs w:val="22"/>
          <w:u w:color="000000"/>
          <w:bdr w:val="nil"/>
        </w:rPr>
        <w:t>Един модерен</w:t>
      </w:r>
      <w:r>
        <w:rPr>
          <w:noProof/>
          <w:sz w:val="22"/>
          <w:szCs w:val="22"/>
          <w:u w:color="000000"/>
          <w:bdr w:val="nil"/>
        </w:rPr>
        <w:t xml:space="preserve"> бюджет означава нов баланс между разходните политики. </w:t>
      </w:r>
      <w:r>
        <w:rPr>
          <w:b/>
          <w:noProof/>
          <w:sz w:val="22"/>
          <w:szCs w:val="22"/>
          <w:u w:color="000000"/>
          <w:bdr w:val="nil"/>
        </w:rPr>
        <w:t xml:space="preserve">Ето защо Европейският съвет трябва да гарантира запазването на предложения от Комисията баланс в окончателното споразумение, като новите приоритети трябва да получат по-голяма тежест.   </w:t>
      </w:r>
    </w:p>
    <w:p w:rsidR="00DD2E46" w:rsidRDefault="0005566C">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rPr>
      </w:pPr>
      <w:r>
        <w:rPr>
          <w:b/>
          <w:bCs/>
          <w:noProof/>
          <w:color w:val="00A3A0"/>
          <w:sz w:val="22"/>
          <w:szCs w:val="22"/>
          <w:u w:color="000000"/>
          <w:bdr w:val="nil"/>
          <w:lang w:val="fr-BE" w:eastAsia="fr-BE"/>
        </w:rPr>
        <w:lastRenderedPageBreak/>
        <mc:AlternateContent>
          <mc:Choice Requires="wps">
            <w:drawing>
              <wp:anchor distT="0" distB="0" distL="114300" distR="114300" simplePos="0" relativeHeight="251666432" behindDoc="1" locked="0" layoutInCell="1" allowOverlap="1">
                <wp:simplePos x="0" y="0"/>
                <wp:positionH relativeFrom="column">
                  <wp:posOffset>2730</wp:posOffset>
                </wp:positionH>
                <wp:positionV relativeFrom="paragraph">
                  <wp:posOffset>25482</wp:posOffset>
                </wp:positionV>
                <wp:extent cx="5717540" cy="3488212"/>
                <wp:effectExtent l="0" t="0" r="0" b="0"/>
                <wp:wrapNone/>
                <wp:docPr id="7" name="Rectangle 7"/>
                <wp:cNvGraphicFramePr/>
                <a:graphic xmlns:a="http://schemas.openxmlformats.org/drawingml/2006/main">
                  <a:graphicData uri="http://schemas.microsoft.com/office/word/2010/wordprocessingShape">
                    <wps:wsp>
                      <wps:cNvSpPr/>
                      <wps:spPr>
                        <a:xfrm>
                          <a:off x="0" y="0"/>
                          <a:ext cx="5717540" cy="3488212"/>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5FC71" id="Rectangle 7" o:spid="_x0000_s1026" style="position:absolute;margin-left:.2pt;margin-top:2pt;width:450.2pt;height:27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" fillcolor="#f2f2f2" stroked="f" strokeweight="1pt">
                <v:textbox inset="1.27mm,1.27mm,1.27mm,1.27mm"/>
              </v:rect>
            </w:pict>
          </mc:Fallback>
        </mc:AlternateContent>
      </w:r>
      <w:r>
        <w:rPr>
          <w:b/>
          <w:bCs/>
          <w:noProof/>
          <w:color w:val="00A3A0"/>
          <w:sz w:val="22"/>
          <w:szCs w:val="22"/>
          <w:u w:color="000000"/>
          <w:bdr w:val="nil"/>
        </w:rPr>
        <w:t xml:space="preserve">Развитие на </w:t>
      </w:r>
      <w:r>
        <w:rPr>
          <w:b/>
          <w:bCs/>
          <w:noProof/>
          <w:color w:val="00A3A0"/>
          <w:sz w:val="22"/>
          <w:szCs w:val="22"/>
          <w:u w:color="000000"/>
          <w:bdr w:val="nil"/>
        </w:rPr>
        <w:t>основните области на политиката в бюджета на ЕС</w:t>
      </w:r>
    </w:p>
    <w:p w:rsidR="00DD2E46" w:rsidRDefault="0005566C">
      <w:pPr>
        <w:keepNext/>
        <w:pBdr>
          <w:top w:val="nil"/>
          <w:left w:val="nil"/>
          <w:bottom w:val="nil"/>
          <w:right w:val="nil"/>
          <w:between w:val="nil"/>
          <w:bar w:val="nil"/>
        </w:pBdr>
        <w:spacing w:before="120" w:after="120"/>
        <w:jc w:val="center"/>
        <w:rPr>
          <w:rFonts w:eastAsia="Calibri"/>
          <w:b/>
          <w:bCs/>
          <w:noProof/>
          <w:sz w:val="22"/>
          <w:szCs w:val="22"/>
          <w:bdr w:val="nil"/>
        </w:rPr>
      </w:pPr>
      <w:r>
        <w:rPr>
          <w:noProof/>
          <w:bdr w:val="nil"/>
          <w:lang w:val="fr-BE" w:eastAsia="fr-BE"/>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2824480</wp:posOffset>
                </wp:positionV>
                <wp:extent cx="1962150" cy="394965"/>
                <wp:effectExtent l="0" t="0" r="0" b="0"/>
                <wp:wrapNone/>
                <wp:docPr id="6" name="object 19"/>
                <wp:cNvGraphicFramePr/>
                <a:graphic xmlns:a="http://schemas.openxmlformats.org/drawingml/2006/main">
                  <a:graphicData uri="http://schemas.microsoft.com/office/word/2010/wordprocessingShape">
                    <wps:wsp>
                      <wps:cNvSpPr txBox="1"/>
                      <wps:spPr>
                        <a:xfrm>
                          <a:off x="0" y="0"/>
                          <a:ext cx="1962150" cy="394965"/>
                        </a:xfrm>
                        <a:prstGeom prst="rect">
                          <a:avLst/>
                        </a:prstGeom>
                      </wps:spPr>
                      <wps:txbx>
                        <w:txbxContent>
                          <w:p w:rsidR="00DD2E46" w:rsidRDefault="0005566C">
                            <w:pPr>
                              <w:pStyle w:val="NormalWeb"/>
                              <w:spacing w:after="120"/>
                              <w:ind w:left="14"/>
                              <w:textAlignment w:val="baseline"/>
                              <w:rPr>
                                <w:color w:val="808080"/>
                                <w:sz w:val="14"/>
                                <w:szCs w:val="14"/>
                              </w:rPr>
                            </w:pPr>
                            <w:r>
                              <w:rPr>
                                <w:i/>
                                <w:color w:val="808080"/>
                                <w:sz w:val="14"/>
                                <w:szCs w:val="14"/>
                              </w:rPr>
                              <w:t>Източник:</w:t>
                            </w:r>
                            <w:r>
                              <w:rPr>
                                <w:color w:val="808080"/>
                                <w:sz w:val="14"/>
                                <w:szCs w:val="14"/>
                              </w:rPr>
                              <w:t xml:space="preserve"> Европейска комисия</w:t>
                            </w:r>
                          </w:p>
                          <w:p w:rsidR="00DD2E46" w:rsidRDefault="0005566C">
                            <w:pPr>
                              <w:pStyle w:val="NormalWeb"/>
                              <w:ind w:left="14"/>
                              <w:textAlignment w:val="baseline"/>
                              <w:rPr>
                                <w:color w:val="808080"/>
                              </w:rPr>
                            </w:pPr>
                            <w:r>
                              <w:rPr>
                                <w:color w:val="808080"/>
                                <w:sz w:val="14"/>
                                <w:szCs w:val="14"/>
                              </w:rPr>
                              <w:t>*Коригирано предвид разширяването през 1995 г.</w:t>
                            </w:r>
                          </w:p>
                        </w:txbxContent>
                      </wps:txbx>
                      <wps:bodyPr vert="horz" wrap="square" lIns="0" tIns="0" rIns="0" bIns="0" rtlCol="0">
                        <a:spAutoFit/>
                      </wps:bodyPr>
                    </wps:wsp>
                  </a:graphicData>
                </a:graphic>
                <wp14:sizeRelH relativeFrom="margin">
                  <wp14:pctWidth>0</wp14:pctWidth>
                </wp14:sizeRelH>
              </wp:anchor>
            </w:drawing>
          </mc:Choice>
          <mc:Fallback>
            <w:pict>
              <v:shape id="object 19" o:spid="_x0000_s1057" type="#_x0000_t202" style="position:absolute;left:0;text-align:left;margin-left:4.1pt;margin-top:222.4pt;width:154.5pt;height:31.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" filled="f" stroked="f">
                <v:textbox style="mso-fit-shape-to-text:t" inset="0,0,0,0">
                  <w:txbxContent>
                    <w:p w:rsidR="00DD2E46" w:rsidRDefault="0005566C">
                      <w:pPr>
                        <w:pStyle w:val="NormalWeb"/>
                        <w:spacing w:after="120"/>
                        <w:ind w:left="14"/>
                        <w:textAlignment w:val="baseline"/>
                        <w:rPr>
                          <w:color w:val="808080"/>
                          <w:sz w:val="14"/>
                          <w:szCs w:val="14"/>
                        </w:rPr>
                      </w:pPr>
                      <w:r>
                        <w:rPr>
                          <w:i/>
                          <w:color w:val="808080"/>
                          <w:sz w:val="14"/>
                          <w:szCs w:val="14"/>
                        </w:rPr>
                        <w:t>Източник:</w:t>
                      </w:r>
                      <w:r>
                        <w:rPr>
                          <w:color w:val="808080"/>
                          <w:sz w:val="14"/>
                          <w:szCs w:val="14"/>
                        </w:rPr>
                        <w:t xml:space="preserve"> Европейска комисия</w:t>
                      </w:r>
                    </w:p>
                    <w:p w:rsidR="00DD2E46" w:rsidRDefault="0005566C">
                      <w:pPr>
                        <w:pStyle w:val="NormalWeb"/>
                        <w:ind w:left="14"/>
                        <w:textAlignment w:val="baseline"/>
                        <w:rPr>
                          <w:color w:val="808080"/>
                        </w:rPr>
                      </w:pPr>
                      <w:r>
                        <w:rPr>
                          <w:color w:val="808080"/>
                          <w:sz w:val="14"/>
                          <w:szCs w:val="14"/>
                        </w:rPr>
                        <w:t>*Коригирано предвид разширяването през 1995 г.</w:t>
                      </w:r>
                    </w:p>
                  </w:txbxContent>
                </v:textbox>
              </v:shape>
            </w:pict>
          </mc:Fallback>
        </mc:AlternateContent>
      </w:r>
      <w:r>
        <w:rPr>
          <w:noProof/>
          <w:bdr w:val="nil"/>
          <w:lang w:val="fr-BE" w:eastAsia="fr-BE"/>
        </w:rPr>
        <w:drawing>
          <wp:inline distT="0" distB="0" distL="0" distR="0">
            <wp:extent cx="5756910" cy="294993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D2E46" w:rsidRDefault="0005566C">
      <w:pPr>
        <w:spacing w:before="120" w:after="120"/>
        <w:rPr>
          <w:rFonts w:eastAsia="Arial Unicode MS" w:cs="Arial Unicode MS"/>
          <w:noProof/>
          <w:color w:val="000000"/>
          <w:sz w:val="22"/>
          <w:szCs w:val="22"/>
          <w:u w:color="000000"/>
          <w:bdr w:val="nil"/>
        </w:rPr>
      </w:pPr>
      <w:r>
        <w:rPr>
          <w:b/>
          <w:noProof/>
          <w:sz w:val="22"/>
          <w:szCs w:val="22"/>
          <w:u w:color="000000"/>
          <w:bdr w:val="nil"/>
        </w:rPr>
        <w:t>Европейският съвет следва също така да подкрепи модернизирането на политиката на сближаване и общата селскостопанска политика</w:t>
      </w:r>
      <w:r>
        <w:rPr>
          <w:noProof/>
          <w:sz w:val="22"/>
          <w:szCs w:val="22"/>
          <w:u w:color="000000"/>
          <w:bdr w:val="nil"/>
        </w:rPr>
        <w:t>, които ще продължат да играят жизненоважна роля в изграждането на бъдещето на Европа. Комисията предложи да се модернизират тези основни стълбове на бюджета на ЕС, така че те да продължат да се променят в съответствие с новите приоритети — включително зас</w:t>
      </w:r>
      <w:r>
        <w:rPr>
          <w:noProof/>
          <w:sz w:val="22"/>
          <w:szCs w:val="22"/>
          <w:u w:color="000000"/>
          <w:bdr w:val="nil"/>
        </w:rPr>
        <w:t xml:space="preserve">илените ни амбиции в областта на климата и околната среда — и с променящите се икономически и социални условия. </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В следващата финансова рамка трябва също така да се постави силен акцент върху съгласуваността на политиките, върху засилването на връзката меж</w:t>
      </w:r>
      <w:r>
        <w:rPr>
          <w:noProof/>
          <w:sz w:val="22"/>
          <w:szCs w:val="22"/>
          <w:u w:color="000000"/>
          <w:bdr w:val="nil"/>
        </w:rPr>
        <w:t xml:space="preserve">ду финансирането и приоритетите на политиката, както и върху гарантирането на необходимите условия, за да могат програмите да постигнат максимален ефект. Това трябва да бъде модерен, ориентиран към резултатите бюджет. </w:t>
      </w:r>
    </w:p>
    <w:p w:rsidR="00DD2E46" w:rsidRDefault="0005566C">
      <w:pPr>
        <w:spacing w:before="120" w:after="120"/>
        <w:rPr>
          <w:rFonts w:eastAsia="Arial Unicode MS" w:cs="Arial Unicode MS"/>
          <w:noProof/>
          <w:color w:val="000000"/>
          <w:sz w:val="22"/>
          <w:szCs w:val="22"/>
          <w:u w:color="000000"/>
          <w:bdr w:val="nil"/>
        </w:rPr>
      </w:pPr>
      <w:r>
        <w:rPr>
          <w:b/>
          <w:noProof/>
          <w:sz w:val="22"/>
          <w:szCs w:val="22"/>
          <w:u w:color="000000"/>
          <w:bdr w:val="nil"/>
        </w:rPr>
        <w:t>Европейският съвет следва да засвидет</w:t>
      </w:r>
      <w:r>
        <w:rPr>
          <w:b/>
          <w:noProof/>
          <w:sz w:val="22"/>
          <w:szCs w:val="22"/>
          <w:u w:color="000000"/>
          <w:bdr w:val="nil"/>
        </w:rPr>
        <w:t>елства силна подкрепа за мерки, които помагат на бюджета в постигането на по-ефективни резултати и в подсилването на връзката между програмите и приоритетите на политиката на Съюза</w:t>
      </w:r>
      <w:r>
        <w:rPr>
          <w:noProof/>
          <w:sz w:val="22"/>
          <w:szCs w:val="22"/>
          <w:u w:color="000000"/>
          <w:bdr w:val="nil"/>
        </w:rPr>
        <w:t>. Тази по-силна връзка следва да бъде постигната по-специално чрез:</w:t>
      </w:r>
    </w:p>
    <w:p w:rsidR="00DD2E46" w:rsidRDefault="0005566C">
      <w:pPr>
        <w:numPr>
          <w:ilvl w:val="0"/>
          <w:numId w:val="20"/>
        </w:numPr>
        <w:pBdr>
          <w:top w:val="nil"/>
          <w:left w:val="nil"/>
          <w:bottom w:val="nil"/>
          <w:right w:val="nil"/>
          <w:between w:val="nil"/>
          <w:bar w:val="nil"/>
        </w:pBdr>
        <w:spacing w:before="120" w:after="120"/>
        <w:rPr>
          <w:rFonts w:eastAsia="Arial Unicode MS"/>
          <w:b/>
          <w:noProof/>
          <w:sz w:val="22"/>
          <w:szCs w:val="22"/>
          <w:u w:color="000000"/>
          <w:bdr w:val="nil"/>
        </w:rPr>
      </w:pPr>
      <w:r>
        <w:rPr>
          <w:b/>
          <w:noProof/>
          <w:sz w:val="22"/>
          <w:szCs w:val="22"/>
          <w:u w:color="000000"/>
          <w:bdr w:val="nil"/>
        </w:rPr>
        <w:t>Амбициозен подход към действията в областта на климата</w:t>
      </w:r>
      <w:r>
        <w:rPr>
          <w:noProof/>
          <w:sz w:val="22"/>
          <w:szCs w:val="22"/>
          <w:u w:color="000000"/>
          <w:bdr w:val="nil"/>
        </w:rPr>
        <w:t xml:space="preserve">: целта поне 25 % от разходите да допринасят за целите в областта на климата е амбициозна и може действително да бъде постигната чрез секторни цели, както и чрез интегриране на действията в областта на </w:t>
      </w:r>
      <w:r>
        <w:rPr>
          <w:noProof/>
          <w:sz w:val="22"/>
          <w:szCs w:val="22"/>
          <w:u w:color="000000"/>
          <w:bdr w:val="nil"/>
        </w:rPr>
        <w:t xml:space="preserve">климата във всички съответни финансови програми. Освен това е важно да са налице надеждни разпоредби, свързани с устойчивостта на изменението на климата, за да се гарантира съгласуваността на политиката. Съсредоточаването на критична маса от подкрепата на </w:t>
      </w:r>
      <w:r>
        <w:rPr>
          <w:noProof/>
          <w:sz w:val="22"/>
          <w:szCs w:val="22"/>
          <w:u w:color="000000"/>
          <w:bdr w:val="nil"/>
        </w:rPr>
        <w:t>ЕС върху действия в областта на климата и въвеждането на нов критерий за разпределение в областта на политиката на сближаване, свързан с емисиите на парникови газове, също ще дадат възможност на бюджета на ЕС да допринесе още повече за приоритетите на поли</w:t>
      </w:r>
      <w:r>
        <w:rPr>
          <w:noProof/>
          <w:sz w:val="22"/>
          <w:szCs w:val="22"/>
          <w:u w:color="000000"/>
          <w:bdr w:val="nil"/>
        </w:rPr>
        <w:t>тиката на Съюза. „Фондът за справедлив преход“, обявен от новоизбрания председател на Комисията, допълнително ще засили акцента върху постигането на справедлив и ефикасен климатичен преход.</w:t>
      </w:r>
      <w:r>
        <w:rPr>
          <w:b/>
          <w:noProof/>
          <w:sz w:val="22"/>
          <w:szCs w:val="22"/>
          <w:u w:color="000000"/>
          <w:bdr w:val="nil"/>
        </w:rPr>
        <w:t xml:space="preserve"> </w:t>
      </w:r>
    </w:p>
    <w:p w:rsidR="00DD2E46" w:rsidRDefault="0005566C">
      <w:pPr>
        <w:numPr>
          <w:ilvl w:val="0"/>
          <w:numId w:val="20"/>
        </w:numPr>
        <w:pBdr>
          <w:top w:val="nil"/>
          <w:left w:val="nil"/>
          <w:bottom w:val="nil"/>
          <w:right w:val="nil"/>
          <w:between w:val="nil"/>
          <w:bar w:val="nil"/>
        </w:pBdr>
        <w:spacing w:before="120" w:after="120"/>
        <w:rPr>
          <w:rFonts w:eastAsia="Arial Unicode MS"/>
          <w:b/>
          <w:noProof/>
          <w:sz w:val="22"/>
          <w:szCs w:val="22"/>
          <w:u w:color="000000"/>
          <w:bdr w:val="nil"/>
        </w:rPr>
      </w:pPr>
      <w:r>
        <w:rPr>
          <w:b/>
          <w:noProof/>
          <w:sz w:val="22"/>
          <w:szCs w:val="22"/>
          <w:u w:color="000000"/>
          <w:bdr w:val="nil"/>
        </w:rPr>
        <w:t>Всеобхватен бюджетен отговор на предизвикателствата на миграцията</w:t>
      </w:r>
      <w:r>
        <w:rPr>
          <w:noProof/>
          <w:sz w:val="22"/>
          <w:szCs w:val="22"/>
          <w:u w:color="000000"/>
          <w:bdr w:val="nil"/>
        </w:rPr>
        <w:t>: това ще изисква значително увеличаване на ресурсите за вътрешните и външните инструменти, силна подкрепа за държавите членки и регионите, които са изправени пред най-големите предизвикателства и натиск, както и по-добро реагиране, така че средствата бърз</w:t>
      </w:r>
      <w:r>
        <w:rPr>
          <w:noProof/>
          <w:sz w:val="22"/>
          <w:szCs w:val="22"/>
          <w:u w:color="000000"/>
          <w:bdr w:val="nil"/>
        </w:rPr>
        <w:t>о да бъдат насочвани където и когато е най-необходимо.</w:t>
      </w:r>
      <w:r>
        <w:rPr>
          <w:b/>
          <w:noProof/>
          <w:sz w:val="22"/>
          <w:szCs w:val="22"/>
          <w:u w:color="000000"/>
          <w:bdr w:val="nil"/>
        </w:rPr>
        <w:t xml:space="preserve"> </w:t>
      </w:r>
    </w:p>
    <w:p w:rsidR="00DD2E46" w:rsidRDefault="0005566C">
      <w:pPr>
        <w:numPr>
          <w:ilvl w:val="0"/>
          <w:numId w:val="20"/>
        </w:numPr>
        <w:pBdr>
          <w:top w:val="nil"/>
          <w:left w:val="nil"/>
          <w:bottom w:val="nil"/>
          <w:right w:val="nil"/>
          <w:between w:val="nil"/>
          <w:bar w:val="nil"/>
        </w:pBdr>
        <w:spacing w:before="120" w:after="120"/>
        <w:rPr>
          <w:rFonts w:eastAsia="Arial Unicode MS"/>
          <w:b/>
          <w:noProof/>
          <w:color w:val="000000"/>
          <w:sz w:val="22"/>
          <w:szCs w:val="22"/>
          <w:u w:color="000000"/>
          <w:bdr w:val="nil"/>
        </w:rPr>
      </w:pPr>
      <w:r>
        <w:rPr>
          <w:b/>
          <w:noProof/>
          <w:sz w:val="22"/>
          <w:szCs w:val="22"/>
          <w:u w:color="000000"/>
          <w:bdr w:val="nil"/>
        </w:rPr>
        <w:t>Подкрепа с цялата сила на бюджета на ЕС за важните национални реформи и инвестиционни приоритети</w:t>
      </w:r>
      <w:r>
        <w:rPr>
          <w:noProof/>
          <w:sz w:val="22"/>
          <w:szCs w:val="22"/>
          <w:u w:color="000000"/>
          <w:bdr w:val="nil"/>
        </w:rPr>
        <w:t>, договорени чрез процеса на европейския семестър. Също така следва да се запази силна връзка между фина</w:t>
      </w:r>
      <w:r>
        <w:rPr>
          <w:noProof/>
          <w:sz w:val="22"/>
          <w:szCs w:val="22"/>
          <w:u w:color="000000"/>
          <w:bdr w:val="nil"/>
        </w:rPr>
        <w:t>нсирането по политиката на сближаване и икономическото управление на ЕС, за да се гарантира ефикасно изпълнение на бюджета. Нови инструменти като бюджетния инструмент за сближаване и конкурентоспособност за еврозоната също ще катализират съществени структу</w:t>
      </w:r>
      <w:r>
        <w:rPr>
          <w:noProof/>
          <w:sz w:val="22"/>
          <w:szCs w:val="22"/>
          <w:u w:color="000000"/>
          <w:bdr w:val="nil"/>
        </w:rPr>
        <w:t>рни реформи и инвестиции.</w:t>
      </w:r>
      <w:r>
        <w:rPr>
          <w:b/>
          <w:noProof/>
          <w:sz w:val="22"/>
          <w:szCs w:val="22"/>
          <w:u w:color="000000"/>
          <w:bdr w:val="nil"/>
        </w:rPr>
        <w:t xml:space="preserve"> </w:t>
      </w:r>
    </w:p>
    <w:p w:rsidR="00DD2E46" w:rsidRDefault="0005566C">
      <w:pPr>
        <w:numPr>
          <w:ilvl w:val="0"/>
          <w:numId w:val="20"/>
        </w:numPr>
        <w:pBdr>
          <w:top w:val="nil"/>
          <w:left w:val="nil"/>
          <w:bottom w:val="nil"/>
          <w:right w:val="nil"/>
          <w:between w:val="nil"/>
          <w:bar w:val="nil"/>
        </w:pBdr>
        <w:spacing w:before="120" w:after="120"/>
        <w:rPr>
          <w:rFonts w:eastAsia="Arial Unicode MS"/>
          <w:noProof/>
          <w:sz w:val="22"/>
          <w:szCs w:val="22"/>
          <w:u w:color="000000"/>
          <w:bdr w:val="nil"/>
        </w:rPr>
      </w:pPr>
      <w:r>
        <w:rPr>
          <w:b/>
          <w:noProof/>
          <w:sz w:val="22"/>
          <w:szCs w:val="22"/>
          <w:u w:color="000000"/>
          <w:bdr w:val="nil"/>
        </w:rPr>
        <w:t>Засилена подкрепа за прилагането на Европейския стълб на социалните права</w:t>
      </w:r>
      <w:r>
        <w:rPr>
          <w:noProof/>
          <w:sz w:val="22"/>
          <w:szCs w:val="22"/>
          <w:u w:color="000000"/>
          <w:bdr w:val="nil"/>
        </w:rPr>
        <w:t xml:space="preserve"> чрез разширяване на обхвата на Европейския социален фонд плюс, насочен към инвестиции в хората и социално сближаване. </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 xml:space="preserve">Освен това съществена характеристика на бъдещата финансова рамка е засилен набор от инструменти за </w:t>
      </w:r>
      <w:r>
        <w:rPr>
          <w:b/>
          <w:noProof/>
          <w:sz w:val="22"/>
          <w:szCs w:val="22"/>
          <w:u w:color="000000"/>
          <w:bdr w:val="nil"/>
        </w:rPr>
        <w:t>защита на бюджета на ЕС в случай на широко разпространено незачитане на принципите на правовата държава</w:t>
      </w:r>
      <w:r>
        <w:rPr>
          <w:noProof/>
          <w:sz w:val="22"/>
          <w:szCs w:val="22"/>
          <w:u w:color="000000"/>
          <w:bdr w:val="nil"/>
        </w:rPr>
        <w:t>. Това е предпазен механизъм, обхващащ всички разходни</w:t>
      </w:r>
      <w:r>
        <w:rPr>
          <w:noProof/>
          <w:sz w:val="22"/>
          <w:szCs w:val="22"/>
          <w:u w:color="000000"/>
          <w:bdr w:val="nil"/>
        </w:rPr>
        <w:t xml:space="preserve"> области, за да се гарантира, че бюджетът на ЕС се разходва по ефективен начин, а не санкция, насочена срещу отделни държави членки. </w:t>
      </w:r>
    </w:p>
    <w:p w:rsidR="00DD2E46" w:rsidRDefault="0005566C">
      <w:pPr>
        <w:pStyle w:val="Heading2"/>
      </w:pPr>
      <w:r>
        <w:t xml:space="preserve">Заключение — пътят към постигането на споразумение </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Преговорите по бъдещата финансова рамка навлизат в решителната си фаза</w:t>
      </w:r>
      <w:r>
        <w:rPr>
          <w:noProof/>
          <w:sz w:val="22"/>
          <w:szCs w:val="22"/>
          <w:u w:color="000000"/>
          <w:bdr w:val="nil"/>
        </w:rPr>
        <w:t>. Техническата работа след представянето на предложенията на Комисията през май 2018 г. напредна с безпрецедентна скорост и осигурява солидна платформа за последния етап от работата. Сроковете сега обаче са изключително кратки. Остава да бъдат предприети м</w:t>
      </w:r>
      <w:r>
        <w:rPr>
          <w:noProof/>
          <w:sz w:val="22"/>
          <w:szCs w:val="22"/>
          <w:u w:color="000000"/>
          <w:bdr w:val="nil"/>
        </w:rPr>
        <w:t>ного стъпки преди началото на новите програми, предвидено за 1 януари 2021 г. Без бързо постигане на споразумение в Европейския съвет забавянията при извършването на съществени инвестиции и проекти могат да бъдат още по-дълги, отколкото в началото на текущ</w:t>
      </w:r>
      <w:r>
        <w:rPr>
          <w:noProof/>
          <w:sz w:val="22"/>
          <w:szCs w:val="22"/>
          <w:u w:color="000000"/>
          <w:bdr w:val="nil"/>
        </w:rPr>
        <w:t>ия период, като това би оказало реално въздействие върху бенефициерите на финансиране от ЕС на цялата територия на Съюза.</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Политическата цел за споразумение в Европейския съвет до края на годината е трудна, но постижима. Следващата стъпка е на заседанието н</w:t>
      </w:r>
      <w:r>
        <w:rPr>
          <w:noProof/>
          <w:sz w:val="22"/>
          <w:szCs w:val="22"/>
          <w:u w:color="000000"/>
          <w:bdr w:val="nil"/>
        </w:rPr>
        <w:t>а Европейския съвет през октомври да се дадат политически насоки по основните въпроси, очертани в настоящото съобщение. Тези въпроси са тясно свързани помежду си: ключът към успеха ще бъде намирането на справедлив и балансиран пакет, който съчетава:</w:t>
      </w:r>
    </w:p>
    <w:p w:rsidR="00DD2E46" w:rsidRDefault="0005566C">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rPr>
      </w:pPr>
      <w:r>
        <w:rPr>
          <w:noProof/>
          <w:sz w:val="22"/>
          <w:szCs w:val="22"/>
          <w:u w:color="000000"/>
          <w:bdr w:val="nil"/>
        </w:rPr>
        <w:t>общо р</w:t>
      </w:r>
      <w:r>
        <w:rPr>
          <w:noProof/>
          <w:sz w:val="22"/>
          <w:szCs w:val="22"/>
          <w:u w:color="000000"/>
          <w:bdr w:val="nil"/>
        </w:rPr>
        <w:t>авнище на финансиране, съответстващо на споделените приоритети на Съюза;</w:t>
      </w:r>
    </w:p>
    <w:p w:rsidR="00DD2E46" w:rsidRDefault="0005566C">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rPr>
      </w:pPr>
      <w:r>
        <w:rPr>
          <w:noProof/>
          <w:sz w:val="22"/>
          <w:szCs w:val="22"/>
          <w:u w:color="000000"/>
          <w:bdr w:val="nil"/>
        </w:rPr>
        <w:t>модерен бюджет с правилния баланс между политиките и силен акцент върху добавената стойност от ЕС;</w:t>
      </w:r>
    </w:p>
    <w:p w:rsidR="00DD2E46" w:rsidRDefault="0005566C">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rPr>
      </w:pPr>
      <w:r>
        <w:rPr>
          <w:noProof/>
          <w:sz w:val="22"/>
          <w:szCs w:val="22"/>
          <w:u w:color="000000"/>
          <w:bdr w:val="nil"/>
        </w:rPr>
        <w:t>по-прозрачен подход към финансирането на бюджета на ЕС и въвеждането на нови източни</w:t>
      </w:r>
      <w:r>
        <w:rPr>
          <w:noProof/>
          <w:sz w:val="22"/>
          <w:szCs w:val="22"/>
          <w:u w:color="000000"/>
          <w:bdr w:val="nil"/>
        </w:rPr>
        <w:t>ци на приходи за подпомагане на приоритетите и намаляване на тежестта върху националните вноски; както и</w:t>
      </w:r>
    </w:p>
    <w:p w:rsidR="00DD2E46" w:rsidRDefault="0005566C">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rPr>
      </w:pPr>
      <w:r>
        <w:rPr>
          <w:noProof/>
          <w:sz w:val="22"/>
          <w:szCs w:val="22"/>
          <w:u w:color="000000"/>
          <w:bdr w:val="nil"/>
        </w:rPr>
        <w:t xml:space="preserve">по-голяма съгласуваност на политиката чрез засилване на връзката между финансирането и приоритетите на политиката и укрепване на набора от инструменти </w:t>
      </w:r>
      <w:r>
        <w:rPr>
          <w:noProof/>
          <w:sz w:val="22"/>
          <w:szCs w:val="22"/>
          <w:u w:color="000000"/>
          <w:bdr w:val="nil"/>
        </w:rPr>
        <w:t>за защитата на бюджета.</w:t>
      </w:r>
    </w:p>
    <w:p w:rsidR="00DD2E46" w:rsidRDefault="0005566C">
      <w:pPr>
        <w:spacing w:before="120" w:after="120"/>
        <w:rPr>
          <w:rFonts w:eastAsia="Arial Unicode MS" w:cs="Arial Unicode MS"/>
          <w:noProof/>
          <w:color w:val="000000"/>
          <w:sz w:val="22"/>
          <w:szCs w:val="22"/>
          <w:u w:color="000000"/>
          <w:bdr w:val="nil"/>
        </w:rPr>
      </w:pPr>
      <w:r>
        <w:rPr>
          <w:b/>
          <w:noProof/>
          <w:sz w:val="22"/>
          <w:szCs w:val="22"/>
          <w:u w:color="000000"/>
          <w:bdr w:val="nil"/>
        </w:rPr>
        <w:t>Комисията призовава Европейския съвет да даде ясни насоки по тези въпроси, като вземе изцяло предвид становищата, изразени от Европейския парламент.</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В допълнение Европейският парламент и Съветът следва да продължат да напредват с ра</w:t>
      </w:r>
      <w:r>
        <w:rPr>
          <w:noProof/>
          <w:sz w:val="22"/>
          <w:szCs w:val="22"/>
          <w:u w:color="000000"/>
          <w:bdr w:val="nil"/>
        </w:rPr>
        <w:t>ботата в областта на секторните финансови програми възможно най-бързо, като се основават на вече постигнатия значителен напредък.</w:t>
      </w:r>
    </w:p>
    <w:p w:rsidR="00DD2E46" w:rsidRDefault="0005566C">
      <w:pPr>
        <w:spacing w:before="120" w:after="120"/>
        <w:rPr>
          <w:rFonts w:eastAsia="Arial Unicode MS" w:cs="Arial Unicode MS"/>
          <w:noProof/>
          <w:color w:val="000000"/>
          <w:sz w:val="22"/>
          <w:szCs w:val="22"/>
          <w:u w:color="000000"/>
          <w:bdr w:val="nil"/>
        </w:rPr>
      </w:pPr>
      <w:r>
        <w:rPr>
          <w:noProof/>
          <w:sz w:val="22"/>
          <w:szCs w:val="22"/>
          <w:u w:color="000000"/>
          <w:bdr w:val="nil"/>
        </w:rPr>
        <w:t xml:space="preserve">Комисията остава твърдо ангажирана да работи в тясно сътрудничество с Европейския парламент, Европейския съвет и Съвета, за да бъдат приключени успешно и навреме тези жизненоважни преговори. </w:t>
      </w:r>
    </w:p>
    <w:sectPr w:rsidR="00DD2E46">
      <w:headerReference w:type="even" r:id="rId22"/>
      <w:headerReference w:type="default" r:id="rId23"/>
      <w:footerReference w:type="even" r:id="rId24"/>
      <w:footerReference w:type="default" r:id="rId25"/>
      <w:headerReference w:type="first" r:id="rId26"/>
      <w:footerReference w:type="first" r:id="rId27"/>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E46" w:rsidRDefault="0005566C">
      <w:pPr>
        <w:spacing w:after="0"/>
      </w:pPr>
      <w:r>
        <w:separator/>
      </w:r>
    </w:p>
  </w:endnote>
  <w:endnote w:type="continuationSeparator" w:id="0">
    <w:p w:rsidR="00DD2E46" w:rsidRDefault="000556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6C" w:rsidRPr="0005566C" w:rsidRDefault="0005566C" w:rsidP="0005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6C" w:rsidRPr="0005566C" w:rsidRDefault="0005566C" w:rsidP="0005566C">
    <w:pPr>
      <w:pStyle w:val="FooterCoverPage"/>
      <w:rPr>
        <w:rFonts w:ascii="Arial" w:hAnsi="Arial" w:cs="Arial"/>
        <w:b/>
        <w:sz w:val="48"/>
      </w:rPr>
    </w:pPr>
    <w:r w:rsidRPr="0005566C">
      <w:rPr>
        <w:rFonts w:ascii="Arial" w:hAnsi="Arial" w:cs="Arial"/>
        <w:b/>
        <w:sz w:val="48"/>
      </w:rPr>
      <w:t>BG</w:t>
    </w:r>
    <w:r w:rsidRPr="0005566C">
      <w:rPr>
        <w:rFonts w:ascii="Arial" w:hAnsi="Arial" w:cs="Arial"/>
        <w:b/>
        <w:sz w:val="48"/>
      </w:rPr>
      <w:tab/>
    </w:r>
    <w:r w:rsidRPr="0005566C">
      <w:rPr>
        <w:rFonts w:ascii="Arial" w:hAnsi="Arial" w:cs="Arial"/>
        <w:b/>
        <w:sz w:val="48"/>
      </w:rPr>
      <w:tab/>
    </w:r>
    <w:r w:rsidRPr="0005566C">
      <w:tab/>
    </w:r>
    <w:r w:rsidRPr="0005566C">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6C" w:rsidRPr="0005566C" w:rsidRDefault="0005566C" w:rsidP="0005566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46" w:rsidRDefault="0005566C">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46" w:rsidRDefault="0005566C">
    <w:pPr>
      <w:pStyle w:val="FooterLine"/>
      <w:jc w:val="center"/>
      <w:rPr>
        <w:sz w:val="18"/>
      </w:rPr>
    </w:pPr>
    <w:r>
      <w:rPr>
        <w:sz w:val="18"/>
      </w:rPr>
      <w:fldChar w:fldCharType="begin"/>
    </w:r>
    <w:r>
      <w:rPr>
        <w:sz w:val="18"/>
      </w:rPr>
      <w:instrText>PAGE   \* MERGEFORMAT</w:instrText>
    </w:r>
    <w:r>
      <w:rPr>
        <w:sz w:val="18"/>
      </w:rPr>
      <w:fldChar w:fldCharType="separate"/>
    </w:r>
    <w:r>
      <w:rPr>
        <w:noProof/>
        <w:sz w:val="18"/>
      </w:rPr>
      <w:t>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46" w:rsidRDefault="00DD2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E46" w:rsidRDefault="0005566C">
      <w:pPr>
        <w:spacing w:after="0"/>
      </w:pPr>
      <w:r>
        <w:separator/>
      </w:r>
    </w:p>
  </w:footnote>
  <w:footnote w:type="continuationSeparator" w:id="0">
    <w:p w:rsidR="00DD2E46" w:rsidRDefault="000556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6C" w:rsidRPr="0005566C" w:rsidRDefault="0005566C" w:rsidP="0005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6C" w:rsidRPr="0005566C" w:rsidRDefault="0005566C" w:rsidP="0005566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6C" w:rsidRPr="0005566C" w:rsidRDefault="0005566C" w:rsidP="0005566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46" w:rsidRDefault="00DD2E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46" w:rsidRDefault="00DD2E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46" w:rsidRDefault="00DD2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6A12A82"/>
    <w:multiLevelType w:val="hybridMultilevel"/>
    <w:tmpl w:val="9CBC4A8C"/>
    <w:lvl w:ilvl="0" w:tplc="6BBEB886">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7"/>
  </w:num>
  <w:num w:numId="4">
    <w:abstractNumId w:val="11"/>
  </w:num>
  <w:num w:numId="5">
    <w:abstractNumId w:val="16"/>
  </w:num>
  <w:num w:numId="6">
    <w:abstractNumId w:val="18"/>
  </w:num>
  <w:num w:numId="7">
    <w:abstractNumId w:val="1"/>
  </w:num>
  <w:num w:numId="8">
    <w:abstractNumId w:val="6"/>
  </w:num>
  <w:num w:numId="9">
    <w:abstractNumId w:val="13"/>
  </w:num>
  <w:num w:numId="10">
    <w:abstractNumId w:val="2"/>
  </w:num>
  <w:num w:numId="11">
    <w:abstractNumId w:val="3"/>
  </w:num>
  <w:num w:numId="12">
    <w:abstractNumId w:val="4"/>
  </w:num>
  <w:num w:numId="13">
    <w:abstractNumId w:val="8"/>
  </w:num>
  <w:num w:numId="14">
    <w:abstractNumId w:val="12"/>
  </w:num>
  <w:num w:numId="15">
    <w:abstractNumId w:val="15"/>
  </w:num>
  <w:num w:numId="16">
    <w:abstractNumId w:val="19"/>
  </w:num>
  <w:num w:numId="17">
    <w:abstractNumId w:val="9"/>
  </w:num>
  <w:num w:numId="18">
    <w:abstractNumId w:val="20"/>
  </w:num>
  <w:num w:numId="19">
    <w:abstractNumId w:val="17"/>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587937C-C981-4762-8920-0510F78173D9"/>
    <w:docVar w:name="LW_COVERPAGE_TYPE" w:val="1"/>
    <w:docVar w:name="LW_CROSSREFERENCE" w:val="&lt;UNUSED&gt;"/>
    <w:docVar w:name="LW_DocType" w:val="5856595BEDB84307A248F84790E949E3"/>
    <w:docVar w:name="LW_EMISSION" w:val="9.10.2019"/>
    <w:docVar w:name="LW_EMISSION_ISODATE" w:val="2019-10-09"/>
    <w:docVar w:name="LW_EMISSION_LOCATION" w:val="BRX"/>
    <w:docVar w:name="LW_EMISSION_PREFIX" w:val="\u1041?\u1088?\u1102?\u1082?\u1089?\u1077?\u1083?,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u1042?\u1088?\u1077?\u1084?\u1077? \u1079?\u1072? \u1088?\u1077?\u1096?\u1077?\u1085?\u1080?\u1077? \u1086?\u1090?\u1085?\u1086?\u1089?\u1085?\u1086? \u1092?\u1080?\u1085?\u1072?\u1085?\u1089?\u1086?\u1074?\u1072?\u1090?\u1072? \u1088?\u1072?\u1084?\u1082?\u1072? \u1085?\u1072? \u1057?\u1098?\u1102?\u1079?\u1072? \u1079?\u1072? \u1087?\u1077?\u1088?\u1080?\u1086?\u1076?\u1072? 2021\u8212?2027 \u1075?._x000d__x000d__x000d__x000d__x000d__x000d__x000d__x000d__x000d__x000d__x000d__x000b__x000d__x000d__x000d__x000d__x000d__x000d__x000d__x000d__x000d__x000d__x000d__x000b__x000d__x000d__x000d__x000d__x000d__x000d__x000d__x000d__x000d__x000d__x000d__x000b_&lt;FMT:Italic&gt;\u1055?\u1088?\u1080?\u1085?\u1086?\u1089?\u1098?\u1090? \u1085?\u1072? \u1045?\u1074?\u1088?\u1086?\u1087?\u1077?\u1081?\u1089?\u1082?\u1072?\u1090?\u1072? \u1082?\u1086?\u1084?\u1080?\u1089?\u1080?\u1103? \u1079?\u1072? \u1079?\u1072?\u1089?\u1077?\u1076?\u1072?\u1085?\u1080?\u1077?\u1090?\u1086? \u1085?\u1072? \u1045?\u1074?\u1088?\u1086?\u1087?\u1077?\u1081?\u1089?\u1082?\u1080?\u1103? \u1089?\u1098?\u1074?\u1077?\u1090?_x000d__x000b_\u1086?\u1090? 17-18 \u1086?\u1082?\u1090?\u1086?\u1084?\u1074?\u1088?\u1080? 2019 \u1075?.&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_x000b_"/>
  </w:docVars>
  <w:rsids>
    <w:rsidRoot w:val="00DD2E46"/>
    <w:rsid w:val="0005566C"/>
    <w:rsid w:val="00DD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E74864E-A388-4792-BEAB-98A3BFFA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00A3A0"/>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ind w:left="357" w:hanging="357"/>
      <w:jc w:val="left"/>
      <w:outlineLvl w:val="1"/>
    </w:pPr>
    <w:rPr>
      <w:rFonts w:eastAsia="Arial Unicode MS" w:cs="Arial Unicode MS"/>
      <w:b/>
      <w:bCs/>
      <w:noProof/>
      <w:color w:val="00A3A0"/>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basedOn w:val="DefaultParagraphFont"/>
    <w:semiHidden/>
    <w:unhideWhenUsed/>
    <w:lock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ESPOSMN\AppData\Local\Microsoft\Windows\INetCache\Content.Outlook\NAPOMI70\CHart%20for%20the%20COmmunication%20(00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net1.cec.eu.int\BUDG\B\B01\B1-RESTRICTED\Modelling%20post%202020\Model\Model%20of%20proposal\Proposal_outpu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22222222222224E-2"/>
          <c:y val="7.4752435606566123E-2"/>
          <c:w val="0.88255555555555554"/>
          <c:h val="0.71459762444948616"/>
        </c:manualLayout>
      </c:layout>
      <c:barChart>
        <c:barDir val="col"/>
        <c:grouping val="clustered"/>
        <c:varyColors val="0"/>
        <c:ser>
          <c:idx val="0"/>
          <c:order val="0"/>
          <c:tx>
            <c:v>Member States benefitting from corrections</c:v>
          </c:tx>
          <c:spPr>
            <a:solidFill>
              <a:srgbClr val="00A3A0"/>
            </a:solidFill>
          </c:spPr>
          <c:invertIfNegative val="0"/>
          <c:dLbls>
            <c:dLbl>
              <c:idx val="1"/>
              <c:layout/>
              <c:tx>
                <c:rich>
                  <a:bodyPr/>
                  <a:lstStyle/>
                  <a:p>
                    <a:r>
                      <a:rPr lang="en-US"/>
                      <a:t>0,70</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DD19-4E3E-A1CC-EA54B92704CB}"/>
                </c:ext>
              </c:extLst>
            </c:dLbl>
            <c:dLbl>
              <c:idx val="3"/>
              <c:layout/>
              <c:tx>
                <c:rich>
                  <a:bodyPr/>
                  <a:lstStyle/>
                  <a:p>
                    <a:r>
                      <a:rPr lang="en-US"/>
                      <a:t>0,91</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DD19-4E3E-A1CC-EA54B92704CB}"/>
                </c:ext>
              </c:extLst>
            </c:dLbl>
            <c:spPr>
              <a:noFill/>
              <a:ln>
                <a:noFill/>
              </a:ln>
              <a:effectLst/>
            </c:spPr>
            <c:txPr>
              <a:bodyPr wrap="square" lIns="38100" tIns="19050" rIns="38100" bIns="19050" anchor="ctr">
                <a:spAutoFit/>
              </a:bodyPr>
              <a:lstStyle/>
              <a:p>
                <a:pPr>
                  <a:defRPr b="1">
                    <a:solidFill>
                      <a:schemeClr val="bg1"/>
                    </a:solidFill>
                    <a:latin typeface="Times New Roman" panose="02020603050405020304" pitchFamily="18" charset="0"/>
                    <a:cs typeface="Times New Roman" panose="02020603050405020304" pitchFamily="18" charset="0"/>
                  </a:defRPr>
                </a:pPr>
                <a:endParaRPr lang="fr-F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Lit>
              <c:formatCode>General</c:formatCode>
              <c:ptCount val="5"/>
              <c:pt idx="1">
                <c:v>2020</c:v>
              </c:pt>
              <c:pt idx="3">
                <c:v>2027</c:v>
              </c:pt>
            </c:numLit>
          </c:cat>
          <c:val>
            <c:numLit>
              <c:formatCode>_(* #,##0.00_);_(* \(#,##0.00\);_(* "-"??_);_(@_)</c:formatCode>
              <c:ptCount val="5"/>
              <c:pt idx="1">
                <c:v>0.70176615714983015</c:v>
              </c:pt>
              <c:pt idx="3">
                <c:v>0.90731156543552838</c:v>
              </c:pt>
            </c:numLit>
          </c:val>
          <c:extLst>
            <c:ext xmlns:c16="http://schemas.microsoft.com/office/drawing/2014/chart" uri="{C3380CC4-5D6E-409C-BE32-E72D297353CC}">
              <c16:uniqueId val="{00000002-DD19-4E3E-A1CC-EA54B92704CB}"/>
            </c:ext>
          </c:extLst>
        </c:ser>
        <c:ser>
          <c:idx val="1"/>
          <c:order val="1"/>
          <c:tx>
            <c:v>Member States below average EU GNI/capita</c:v>
          </c:tx>
          <c:spPr>
            <a:solidFill>
              <a:srgbClr val="134390"/>
            </a:solidFill>
          </c:spPr>
          <c:invertIfNegative val="0"/>
          <c:dLbls>
            <c:dLbl>
              <c:idx val="1"/>
              <c:layout/>
              <c:tx>
                <c:rich>
                  <a:bodyPr/>
                  <a:lstStyle/>
                  <a:p>
                    <a:r>
                      <a:rPr lang="en-US"/>
                      <a:t>0,85</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DD19-4E3E-A1CC-EA54B92704CB}"/>
                </c:ext>
              </c:extLst>
            </c:dLbl>
            <c:dLbl>
              <c:idx val="3"/>
              <c:layout/>
              <c:tx>
                <c:rich>
                  <a:bodyPr/>
                  <a:lstStyle/>
                  <a:p>
                    <a:r>
                      <a:rPr lang="en-US"/>
                      <a:t>0,90</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DD19-4E3E-A1CC-EA54B92704CB}"/>
                </c:ext>
              </c:extLst>
            </c:dLbl>
            <c:spPr>
              <a:noFill/>
              <a:ln>
                <a:noFill/>
              </a:ln>
              <a:effectLst/>
            </c:spPr>
            <c:txPr>
              <a:bodyPr wrap="square" lIns="38100" tIns="19050" rIns="38100" bIns="19050" anchor="ctr">
                <a:spAutoFit/>
              </a:bodyPr>
              <a:lstStyle/>
              <a:p>
                <a:pPr>
                  <a:defRPr b="1">
                    <a:solidFill>
                      <a:schemeClr val="bg1"/>
                    </a:solidFill>
                    <a:latin typeface="Times New Roman" panose="02020603050405020304" pitchFamily="18" charset="0"/>
                    <a:cs typeface="Times New Roman" panose="02020603050405020304" pitchFamily="18" charset="0"/>
                  </a:defRPr>
                </a:pPr>
                <a:endParaRPr lang="fr-F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Lit>
              <c:formatCode>General</c:formatCode>
              <c:ptCount val="5"/>
              <c:pt idx="1">
                <c:v>2020</c:v>
              </c:pt>
              <c:pt idx="3">
                <c:v>2027</c:v>
              </c:pt>
            </c:numLit>
          </c:cat>
          <c:val>
            <c:numLit>
              <c:formatCode>_(* #,##0.00_);_(* \(#,##0.00\);_(* "-"??_);_(@_)</c:formatCode>
              <c:ptCount val="5"/>
              <c:pt idx="1">
                <c:v>0.8462892413161317</c:v>
              </c:pt>
              <c:pt idx="3">
                <c:v>0.90342980924154515</c:v>
              </c:pt>
            </c:numLit>
          </c:val>
          <c:extLst>
            <c:ext xmlns:c16="http://schemas.microsoft.com/office/drawing/2014/chart" uri="{C3380CC4-5D6E-409C-BE32-E72D297353CC}">
              <c16:uniqueId val="{00000005-DD19-4E3E-A1CC-EA54B92704CB}"/>
            </c:ext>
          </c:extLst>
        </c:ser>
        <c:dLbls>
          <c:showLegendKey val="0"/>
          <c:showVal val="0"/>
          <c:showCatName val="0"/>
          <c:showSerName val="0"/>
          <c:showPercent val="0"/>
          <c:showBubbleSize val="0"/>
        </c:dLbls>
        <c:gapWidth val="17"/>
        <c:overlap val="-21"/>
        <c:axId val="104909440"/>
        <c:axId val="104940672"/>
      </c:barChart>
      <c:lineChart>
        <c:grouping val="standard"/>
        <c:varyColors val="0"/>
        <c:ser>
          <c:idx val="2"/>
          <c:order val="2"/>
          <c:tx>
            <c:v>2020 average EU28: 0,81</c:v>
          </c:tx>
          <c:spPr>
            <a:ln>
              <a:solidFill>
                <a:srgbClr val="C1D341"/>
              </a:solidFill>
              <a:prstDash val="sysDash"/>
            </a:ln>
          </c:spPr>
          <c:marker>
            <c:symbol val="none"/>
          </c:marker>
          <c:val>
            <c:numLit>
              <c:formatCode>_(* #,##0.00_);_(* \(#,##0.00\);_(* "-"??_);_(@_)</c:formatCode>
              <c:ptCount val="5"/>
              <c:pt idx="0">
                <c:v>0.81349251913648324</c:v>
              </c:pt>
              <c:pt idx="1">
                <c:v>0.81349251913648324</c:v>
              </c:pt>
              <c:pt idx="2">
                <c:v>0.81349251913648324</c:v>
              </c:pt>
            </c:numLit>
          </c:val>
          <c:smooth val="0"/>
          <c:extLst>
            <c:ext xmlns:c16="http://schemas.microsoft.com/office/drawing/2014/chart" uri="{C3380CC4-5D6E-409C-BE32-E72D297353CC}">
              <c16:uniqueId val="{00000006-DD19-4E3E-A1CC-EA54B92704CB}"/>
            </c:ext>
          </c:extLst>
        </c:ser>
        <c:ser>
          <c:idx val="3"/>
          <c:order val="3"/>
          <c:tx>
            <c:v>2027 average EU27: 0,91</c:v>
          </c:tx>
          <c:spPr>
            <a:ln>
              <a:solidFill>
                <a:srgbClr val="C1D341"/>
              </a:solidFill>
              <a:prstDash val="sysDash"/>
            </a:ln>
          </c:spPr>
          <c:marker>
            <c:symbol val="none"/>
          </c:marker>
          <c:val>
            <c:numLit>
              <c:formatCode>General</c:formatCode>
              <c:ptCount val="5"/>
              <c:pt idx="2" formatCode="_(* #,##0.00_);_(* \(#,##0.00\);_(* &quot;-&quot;??_);_(@_)">
                <c:v>0.91151599880231593</c:v>
              </c:pt>
              <c:pt idx="3" formatCode="_(* #,##0.00_);_(* \(#,##0.00\);_(* &quot;-&quot;??_);_(@_)">
                <c:v>0.91151599880231593</c:v>
              </c:pt>
              <c:pt idx="4" formatCode="_(* #,##0.00_);_(* \(#,##0.00\);_(* &quot;-&quot;??_);_(@_)">
                <c:v>0.91151599880231593</c:v>
              </c:pt>
            </c:numLit>
          </c:val>
          <c:smooth val="0"/>
          <c:extLst>
            <c:ext xmlns:c16="http://schemas.microsoft.com/office/drawing/2014/chart" uri="{C3380CC4-5D6E-409C-BE32-E72D297353CC}">
              <c16:uniqueId val="{00000007-DD19-4E3E-A1CC-EA54B92704CB}"/>
            </c:ext>
          </c:extLst>
        </c:ser>
        <c:dLbls>
          <c:showLegendKey val="0"/>
          <c:showVal val="0"/>
          <c:showCatName val="0"/>
          <c:showSerName val="0"/>
          <c:showPercent val="0"/>
          <c:showBubbleSize val="0"/>
        </c:dLbls>
        <c:marker val="1"/>
        <c:smooth val="0"/>
        <c:axId val="104909440"/>
        <c:axId val="104940672"/>
      </c:lineChart>
      <c:catAx>
        <c:axId val="104909440"/>
        <c:scaling>
          <c:orientation val="minMax"/>
        </c:scaling>
        <c:delete val="0"/>
        <c:axPos val="b"/>
        <c:numFmt formatCode="General" sourceLinked="1"/>
        <c:majorTickMark val="out"/>
        <c:minorTickMark val="cross"/>
        <c:tickLblPos val="low"/>
        <c:spPr>
          <a:ln cap="rnd">
            <a:solidFill>
              <a:schemeClr val="bg1">
                <a:lumMod val="50000"/>
              </a:schemeClr>
            </a:solidFill>
          </a:ln>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fr-FR"/>
          </a:p>
        </c:txPr>
        <c:crossAx val="104940672"/>
        <c:crosses val="autoZero"/>
        <c:auto val="1"/>
        <c:lblAlgn val="ctr"/>
        <c:lblOffset val="100"/>
        <c:tickLblSkip val="1"/>
        <c:noMultiLvlLbl val="0"/>
      </c:catAx>
      <c:valAx>
        <c:axId val="104940672"/>
        <c:scaling>
          <c:orientation val="minMax"/>
        </c:scaling>
        <c:delete val="1"/>
        <c:axPos val="l"/>
        <c:numFmt formatCode="_(* #,##0.00_);_(* \(#,##0.00\);_(* &quot;-&quot;??_);_(@_)" sourceLinked="1"/>
        <c:majorTickMark val="out"/>
        <c:minorTickMark val="none"/>
        <c:tickLblPos val="nextTo"/>
        <c:crossAx val="104909440"/>
        <c:crosses val="autoZero"/>
        <c:crossBetween val="midCat"/>
      </c:valAx>
      <c:spPr>
        <a:noFill/>
        <a:ln w="25400">
          <a:noFill/>
        </a:ln>
      </c:spPr>
    </c:plotArea>
    <c:legend>
      <c:legendPos val="b"/>
      <c:legendEntry>
        <c:idx val="0"/>
        <c:txPr>
          <a:bodyPr/>
          <a:lstStyle/>
          <a:p>
            <a:pPr>
              <a:defRPr sz="950">
                <a:noFill/>
                <a:latin typeface="Times New Roman" panose="02020603050405020304" pitchFamily="18" charset="0"/>
                <a:cs typeface="Times New Roman" panose="02020603050405020304" pitchFamily="18" charset="0"/>
              </a:defRPr>
            </a:pPr>
            <a:endParaRPr lang="fr-FR"/>
          </a:p>
        </c:txPr>
      </c:legendEntry>
      <c:legendEntry>
        <c:idx val="1"/>
        <c:txPr>
          <a:bodyPr/>
          <a:lstStyle/>
          <a:p>
            <a:pPr>
              <a:defRPr sz="950">
                <a:noFill/>
                <a:latin typeface="Times New Roman" panose="02020603050405020304" pitchFamily="18" charset="0"/>
                <a:cs typeface="Times New Roman" panose="02020603050405020304" pitchFamily="18" charset="0"/>
              </a:defRPr>
            </a:pPr>
            <a:endParaRPr lang="fr-FR"/>
          </a:p>
        </c:txPr>
      </c:legendEntry>
      <c:legendEntry>
        <c:idx val="2"/>
        <c:delete val="1"/>
      </c:legendEntry>
      <c:legendEntry>
        <c:idx val="3"/>
        <c:delete val="1"/>
      </c:legendEntry>
      <c:layout>
        <c:manualLayout>
          <c:xMode val="edge"/>
          <c:yMode val="edge"/>
          <c:x val="1.1332239720035E-2"/>
          <c:y val="0.86692050680294486"/>
          <c:w val="0.98866776027996506"/>
          <c:h val="0.110795370634381"/>
        </c:manualLayout>
      </c:layout>
      <c:overlay val="0"/>
      <c:txPr>
        <a:bodyPr/>
        <a:lstStyle/>
        <a:p>
          <a:pPr>
            <a:defRPr>
              <a:solidFill>
                <a:schemeClr val="accent5">
                  <a:lumMod val="50000"/>
                </a:schemeClr>
              </a:solidFill>
              <a:latin typeface="Times New Roman" panose="02020603050405020304" pitchFamily="18" charset="0"/>
              <a:cs typeface="Times New Roman" panose="02020603050405020304" pitchFamily="18" charset="0"/>
            </a:defRPr>
          </a:pPr>
          <a:endParaRPr lang="fr-FR"/>
        </a:p>
      </c:txPr>
    </c:legend>
    <c:plotVisOnly val="1"/>
    <c:dispBlanksAs val="gap"/>
    <c:showDLblsOverMax val="0"/>
  </c:chart>
  <c:spPr>
    <a:noFill/>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855797321794348E-2"/>
          <c:y val="9.7567583983756409E-2"/>
          <c:w val="0.88655896100636822"/>
          <c:h val="0.75718243644957528"/>
        </c:manualLayout>
      </c:layout>
      <c:lineChart>
        <c:grouping val="standard"/>
        <c:varyColors val="0"/>
        <c:ser>
          <c:idx val="0"/>
          <c:order val="0"/>
          <c:tx>
            <c:strRef>
              <c:f>Charts_prop!$A$32</c:f>
              <c:strCache>
                <c:ptCount val="1"/>
                <c:pt idx="0">
                  <c:v>Common Agriclutural Policy and Fisheries</c:v>
                </c:pt>
              </c:strCache>
            </c:strRef>
          </c:tx>
          <c:spPr>
            <a:ln w="28575" cap="rnd">
              <a:solidFill>
                <a:srgbClr val="C1D341"/>
              </a:solidFill>
              <a:prstDash val="sysDot"/>
              <a:round/>
            </a:ln>
            <a:effectLst/>
          </c:spPr>
          <c:marker>
            <c:symbol val="circle"/>
            <c:size val="5"/>
            <c:spPr>
              <a:solidFill>
                <a:srgbClr val="C1D341"/>
              </a:solidFill>
              <a:ln w="9525">
                <a:solidFill>
                  <a:srgbClr val="C1D34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C09B-4686-8E20-CDAB33E630C4}"/>
                </c:ext>
              </c:extLst>
            </c:dLbl>
            <c:dLbl>
              <c:idx val="1"/>
              <c:delete val="1"/>
              <c:extLst>
                <c:ext xmlns:c15="http://schemas.microsoft.com/office/drawing/2012/chart" uri="{CE6537A1-D6FC-4f65-9D91-7224C49458BB}"/>
                <c:ext xmlns:c16="http://schemas.microsoft.com/office/drawing/2014/chart" uri="{C3380CC4-5D6E-409C-BE32-E72D297353CC}">
                  <c16:uniqueId val="{00000001-C09B-4686-8E20-CDAB33E630C4}"/>
                </c:ext>
              </c:extLst>
            </c:dLbl>
            <c:dLbl>
              <c:idx val="2"/>
              <c:layout>
                <c:manualLayout>
                  <c:x val="-0.16225509865535503"/>
                  <c:y val="-8.5079375842282381E-2"/>
                </c:manualLayout>
              </c:layout>
              <c:tx>
                <c:rich>
                  <a:bodyPr rot="0" spcFirstLastPara="1" vertOverflow="ellipsis" vert="horz" wrap="square" anchor="ctr" anchorCtr="0"/>
                  <a:lstStyle/>
                  <a:p>
                    <a:pPr algn="l">
                      <a:defRPr sz="900" b="0" i="0" u="none" strike="noStrike" kern="1200" baseline="0">
                        <a:solidFill>
                          <a:srgbClr val="C1D341"/>
                        </a:solidFill>
                        <a:latin typeface="Times New Roman" panose="02020603050405020304" pitchFamily="18" charset="0"/>
                        <a:ea typeface="+mn-ea"/>
                        <a:cs typeface="Times New Roman" panose="02020603050405020304" pitchFamily="18" charset="0"/>
                      </a:defRPr>
                    </a:pPr>
                    <a:r>
                      <a:rPr lang="az-Cyrl-AZ" sz="900" b="0" i="0" u="none" strike="noStrike" baseline="0"/>
                      <a:t>Обща селскостопанска политика и рибарство</a:t>
                    </a:r>
                    <a:endParaRPr lang="az-Cyrl-AZ" b="0">
                      <a:solidFill>
                        <a:srgbClr val="C1D341"/>
                      </a:solidFill>
                    </a:endParaRPr>
                  </a:p>
                </c:rich>
              </c:tx>
              <c:numFmt formatCode="0.0%" sourceLinked="0"/>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46598279285241562"/>
                      <c:h val="0.1020021528525296"/>
                    </c:manualLayout>
                  </c15:layout>
                </c:ext>
                <c:ext xmlns:c16="http://schemas.microsoft.com/office/drawing/2014/chart" uri="{C3380CC4-5D6E-409C-BE32-E72D297353CC}">
                  <c16:uniqueId val="{00000002-C09B-4686-8E20-CDAB33E630C4}"/>
                </c:ext>
              </c:extLst>
            </c:dLbl>
            <c:dLbl>
              <c:idx val="3"/>
              <c:delete val="1"/>
              <c:extLst>
                <c:ext xmlns:c15="http://schemas.microsoft.com/office/drawing/2012/chart" uri="{CE6537A1-D6FC-4f65-9D91-7224C49458BB}"/>
                <c:ext xmlns:c16="http://schemas.microsoft.com/office/drawing/2014/chart" uri="{C3380CC4-5D6E-409C-BE32-E72D297353CC}">
                  <c16:uniqueId val="{00000003-C09B-4686-8E20-CDAB33E630C4}"/>
                </c:ext>
              </c:extLst>
            </c:dLbl>
            <c:dLbl>
              <c:idx val="4"/>
              <c:delete val="1"/>
              <c:extLst>
                <c:ext xmlns:c15="http://schemas.microsoft.com/office/drawing/2012/chart" uri="{CE6537A1-D6FC-4f65-9D91-7224C49458BB}"/>
                <c:ext xmlns:c16="http://schemas.microsoft.com/office/drawing/2014/chart" uri="{C3380CC4-5D6E-409C-BE32-E72D297353CC}">
                  <c16:uniqueId val="{00000004-C09B-4686-8E20-CDAB33E630C4}"/>
                </c:ext>
              </c:extLst>
            </c:dLbl>
            <c:dLbl>
              <c:idx val="5"/>
              <c:delete val="1"/>
              <c:extLst>
                <c:ext xmlns:c15="http://schemas.microsoft.com/office/drawing/2012/chart" uri="{CE6537A1-D6FC-4f65-9D91-7224C49458BB}"/>
                <c:ext xmlns:c16="http://schemas.microsoft.com/office/drawing/2014/chart" uri="{C3380CC4-5D6E-409C-BE32-E72D297353CC}">
                  <c16:uniqueId val="{00000005-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06-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C1D341"/>
                    </a:solidFill>
                    <a:latin typeface="Times New Roman" panose="02020603050405020304" pitchFamily="18" charset="0"/>
                    <a:ea typeface="+mn-ea"/>
                    <a:cs typeface="Times New Roman" panose="02020603050405020304" pitchFamily="18" charset="0"/>
                  </a:defRPr>
                </a:pPr>
                <a:endParaRPr lang="fr-FR"/>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Charts_prop!$B$32:$H$32</c:f>
              <c:numCache>
                <c:formatCode>0%</c:formatCode>
                <c:ptCount val="7"/>
                <c:pt idx="0">
                  <c:v>0.58076624713997127</c:v>
                </c:pt>
                <c:pt idx="1">
                  <c:v>0.47055617043296982</c:v>
                </c:pt>
                <c:pt idx="2">
                  <c:v>0.4500975267048094</c:v>
                </c:pt>
                <c:pt idx="3">
                  <c:v>0.46162690878926743</c:v>
                </c:pt>
                <c:pt idx="4">
                  <c:v>0.41072092093916729</c:v>
                </c:pt>
                <c:pt idx="5">
                  <c:v>0.37252226596254806</c:v>
                </c:pt>
                <c:pt idx="6" formatCode="0.0%">
                  <c:v>0.29096550578121444</c:v>
                </c:pt>
              </c:numCache>
            </c:numRef>
          </c:val>
          <c:smooth val="0"/>
          <c:extLst>
            <c:ext xmlns:c16="http://schemas.microsoft.com/office/drawing/2014/chart" uri="{C3380CC4-5D6E-409C-BE32-E72D297353CC}">
              <c16:uniqueId val="{00000007-C09B-4686-8E20-CDAB33E630C4}"/>
            </c:ext>
          </c:extLst>
        </c:ser>
        <c:ser>
          <c:idx val="1"/>
          <c:order val="1"/>
          <c:tx>
            <c:strRef>
              <c:f>Charts_prop!$A$33</c:f>
              <c:strCache>
                <c:ptCount val="1"/>
                <c:pt idx="0">
                  <c:v>Economic, Social and Territorial Cohesion</c:v>
                </c:pt>
              </c:strCache>
            </c:strRef>
          </c:tx>
          <c:spPr>
            <a:ln w="28575" cap="rnd">
              <a:solidFill>
                <a:srgbClr val="24AA63"/>
              </a:solidFill>
              <a:prstDash val="sysDot"/>
              <a:round/>
            </a:ln>
            <a:effectLst/>
          </c:spPr>
          <c:marker>
            <c:symbol val="circle"/>
            <c:size val="5"/>
            <c:spPr>
              <a:solidFill>
                <a:srgbClr val="24AA63"/>
              </a:solidFill>
              <a:ln w="9525">
                <a:solidFill>
                  <a:srgbClr val="24AA63"/>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8-C09B-4686-8E20-CDAB33E630C4}"/>
                </c:ext>
              </c:extLst>
            </c:dLbl>
            <c:dLbl>
              <c:idx val="1"/>
              <c:delete val="1"/>
              <c:extLst>
                <c:ext xmlns:c15="http://schemas.microsoft.com/office/drawing/2012/chart" uri="{CE6537A1-D6FC-4f65-9D91-7224C49458BB}"/>
                <c:ext xmlns:c16="http://schemas.microsoft.com/office/drawing/2014/chart" uri="{C3380CC4-5D6E-409C-BE32-E72D297353CC}">
                  <c16:uniqueId val="{00000009-C09B-4686-8E20-CDAB33E630C4}"/>
                </c:ext>
              </c:extLst>
            </c:dLbl>
            <c:dLbl>
              <c:idx val="2"/>
              <c:delete val="1"/>
              <c:extLst>
                <c:ext xmlns:c15="http://schemas.microsoft.com/office/drawing/2012/chart" uri="{CE6537A1-D6FC-4f65-9D91-7224C49458BB}"/>
                <c:ext xmlns:c16="http://schemas.microsoft.com/office/drawing/2014/chart" uri="{C3380CC4-5D6E-409C-BE32-E72D297353CC}">
                  <c16:uniqueId val="{0000000A-C09B-4686-8E20-CDAB33E630C4}"/>
                </c:ext>
              </c:extLst>
            </c:dLbl>
            <c:dLbl>
              <c:idx val="3"/>
              <c:layout>
                <c:manualLayout>
                  <c:x val="-0.31236270846686853"/>
                  <c:y val="-6.870244018206012E-2"/>
                </c:manualLayout>
              </c:layout>
              <c:tx>
                <c:rich>
                  <a:bodyPr rot="0" spcFirstLastPara="1" vertOverflow="ellipsis" vert="horz" wrap="square" anchor="ctr" anchorCtr="0"/>
                  <a:lstStyle/>
                  <a:p>
                    <a:pPr algn="l">
                      <a:defRPr sz="900" b="0" i="0" u="none" strike="noStrike" kern="1200" baseline="0">
                        <a:solidFill>
                          <a:srgbClr val="24AA63"/>
                        </a:solidFill>
                        <a:latin typeface="Times New Roman" panose="02020603050405020304" pitchFamily="18" charset="0"/>
                        <a:ea typeface="+mn-ea"/>
                        <a:cs typeface="Times New Roman" panose="02020603050405020304" pitchFamily="18" charset="0"/>
                      </a:defRPr>
                    </a:pPr>
                    <a:r>
                      <a:rPr lang="az-Cyrl-AZ" sz="900" b="0" i="0" u="none" strike="noStrike" baseline="0"/>
                      <a:t>Икономическо, социално и териториално сближаване</a:t>
                    </a:r>
                    <a:endParaRPr lang="az-Cyrl-AZ" b="0">
                      <a:solidFill>
                        <a:srgbClr val="24AA63"/>
                      </a:solidFill>
                    </a:endParaRP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41302660628705329"/>
                      <c:h val="0.1020021528525296"/>
                    </c:manualLayout>
                  </c15:layout>
                </c:ext>
                <c:ext xmlns:c16="http://schemas.microsoft.com/office/drawing/2014/chart" uri="{C3380CC4-5D6E-409C-BE32-E72D297353CC}">
                  <c16:uniqueId val="{0000000B-C09B-4686-8E20-CDAB33E630C4}"/>
                </c:ext>
              </c:extLst>
            </c:dLbl>
            <c:dLbl>
              <c:idx val="4"/>
              <c:delete val="1"/>
              <c:extLst>
                <c:ext xmlns:c15="http://schemas.microsoft.com/office/drawing/2012/chart" uri="{CE6537A1-D6FC-4f65-9D91-7224C49458BB}"/>
                <c:ext xmlns:c16="http://schemas.microsoft.com/office/drawing/2014/chart" uri="{C3380CC4-5D6E-409C-BE32-E72D297353CC}">
                  <c16:uniqueId val="{0000000C-C09B-4686-8E20-CDAB33E630C4}"/>
                </c:ext>
              </c:extLst>
            </c:dLbl>
            <c:dLbl>
              <c:idx val="5"/>
              <c:delete val="1"/>
              <c:extLst>
                <c:ext xmlns:c15="http://schemas.microsoft.com/office/drawing/2012/chart" uri="{CE6537A1-D6FC-4f65-9D91-7224C49458BB}"/>
                <c:ext xmlns:c16="http://schemas.microsoft.com/office/drawing/2014/chart" uri="{C3380CC4-5D6E-409C-BE32-E72D297353CC}">
                  <c16:uniqueId val="{0000000D-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0E-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24AA63"/>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Charts_prop!$B$33:$H$33</c:f>
              <c:numCache>
                <c:formatCode>0%</c:formatCode>
                <c:ptCount val="7"/>
                <c:pt idx="0">
                  <c:v>0.21703177477509197</c:v>
                </c:pt>
                <c:pt idx="1">
                  <c:v>0.32484802501579135</c:v>
                </c:pt>
                <c:pt idx="2">
                  <c:v>0.33115086000821514</c:v>
                </c:pt>
                <c:pt idx="3">
                  <c:v>0.32301787199852144</c:v>
                </c:pt>
                <c:pt idx="4">
                  <c:v>0.34940343068668822</c:v>
                </c:pt>
                <c:pt idx="5">
                  <c:v>0.33300310918734372</c:v>
                </c:pt>
                <c:pt idx="6" formatCode="0.0%">
                  <c:v>0.29154127912183131</c:v>
                </c:pt>
              </c:numCache>
            </c:numRef>
          </c:val>
          <c:smooth val="0"/>
          <c:extLst>
            <c:ext xmlns:c16="http://schemas.microsoft.com/office/drawing/2014/chart" uri="{C3380CC4-5D6E-409C-BE32-E72D297353CC}">
              <c16:uniqueId val="{0000000F-C09B-4686-8E20-CDAB33E630C4}"/>
            </c:ext>
          </c:extLst>
        </c:ser>
        <c:ser>
          <c:idx val="2"/>
          <c:order val="2"/>
          <c:tx>
            <c:strRef>
              <c:f>Charts_prop!$A$34</c:f>
              <c:strCache>
                <c:ptCount val="1"/>
                <c:pt idx="0">
                  <c:v>Modernisation</c:v>
                </c:pt>
              </c:strCache>
            </c:strRef>
          </c:tx>
          <c:spPr>
            <a:ln w="28575" cap="rnd">
              <a:solidFill>
                <a:srgbClr val="00A3A0"/>
              </a:solidFill>
              <a:prstDash val="sysDot"/>
              <a:round/>
            </a:ln>
            <a:effectLst/>
          </c:spPr>
          <c:marker>
            <c:symbol val="circle"/>
            <c:size val="5"/>
            <c:spPr>
              <a:solidFill>
                <a:srgbClr val="00A3A0"/>
              </a:solidFill>
              <a:ln w="9525">
                <a:solidFill>
                  <a:srgbClr val="00A3A0"/>
                </a:solidFill>
              </a:ln>
              <a:effectLst/>
            </c:spPr>
          </c:marker>
          <c:dLbls>
            <c:dLbl>
              <c:idx val="0"/>
              <c:layout>
                <c:manualLayout>
                  <c:x val="0.12320810990618231"/>
                  <c:y val="-0.13481264249934313"/>
                </c:manualLayout>
              </c:layout>
              <c:tx>
                <c:rich>
                  <a:bodyPr rot="0" spcFirstLastPara="1" vertOverflow="ellipsis" vert="horz" wrap="square" anchor="ctr" anchorCtr="0"/>
                  <a:lstStyle/>
                  <a:p>
                    <a:pPr algn="l">
                      <a:defRPr sz="900" b="0" i="0" u="none" strike="noStrike" kern="1200" baseline="0">
                        <a:solidFill>
                          <a:srgbClr val="00A3A0"/>
                        </a:solidFill>
                        <a:latin typeface="Times New Roman" panose="02020603050405020304" pitchFamily="18" charset="0"/>
                        <a:ea typeface="+mn-ea"/>
                        <a:cs typeface="Times New Roman" panose="02020603050405020304" pitchFamily="18" charset="0"/>
                      </a:defRPr>
                    </a:pPr>
                    <a:r>
                      <a:rPr lang="az-Cyrl-AZ" sz="900" b="0" i="0" u="none" strike="noStrike" baseline="0"/>
                      <a:t>Нови и засилени приоритети</a:t>
                    </a:r>
                    <a:endParaRPr lang="az-Cyrl-AZ" b="0">
                      <a:solidFill>
                        <a:srgbClr val="00A3A0"/>
                      </a:solidFill>
                    </a:endParaRPr>
                  </a:p>
                </c:rich>
              </c:tx>
              <c:numFmt formatCode="0.0%" sourceLinked="0"/>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43119347010809617"/>
                      <c:h val="0.13793343108752956"/>
                    </c:manualLayout>
                  </c15:layout>
                </c:ext>
                <c:ext xmlns:c16="http://schemas.microsoft.com/office/drawing/2014/chart" uri="{C3380CC4-5D6E-409C-BE32-E72D297353CC}">
                  <c16:uniqueId val="{00000010-C09B-4686-8E20-CDAB33E630C4}"/>
                </c:ext>
              </c:extLst>
            </c:dLbl>
            <c:dLbl>
              <c:idx val="1"/>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09B-4686-8E20-CDAB33E630C4}"/>
                </c:ext>
              </c:extLst>
            </c:dLbl>
            <c:dLbl>
              <c:idx val="2"/>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09B-4686-8E20-CDAB33E630C4}"/>
                </c:ext>
              </c:extLst>
            </c:dLbl>
            <c:dLbl>
              <c:idx val="3"/>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C09B-4686-8E20-CDAB33E630C4}"/>
                </c:ext>
              </c:extLst>
            </c:dLbl>
            <c:dLbl>
              <c:idx val="4"/>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C09B-4686-8E20-CDAB33E630C4}"/>
                </c:ext>
              </c:extLst>
            </c:dLbl>
            <c:dLbl>
              <c:idx val="5"/>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16-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b"/>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Charts_prop!$B$34:$H$34</c:f>
              <c:numCache>
                <c:formatCode>0%</c:formatCode>
                <c:ptCount val="7"/>
                <c:pt idx="0">
                  <c:v>0.10949175438537738</c:v>
                </c:pt>
                <c:pt idx="1">
                  <c:v>0.15767278004187713</c:v>
                </c:pt>
                <c:pt idx="2">
                  <c:v>0.17157517412276468</c:v>
                </c:pt>
                <c:pt idx="3">
                  <c:v>0.16715635880104715</c:v>
                </c:pt>
                <c:pt idx="4">
                  <c:v>0.18485886751484037</c:v>
                </c:pt>
                <c:pt idx="5">
                  <c:v>0.23209005387851395</c:v>
                </c:pt>
                <c:pt idx="6">
                  <c:v>0.35083176271872446</c:v>
                </c:pt>
              </c:numCache>
            </c:numRef>
          </c:val>
          <c:smooth val="0"/>
          <c:extLst>
            <c:ext xmlns:c16="http://schemas.microsoft.com/office/drawing/2014/chart" uri="{C3380CC4-5D6E-409C-BE32-E72D297353CC}">
              <c16:uniqueId val="{00000017-C09B-4686-8E20-CDAB33E630C4}"/>
            </c:ext>
          </c:extLst>
        </c:ser>
        <c:ser>
          <c:idx val="3"/>
          <c:order val="3"/>
          <c:tx>
            <c:strRef>
              <c:f>Charts_prop!$A$35</c:f>
              <c:strCache>
                <c:ptCount val="1"/>
                <c:pt idx="0">
                  <c:v>Administration</c:v>
                </c:pt>
              </c:strCache>
            </c:strRef>
          </c:tx>
          <c:spPr>
            <a:ln w="28575" cap="rnd">
              <a:solidFill>
                <a:srgbClr val="134390"/>
              </a:solidFill>
              <a:prstDash val="sysDot"/>
              <a:round/>
            </a:ln>
            <a:effectLst/>
          </c:spPr>
          <c:marker>
            <c:symbol val="circle"/>
            <c:size val="5"/>
            <c:spPr>
              <a:solidFill>
                <a:srgbClr val="134390"/>
              </a:solidFill>
              <a:ln w="9525">
                <a:solidFill>
                  <a:srgbClr val="134390"/>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8-C09B-4686-8E20-CDAB33E630C4}"/>
                </c:ext>
              </c:extLst>
            </c:dLbl>
            <c:dLbl>
              <c:idx val="1"/>
              <c:delete val="1"/>
              <c:extLst>
                <c:ext xmlns:c15="http://schemas.microsoft.com/office/drawing/2012/chart" uri="{CE6537A1-D6FC-4f65-9D91-7224C49458BB}"/>
                <c:ext xmlns:c16="http://schemas.microsoft.com/office/drawing/2014/chart" uri="{C3380CC4-5D6E-409C-BE32-E72D297353CC}">
                  <c16:uniqueId val="{00000019-C09B-4686-8E20-CDAB33E630C4}"/>
                </c:ext>
              </c:extLst>
            </c:dLbl>
            <c:dLbl>
              <c:idx val="2"/>
              <c:delete val="1"/>
              <c:extLst>
                <c:ext xmlns:c15="http://schemas.microsoft.com/office/drawing/2012/chart" uri="{CE6537A1-D6FC-4f65-9D91-7224C49458BB}"/>
                <c:ext xmlns:c16="http://schemas.microsoft.com/office/drawing/2014/chart" uri="{C3380CC4-5D6E-409C-BE32-E72D297353CC}">
                  <c16:uniqueId val="{0000001A-C09B-4686-8E20-CDAB33E630C4}"/>
                </c:ext>
              </c:extLst>
            </c:dLbl>
            <c:dLbl>
              <c:idx val="3"/>
              <c:layout>
                <c:manualLayout>
                  <c:x val="-0.3114610094651471"/>
                  <c:y val="-3.9846757583719687E-2"/>
                </c:manualLayout>
              </c:layout>
              <c:tx>
                <c:rich>
                  <a:bodyPr rot="0" spcFirstLastPara="1" vertOverflow="ellipsis" vert="horz" wrap="square" anchor="ctr" anchorCtr="0"/>
                  <a:lstStyle/>
                  <a:p>
                    <a:pPr algn="l">
                      <a:defRPr sz="900" b="0" i="0" u="none" strike="noStrike" kern="1200" baseline="0">
                        <a:solidFill>
                          <a:srgbClr val="134390"/>
                        </a:solidFill>
                        <a:latin typeface="Times New Roman" panose="02020603050405020304" pitchFamily="18" charset="0"/>
                        <a:ea typeface="+mn-ea"/>
                        <a:cs typeface="Times New Roman" panose="02020603050405020304" pitchFamily="18" charset="0"/>
                      </a:defRPr>
                    </a:pPr>
                    <a:r>
                      <a:rPr lang="az-Cyrl-AZ" sz="900" b="0" i="0" u="none" strike="noStrike" baseline="0"/>
                      <a:t>Администрация</a:t>
                    </a:r>
                    <a:endParaRPr lang="az-Cyrl-AZ">
                      <a:solidFill>
                        <a:srgbClr val="134390"/>
                      </a:solidFill>
                    </a:endParaRP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C09B-4686-8E20-CDAB33E630C4}"/>
                </c:ext>
              </c:extLst>
            </c:dLbl>
            <c:dLbl>
              <c:idx val="4"/>
              <c:delete val="1"/>
              <c:extLst>
                <c:ext xmlns:c15="http://schemas.microsoft.com/office/drawing/2012/chart" uri="{CE6537A1-D6FC-4f65-9D91-7224C49458BB}"/>
                <c:ext xmlns:c16="http://schemas.microsoft.com/office/drawing/2014/chart" uri="{C3380CC4-5D6E-409C-BE32-E72D297353CC}">
                  <c16:uniqueId val="{0000001C-C09B-4686-8E20-CDAB33E630C4}"/>
                </c:ext>
              </c:extLst>
            </c:dLbl>
            <c:dLbl>
              <c:idx val="5"/>
              <c:delete val="1"/>
              <c:extLst>
                <c:ext xmlns:c15="http://schemas.microsoft.com/office/drawing/2012/chart" uri="{CE6537A1-D6FC-4f65-9D91-7224C49458BB}"/>
                <c:ext xmlns:c16="http://schemas.microsoft.com/office/drawing/2014/chart" uri="{C3380CC4-5D6E-409C-BE32-E72D297353CC}">
                  <c16:uniqueId val="{0000001D-C09B-4686-8E20-CDAB33E630C4}"/>
                </c:ext>
              </c:extLst>
            </c:dLbl>
            <c:dLbl>
              <c:idx val="6"/>
              <c:delete val="1"/>
              <c:extLst>
                <c:ext xmlns:c15="http://schemas.microsoft.com/office/drawing/2012/chart" uri="{CE6537A1-D6FC-4f65-9D91-7224C49458BB}"/>
                <c:ext xmlns:c16="http://schemas.microsoft.com/office/drawing/2014/chart" uri="{C3380CC4-5D6E-409C-BE32-E72D297353CC}">
                  <c16:uniqueId val="{0000001E-C09B-4686-8E20-CDAB33E630C4}"/>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13439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Charts_prop!$B$35:$H$35</c:f>
              <c:numCache>
                <c:formatCode>0%</c:formatCode>
                <c:ptCount val="7"/>
                <c:pt idx="0">
                  <c:v>9.2710223699559419E-2</c:v>
                </c:pt>
                <c:pt idx="1">
                  <c:v>4.6923024509361581E-2</c:v>
                </c:pt>
                <c:pt idx="2">
                  <c:v>4.7176439164210729E-2</c:v>
                </c:pt>
                <c:pt idx="3">
                  <c:v>4.8198860411163898E-2</c:v>
                </c:pt>
                <c:pt idx="4">
                  <c:v>5.5016780859304192E-2</c:v>
                </c:pt>
                <c:pt idx="5">
                  <c:v>6.2384570971594139E-2</c:v>
                </c:pt>
                <c:pt idx="6">
                  <c:v>6.6661452378229832E-2</c:v>
                </c:pt>
              </c:numCache>
            </c:numRef>
          </c:val>
          <c:smooth val="0"/>
          <c:extLst>
            <c:ext xmlns:c16="http://schemas.microsoft.com/office/drawing/2014/chart" uri="{C3380CC4-5D6E-409C-BE32-E72D297353CC}">
              <c16:uniqueId val="{0000001F-C09B-4686-8E20-CDAB33E630C4}"/>
            </c:ext>
          </c:extLst>
        </c:ser>
        <c:dLbls>
          <c:showLegendKey val="0"/>
          <c:showVal val="1"/>
          <c:showCatName val="0"/>
          <c:showSerName val="0"/>
          <c:showPercent val="0"/>
          <c:showBubbleSize val="0"/>
        </c:dLbls>
        <c:marker val="1"/>
        <c:smooth val="0"/>
        <c:axId val="104041088"/>
        <c:axId val="104051072"/>
      </c:lineChart>
      <c:catAx>
        <c:axId val="104041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fr-FR"/>
          </a:p>
        </c:txPr>
        <c:crossAx val="104051072"/>
        <c:crosses val="autoZero"/>
        <c:auto val="1"/>
        <c:lblAlgn val="ctr"/>
        <c:lblOffset val="100"/>
        <c:noMultiLvlLbl val="0"/>
      </c:catAx>
      <c:valAx>
        <c:axId val="104051072"/>
        <c:scaling>
          <c:orientation val="minMax"/>
          <c:max val="0.60000000000000009"/>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fr-FR"/>
          </a:p>
        </c:txPr>
        <c:crossAx val="104041088"/>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fr-F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0.25708</cdr:x>
      <cdr:y>0.85771</cdr:y>
    </cdr:from>
    <cdr:to>
      <cdr:x>0.85373</cdr:x>
      <cdr:y>0.9403</cdr:y>
    </cdr:to>
    <cdr:sp macro="" textlink="">
      <cdr:nvSpPr>
        <cdr:cNvPr id="2" name="Text Box 2"/>
        <cdr:cNvSpPr txBox="1">
          <a:spLocks xmlns:a="http://schemas.openxmlformats.org/drawingml/2006/main" noChangeArrowheads="1"/>
        </cdr:cNvSpPr>
      </cdr:nvSpPr>
      <cdr:spPr bwMode="auto">
        <a:xfrm xmlns:a="http://schemas.openxmlformats.org/drawingml/2006/main">
          <a:off x="1175370" y="2736845"/>
          <a:ext cx="2727890" cy="26353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Bef>
              <a:spcPts val="500"/>
            </a:spcBef>
            <a:spcAft>
              <a:spcPts val="0"/>
            </a:spcAft>
          </a:pPr>
          <a:r>
            <a:rPr lang="bg-BG" sz="950">
              <a:solidFill>
                <a:srgbClr val="808080"/>
              </a:solidFill>
              <a:effectLst/>
              <a:uFill>
                <a:solidFill>
                  <a:srgbClr val="000000"/>
                </a:solidFill>
              </a:uFill>
              <a:latin typeface="Times New Roman" panose="02020603050405020304" pitchFamily="18" charset="0"/>
              <a:ea typeface="Arial Unicode MS"/>
            </a:rPr>
            <a:t>Държави членки, ползващи се от корекции</a:t>
          </a:r>
          <a:endParaRPr lang="en-IE" sz="1200">
            <a:solidFill>
              <a:srgbClr val="000000"/>
            </a:solidFill>
            <a:effectLst/>
            <a:uFill>
              <a:solidFill>
                <a:srgbClr val="000000"/>
              </a:solidFill>
            </a:uFill>
            <a:latin typeface="Times New Roman" panose="02020603050405020304" pitchFamily="18" charset="0"/>
            <a:ea typeface="Arial Unicode MS"/>
          </a:endParaRPr>
        </a:p>
      </cdr:txBody>
    </cdr:sp>
  </cdr:relSizeAnchor>
  <cdr:relSizeAnchor xmlns:cdr="http://schemas.openxmlformats.org/drawingml/2006/chartDrawing">
    <cdr:from>
      <cdr:x>0.25662</cdr:x>
      <cdr:y>0.91062</cdr:y>
    </cdr:from>
    <cdr:to>
      <cdr:x>1</cdr:x>
      <cdr:y>0.99321</cdr:y>
    </cdr:to>
    <cdr:sp macro="" textlink="">
      <cdr:nvSpPr>
        <cdr:cNvPr id="3" name="Text Box 2"/>
        <cdr:cNvSpPr txBox="1">
          <a:spLocks xmlns:a="http://schemas.openxmlformats.org/drawingml/2006/main" noChangeArrowheads="1"/>
        </cdr:cNvSpPr>
      </cdr:nvSpPr>
      <cdr:spPr bwMode="auto">
        <a:xfrm xmlns:a="http://schemas.openxmlformats.org/drawingml/2006/main">
          <a:off x="1173267" y="3224865"/>
          <a:ext cx="3398733" cy="29248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Bef>
              <a:spcPts val="500"/>
            </a:spcBef>
            <a:spcAft>
              <a:spcPts val="0"/>
            </a:spcAft>
          </a:pPr>
          <a:r>
            <a:rPr lang="bg-BG" sz="950">
              <a:solidFill>
                <a:srgbClr val="808080"/>
              </a:solidFill>
              <a:effectLst/>
              <a:uFill>
                <a:solidFill>
                  <a:srgbClr val="000000"/>
                </a:solidFill>
              </a:uFill>
              <a:latin typeface="Times New Roman" panose="02020603050405020304" pitchFamily="18" charset="0"/>
              <a:ea typeface="Arial Unicode MS"/>
            </a:rPr>
            <a:t>Държави членки с </a:t>
          </a:r>
          <a:r>
            <a:rPr lang="bg-BG" sz="950" baseline="0">
              <a:solidFill>
                <a:srgbClr val="808080"/>
              </a:solidFill>
              <a:effectLst/>
              <a:uFill>
                <a:solidFill>
                  <a:srgbClr val="000000"/>
                </a:solidFill>
              </a:uFill>
              <a:latin typeface="Times New Roman" panose="02020603050405020304" pitchFamily="18" charset="0"/>
              <a:ea typeface="Arial Unicode MS"/>
            </a:rPr>
            <a:t>БНД на глава от населението под средния за ЕС</a:t>
          </a:r>
          <a:endParaRPr lang="en-IE" sz="1200">
            <a:solidFill>
              <a:srgbClr val="000000"/>
            </a:solidFill>
            <a:effectLst/>
            <a:uFill>
              <a:solidFill>
                <a:srgbClr val="000000"/>
              </a:solidFill>
            </a:uFill>
            <a:latin typeface="Times New Roman" panose="02020603050405020304" pitchFamily="18" charset="0"/>
            <a:ea typeface="Arial Unicode M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0.00797</cdr:x>
      <cdr:y>0.92645</cdr:y>
    </cdr:from>
    <cdr:to>
      <cdr:x>0.17795</cdr:x>
      <cdr:y>0.96916</cdr:y>
    </cdr:to>
    <cdr:sp macro="" textlink="">
      <cdr:nvSpPr>
        <cdr:cNvPr id="2" name="TextBox 1"/>
        <cdr:cNvSpPr txBox="1"/>
      </cdr:nvSpPr>
      <cdr:spPr>
        <a:xfrm xmlns:a="http://schemas.openxmlformats.org/drawingml/2006/main">
          <a:off x="57151" y="3719513"/>
          <a:ext cx="12192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10.0.39616.0</Version>
    <Date>2019-10-02T10:30:58</Date>
    <Language>EN</Language>
  </Created>
  <Edited>
    <Version>10.0.39616.0</Version>
    <Date>2019-10-11T17:44:14</Date>
  </Edited>
  <DocumentModel>
    <Id>6cbda13a-4db2-46c6-876a-ef72275827ef</Id>
    <Name>Report</Name>
  </DocumentModel>
  <DocumentDate>2019-10-02T10:30:58</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05B78B1-0D89-47F5-A54A-1FAF4B39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2257</Words>
  <Characters>13163</Characters>
  <Application>Microsoft Office Word</Application>
  <DocSecurity>0</DocSecurity>
  <PresentationFormat>Microsoft Word 14.0</PresentationFormat>
  <Lines>212</Lines>
  <Paragraphs>51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37</cp:revision>
  <cp:lastPrinted>2019-10-03T08:28:00Z</cp:lastPrinted>
  <dcterms:created xsi:type="dcterms:W3CDTF">2019-10-10T07:53:00Z</dcterms:created>
  <dcterms:modified xsi:type="dcterms:W3CDTF">2019-10-11T15:44:00Z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ELDocType">
    <vt:lpwstr>rep.dot</vt:lpwstr>
  </property>
</Properties>
</file>