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91ED6CBE-371A-4E0D-9B40-9C628874CD29" style="width:450.35pt;height:442.8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</w:rPr>
        <w:lastRenderedPageBreak/>
        <w:t>ДОКЛАД НА КОМИСИЯТА ДО ЕВРОПЕЙСКИЯ ПАРЛАМЕНТ И</w:t>
      </w:r>
    </w:p>
    <w:p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СЪВЕТА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noProof/>
          <w:spacing w:val="-4"/>
          <w:sz w:val="24"/>
          <w:szCs w:val="24"/>
        </w:rPr>
      </w:pPr>
      <w:r>
        <w:rPr>
          <w:rFonts w:ascii="Times New Roman" w:hAnsi="Times New Roman"/>
          <w:b/>
          <w:noProof/>
          <w:spacing w:val="-4"/>
          <w:sz w:val="24"/>
          <w:szCs w:val="24"/>
        </w:rPr>
        <w:t xml:space="preserve">относно упражняването на правомощието за приемане на делегирани актове, предоставено на Комисията съгласно Регламент (ЕС) 2015/1017 на Европейския парламент и на Съвета от 25 юни 2015 г. за Европейския фонд за стратегически инвестиции, Европейския консултантски център по инвестиционни въпроси и Европейския портал за инвестиционни проекти и за изменение на регламенти (ЕС) № 1291/2013 и (ЕС) № 1316/2013 — Европейски фонд за стратегически инвестиции, изменен с Регламент (ЕС) 2017/2396 на Европейския парламент и на Съвета от 13 декември 2017 г. за изменение на регламенти (ЕС) № 1316/2013 и (ЕС) 2015/1017 по отношение на удължаването на срока на действие на Европейския фонд за стратегически инвестиции, както и въвеждането на технически подобрения за този фонд и за Европейския консултантски център по инвестиционни въпроси </w:t>
      </w:r>
    </w:p>
    <w:p>
      <w:pPr>
        <w:rPr>
          <w:rFonts w:ascii="Times New Roman" w:hAnsi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1. </w:t>
      </w:r>
      <w:r>
        <w:rPr>
          <w:rFonts w:ascii="Times New Roman" w:hAnsi="Times New Roman"/>
          <w:b/>
          <w:noProof/>
          <w:sz w:val="24"/>
          <w:szCs w:val="24"/>
        </w:rPr>
        <w:tab/>
        <w:t>ВЪВЕДЕНИЕ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 Регламент (ЕС) 2015/1017 на Европейския парламент и на Съвета, изменен с Регламент (ЕС) 2017/2396, се създава Европейски фонд за стратегически инвестиции (ЕФСИ), гаранция на ЕС и гаранционен фонд на ЕС с цел да се мобилизират до 500 милиарда евро допълнителни публични и частни инвестиции в реалната икономика до края на 2020 г., за да се стимулират инвестициите с цел създаване на работни места.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 постигането на целите си Регламент (ЕС) 2015/1017 на Европейския парламент и на Съвета предоставя на Комисията правомощието да приема делегирани актове по редица въпроси, изброени в член 23, параграф 2 от Регламент (ЕС) 2015/1017 на Европейския парламент и на Съвета, изменен с Регламент (ЕС) 2017/2396, и при спазване на условията, предвидени в този член, в съответствие с член 290 от ДФЕС.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2. </w:t>
      </w:r>
      <w:r>
        <w:rPr>
          <w:rFonts w:ascii="Times New Roman" w:hAnsi="Times New Roman"/>
          <w:b/>
          <w:noProof/>
          <w:sz w:val="24"/>
          <w:szCs w:val="24"/>
        </w:rPr>
        <w:tab/>
        <w:t>ПРАВНО ОСНОВАНИЕ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 член 7, параграфи 13 и 14 от Регламент (ЕС) 2015/1017 на Европейския парламент и на Съвета, изменен с Регламент (ЕС) 2017/2396, на Комисията се предоставя правомощието да приема делегирани актове при условията, предвидени в член 23. С член 23 на Комисията се предоставят правомощия да приема делегирани актове във връзка с въпросите, изброени там, за срок от пет години, считано от 4 юли 2015 г. Освен това с него Комисията се задължава да изготвя доклад относно делегирането на правомощия най-късно девет месеца преди изтичането на петгодишния срок.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Делегираните правомощия се продължават мълчаливо за срок с еднаква продължителност, освен ако Европейският парламент или Съветът не възразят срещу подобно продължаване не по-късно от три месеца преди изтичането на всеки срок.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Правомощията да приема делегирани актове се предоставят на Комисията при условията, предвидени в член 23 от Регламент (ЕС) 2015/1017. Европейският парламент или Съветът могат да ги оттеглят по всяко време. </w:t>
      </w:r>
    </w:p>
    <w:p>
      <w:pPr>
        <w:jc w:val="both"/>
        <w:rPr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Регламент (ЕС) 2015/1017 предоставя на Комисията правомощията да приема делегирани актове във връзка със следните въпроси:</w:t>
      </w:r>
    </w:p>
    <w:p>
      <w:pPr>
        <w:pStyle w:val="CM3"/>
        <w:spacing w:before="60" w:after="60"/>
        <w:rPr>
          <w:rFonts w:cs="EUAlbertina"/>
          <w:noProof/>
          <w:color w:val="000000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да изменя несъществени елементи от раздели 6—8 на инвестиционните насоки, предвидени в приложение II към Регламент (ЕС) 2015/1017, без тези раздели да се заличават изцяло. Тези делегирани актове се подготвят в тясно сътрудничество с ЕИБ (член 7, параграф 13 от Регламент (ЕС) 2015/1017, изменен с Регламент (ЕС) 2017/2396);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да допълва Регламент (ЕС) 2015/1017, като установява набор от показатели, които да бъдат използвани от инвестиционния комитет с цел осигуряване на независима и прозрачна оценка на възможното използване на гаранцията на ЕС. Тези делегирани актове се подготвят в тясно сътрудничество с ЕИБ (член 7, параграф 14 от Регламент (ЕС) 2015/1017, изменен с Регламент (ЕС) 2017/2396).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След като приеме делегиран акт, Комисията веднага уведомява за него едновременно Европейския парламент и Съвета (член 23, параграф 3 от Регламент (ЕС) 2015/1017).</w:t>
      </w:r>
    </w:p>
    <w:p>
      <w:pPr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 xml:space="preserve">Съгласно член 23, параграф 4 от Регламент (ЕС) 2015/1017 делегиран акт, приет съгласно член 7, параграф 13, влиза в сила единствено ако нито Европейският парламент, нито Съветът не са представили възражения в срок от един месец след уведомяването им за същия акт, или ако преди изтичането на този срок и Европейският парламент, и Съветът са уведомили Комисията, че няма да представят възражения. Посоченият срок може да се удължи с един месец по инициатива на Европейския парламент или на Съвета. </w:t>
      </w:r>
    </w:p>
    <w:p>
      <w:pPr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 xml:space="preserve">Съгласно член 23, параграф 5 от Регламент (ЕС) 2015/1017 делегиран акт, приет съгласно член 7, параграф 14, влиза в сила единствено ако нито Европейският парламент, нито Съветът не са представили възражения в срок от три седмици след уведомяването им за същия акт, или ако преди изтичането на този срок и Европейският парламент, и Съветът са уведомили Комисията, че няма да представят възражения. Посоченият срок може да се удължи с три седмици по инициатива на Европейския парламент или на Съвета.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3.</w:t>
      </w:r>
      <w:r>
        <w:rPr>
          <w:rFonts w:ascii="Times New Roman" w:hAnsi="Times New Roman"/>
          <w:b/>
          <w:noProof/>
          <w:sz w:val="24"/>
          <w:szCs w:val="24"/>
        </w:rPr>
        <w:tab/>
        <w:t>УПРАЖНЯВАНЕ НА ДЕЛЕГИРАНЕТО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3.1 Приетият делегиран акт</w:t>
      </w:r>
    </w:p>
    <w:p>
      <w:pPr>
        <w:jc w:val="both"/>
        <w:rPr>
          <w:rFonts w:ascii="Times New Roman" w:hAnsi="Times New Roman" w:cs="Times New Roman"/>
          <w:bCs/>
          <w:noProof/>
          <w:spacing w:val="-2"/>
          <w:sz w:val="24"/>
          <w:szCs w:val="24"/>
        </w:rPr>
      </w:pPr>
      <w:r>
        <w:rPr>
          <w:rFonts w:ascii="Times New Roman" w:hAnsi="Times New Roman"/>
          <w:bCs/>
          <w:noProof/>
          <w:spacing w:val="-2"/>
          <w:sz w:val="24"/>
          <w:szCs w:val="24"/>
        </w:rPr>
        <w:t xml:space="preserve">Комисията упражни следните делегирани правомощия по време на референтния период: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Въз основа на член 7, параграф 14 от Регламент (ЕС) 2015/1017 бе приет делегиран регламент на Комисията за установяване на набор от показатели, които да бъдат използвани от инвестиционния комитет с цел осигуряване на независима и прозрачна оценка на възможното използване на гаранцията на ЕС.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Делегираният регламент (ЕС) 2015/1558 на Комисията за допълване на Регламент (ЕС) 2015/1017 на Европейския парламент и на Съвета с установяването на набор от показатели за прилагането на гаранция на ЕС бе приет .на 22 юли 2015 г.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3.2 Консултации преди приемането на акта</w:t>
      </w:r>
    </w:p>
    <w:p>
      <w:pPr>
        <w:jc w:val="both"/>
        <w:rPr>
          <w:rFonts w:ascii="Times New Roman" w:hAnsi="Times New Roman" w:cs="Times New Roman"/>
          <w:noProof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>При подготовката на делегирания акт Комисията проведе консултации с експерти, определени от държавите членки, и съответни заинтересовани страни, чрез специални редовни срещи на експерти и писмени консултации. Съответните документи във връзка с консултациите бяха предадени едновременно на Европейския парламент и на Съвета.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 подготовката на делегирания акт бяха проведени обширни консултации с Европейската инвестиционна банка. Експертната група на Съвета, участвала в подготовката на делегирания акт, бе работната група на финансовите съветници. Що се отнася до Европейския парламент, бе проведена среща с компетентните членове на водещите и асоциираните комисии. Направените по време на консултациите бележки бяха взети под внимание при оформянето на окончателните версии на делегирания акт.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3.3 Липса на възражения срещу делегирания акт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Съгласно член 23, параграф 5 от Регламент (ЕС) 2015/1017 Европейският парламент или Съветът могат да възразят срещу делегиран акт, приет по член 7, параграф 14, в срок от три седмици от датата, на която са били уведомени за него, като срокът може да бъде удължен с още три седмици по инициатива на Европейския парламент или на Съвета. Ако в този срок Европейският парламент или Съветът възрази срещу делегиран акт, той не влиза в сила. Това съкращаване на срока за представяне на възражения е резултат от политическото споразумение, постигнато по време на тристранните срещи, с цел да започне възможно най-скоро изпълнението на инвестиционния план за Европа и инвестициите по линия на ЕФСИ. 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Нито Европейският парламент, нито Съветът не са повдигнали възражения срещу делегирания акт, посочен в точка 3.1. по-горе, и вследствие на това делегираният акт бе публикуван и влезе в сила в края на срока за възражения.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4. </w:t>
      </w:r>
      <w:r>
        <w:rPr>
          <w:rFonts w:ascii="Times New Roman" w:hAnsi="Times New Roman"/>
          <w:b/>
          <w:noProof/>
          <w:sz w:val="24"/>
          <w:szCs w:val="24"/>
        </w:rPr>
        <w:tab/>
        <w:t>ЗАКЛЮЧЕНИЕ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Комисията счита, че е упражнила предоставените ѝ делегирани правомощия в рамките на член 7, параграфи 14 и 23 от Регламент (ЕС) 2015/1017, и в съответствие с условията по същия член. Комисията счита, че правомощията трябва да се разширят, тъй като в бъдеще може да са необходими допълнителни делегирани актове за изменение, наред с другото, на раздели 6—8 от инвестиционните насоки, предвидени в приложение II към Регламент (ЕС) 2015/1017. С настоящия доклад Комисията изпълнява задължението за докладване съгласно член 23, параграф 2 от Регламент (ЕС) 2015/1017. Комисията приканва Европейския парламент и Съвета да вземат под внимание настоящия доклад.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781"/>
    <w:multiLevelType w:val="hybridMultilevel"/>
    <w:tmpl w:val="2FF673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D266108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B524EA4"/>
    <w:multiLevelType w:val="hybridMultilevel"/>
    <w:tmpl w:val="C31C8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B0F7B56"/>
    <w:multiLevelType w:val="hybridMultilevel"/>
    <w:tmpl w:val="E4787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17966"/>
    <w:multiLevelType w:val="hybridMultilevel"/>
    <w:tmpl w:val="2842DE64"/>
    <w:lvl w:ilvl="0" w:tplc="5446668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91ED6CBE-371A-4E0D-9B40-9C628874CD29"/>
    <w:docVar w:name="LW_COVERPAGE_TYPE" w:val="1"/>
    <w:docVar w:name="LW_CROSSREFERENCE" w:val="&lt;UNUSED&gt;"/>
    <w:docVar w:name="LW_DocType" w:val="NORMAL"/>
    <w:docVar w:name="LW_EMISSION" w:val="21.10.2019"/>
    <w:docVar w:name="LW_EMISSION_ISODATE" w:val="2019-10-21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48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\u1086?\u1090?\u1085?\u1086?\u1089?\u1085?\u1086? \u1091?\u1087?\u1088?\u1072?\u1078?\u1085?\u1103?\u1074?\u1072?\u1085?\u1077?\u1090?\u1086? \u1085?\u1072? \u1087?\u1088?\u1072?\u1074?\u1086?\u1084?\u1086?\u1097?\u1080?\u1077?\u1090?\u1086? \u1079?\u1072? \u1087?\u1088?\u1080?\u1077?\u1084?\u1072?\u1085?\u1077? \u1085?\u1072? \u1076?\u1077?\u1083?\u1077?\u1075?\u1080?\u1088?\u1072?\u1085?\u1080? \u1072?\u1082?\u1090?\u1086?\u1074?\u1077?, \u1087?\u1088?\u1077?\u1076?\u1086?\u1089?\u1090?\u1072?\u1074?\u1077?\u1085?\u1086? \u1085?\u1072? \u1050?\u1086?\u1084?\u1080?\u1089?\u1080?\u1103?\u1090?\u1072? \u1089?\u1098?\u1075?\u1083?\u1072?\u1089?\u1085?\u1086? \u1056?\u1077?\u1075?\u1083?\u1072?\u1084?\u1077?\u1085?\u1090? (\u1045?\u1057?) 2015/1017 \u1085?\u1072? \u1045?\u1074?\u1088?\u1086?\u1087?\u1077?\u1081?\u1089?\u1082?\u1080?\u1103? \u1087?\u1072?\u1088?\u1083?\u1072?\u1084?\u1077?\u1085?\u1090? \u1080? \u1085?\u1072? \u1057?\u1098?\u1074?\u1077?\u1090?\u1072? \u1086?\u1090? 25 \u1102?\u1085?\u1080? 2015 \u1075?. \u1079?\u1072? \u1045?\u1074?\u1088?\u1086?\u1087?\u1077?\u1081?\u1089?\u1082?\u1080?\u1103? \u1092?\u1086?\u1085?\u1076? \u1079?\u1072? \u1089?\u1090?\u1088?\u1072?\u1090?\u1077?\u1075?\u1080?\u1095?\u1077?\u1089?\u1082?\u1080? \u1080?\u1085?\u1074?\u1077?\u1089?\u1090?\u1080?\u1094?\u1080?\u1080?, \u1045?\u1074?\u1088?\u1086?\u1087?\u1077?\u1081?\u1089?\u1082?\u1080?\u1103? \u1082?\u1086?\u1085?\u1089?\u1091?\u1083?\u1090?\u1072?\u1085?\u1090?\u1089?\u1082?\u1080? \u1094?\u1077?\u1085?\u1090?\u1098?\u1088? \u1087?\u1086? \u1080?\u1085?\u1074?\u1077?\u1089?\u1090?\u1080?\u1094?\u1080?\u1086?\u1085?\u1085?\u1080? \u1074?\u1098?\u1087?\u1088?\u1086?\u1089?\u1080? \u1080? \u1045?\u1074?\u1088?\u1086?\u1087?\u1077?\u1081?\u1089?\u1082?\u1080?\u1103? \u1087?\u1086?\u1088?\u1090?\u1072?\u1083? \u1079?\u1072? \u1080?\u1085?\u1074?\u1077?\u1089?\u1090?\u1080?\u1094?\u1080?\u1086?\u1085?\u1085?\u1080? \u1087?\u1088?\u1086?\u1077?\u1082?\u1090?\u1080? \u1080? \u1079?\u1072? \u1080?\u1079?\u1084?\u1077?\u1085?\u1077?\u1085?\u1080?\u1077? \u1085?\u1072? \u1088?\u1077?\u1075?\u1083?\u1072?\u1084?\u1077?\u1085?\u1090?\u1080? (\u1045?\u1057?) \u8470? 1291/2013 \u1080? (\u1045?\u1057?) \u8470? 1316/2013 \u8212? \u1045?\u1074?\u1088?\u1086?\u1087?\u1077?\u1081?\u1089?\u1082?\u1080? \u1092?\u1086?\u1085?\u1076? \u1079?\u1072? \u1089?\u1090?\u1088?\u1072?\u1090?\u1077?\u1075?\u1080?\u1095?\u1077?\u1089?\u1082?\u1080? \u1080?\u1085?\u1074?\u1077?\u1089?\u1090?\u1080?\u1094?\u1080?\u1080?, \u1080?\u1079?\u1084?\u1077?\u1085?\u1077?\u1085? \u1089? \u1056?\u1077?\u1075?\u1083?\u1072?\u1084?\u1077?\u1085?\u1090? (\u1045?\u1057?) 2017/2396 \u1085?\u1072? \u1045?\u1074?\u1088?\u1086?\u1087?\u1077?\u1081?\u1089?\u1082?\u1080?\u1103? \u1087?\u1072?\u1088?\u1083?\u1072?\u1084?\u1077?\u1085?\u1090? \u1080? \u1085?\u1072? \u1057?\u1098?\u1074?\u1077?\u1090?\u1072? \u1086?\u1090? 13 \u1076?\u1077?\u1082?\u1077?\u1084?\u1074?\u1088?\u1080? 2017 \u1075?. \u1079?\u1072? \u1080?\u1079?\u1084?\u1077?\u1085?\u1077?\u1085?\u1080?\u1077? \u1085?\u1072? \u1088?\u1077?\u1075?\u1083?\u1072?\u1084?\u1077?\u1085?\u1090?\u1080? (\u1045?\u1057?) \u8470? 1316/2013 \u1080? (\u1045?\u1057?) 2015/1017 \u1087?\u1086? \u1086?\u1090?\u1085?\u1086?\u1096?\u1077?\u1085?\u1080?\u1077? \u1085?\u1072? \u1091?\u1076?\u1098?\u1083?\u1078?\u1072?\u1074?\u1072?\u1085?\u1077?\u1090?\u1086? \u1085?\u1072? \u1089?\u1088?\u1086?\u1082?\u1072? \u1085?\u1072? \u1076?\u1077?\u1081?\u1089?\u1090?\u1074?\u1080?\u1077? \u1085?\u1072? \u1045?\u1074?\u1088?\u1086?\u1087?\u1077?\u1081?\u1089?\u1082?\u1080?\u1103? \u1092?\u1086?\u1085?\u1076? \u1079?\u1072? \u1089?\u1090?\u1088?\u1072?\u1090?\u1077?\u1075?\u1080?\u1095?\u1077?\u1089?\u1082?\u1080? \u1080?\u1085?\u1074?\u1077?\u1089?\u1090?\u1080?\u1094?\u1080?\u1080?, \u1082?\u1072?\u1082?\u1090?\u1086? \u1080? \u1074?\u1098?\u1074?\u1077?\u1078?\u1076?\u1072?\u1085?\u1077?\u1090?\u1086? \u1085?\u1072? \u1090?\u1077?\u1093?\u1085?\u1080?\u1095?\u1077?\u1089?\u1082?\u1080? \u1087?\u1086?\u1076?\u1086?\u1073?\u1088?\u1077?\u1085?\u1080?\u1103? \u1079?\u1072? \u1090?\u1086?\u1079?\u1080? \u1092?\u1086?\u1085?\u1076? \u1080? \u1079?\u1072? \u1045?\u1074?\u1088?\u1086?\u1087?\u1077?\u1081?\u1089?\u1082?\u1080?\u1103? \u1082?\u1086?\u1085?\u1089?\u1091?\u1083?\u1090?\u1072?\u1085?\u1090?\u1089?\u1082?\u1080? \u1094?\u1077?\u1085?\u1090?\u1098?\u1088? \u1087?\u1086? \u1080?\u1085?\u1074?\u1077?\u1089?\u1090?\u1080?\u1094?\u1080?\u1086?\u1085?\u1085?\u1080? \u1074?\u1098?\u1087?\u1088?\u1086?\u1089?\u1080? &lt;/FMT&gt;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5"/>
      </w:numPr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5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5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5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rPr>
      <w:shd w:val="clear" w:color="auto" w:fill="auto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5"/>
      </w:numPr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5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5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5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rPr>
      <w:shd w:val="clear" w:color="auto" w:fill="auto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2038-1FC7-4FFC-A8B2-DB049025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1177</Words>
  <Characters>6642</Characters>
  <Application>Microsoft Office Word</Application>
  <DocSecurity>0</DocSecurity>
  <Lines>114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DIGIT/C6</cp:lastModifiedBy>
  <cp:revision>21</cp:revision>
  <cp:lastPrinted>2018-04-10T07:53:00Z</cp:lastPrinted>
  <dcterms:created xsi:type="dcterms:W3CDTF">2019-09-30T09:41:00Z</dcterms:created>
  <dcterms:modified xsi:type="dcterms:W3CDTF">2019-10-11T14:06:00Z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Last edited using">
    <vt:lpwstr>LW 7.0, Build 20190717</vt:lpwstr>
  </property>
  <property fmtid="{D5CDD505-2E9C-101B-9397-08002B2CF9AE}" pid="7" name="CPTemplateID">
    <vt:lpwstr>CP-006</vt:lpwstr>
  </property>
</Properties>
</file>