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431CB0E-1C9B-4112-98E1-5AD3B973E0E3" style="width:450.7pt;height:434.8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p>
    <w:p>
      <w:pPr>
        <w:jc w:val="right"/>
        <w:rPr>
          <w:rFonts w:ascii="Times New Roman" w:hAnsi="Times New Roman" w:cs="Times New Roman"/>
          <w:b/>
          <w:noProof/>
          <w:sz w:val="24"/>
          <w:szCs w:val="24"/>
        </w:rPr>
      </w:pPr>
      <w:r>
        <w:rPr>
          <w:rFonts w:ascii="Times New Roman" w:hAnsi="Times New Roman"/>
          <w:b/>
          <w:noProof/>
          <w:sz w:val="24"/>
          <w:szCs w:val="24"/>
        </w:rPr>
        <w:t>Annexe 1</w:t>
      </w:r>
    </w:p>
    <w:p>
      <w:pPr>
        <w:jc w:val="center"/>
        <w:rPr>
          <w:rFonts w:ascii="Times New Roman" w:hAnsi="Times New Roman" w:cs="Times New Roman"/>
          <w:b/>
          <w:noProof/>
          <w:sz w:val="24"/>
          <w:szCs w:val="24"/>
        </w:rPr>
      </w:pPr>
      <w:r>
        <w:rPr>
          <w:rFonts w:ascii="Times New Roman" w:hAnsi="Times New Roman"/>
          <w:b/>
          <w:noProof/>
          <w:sz w:val="24"/>
          <w:szCs w:val="24"/>
        </w:rPr>
        <w:t>PROTOCOLE</w:t>
      </w:r>
    </w:p>
    <w:p>
      <w:pPr>
        <w:pStyle w:val="CM1"/>
        <w:spacing w:before="200" w:after="200"/>
        <w:jc w:val="center"/>
        <w:rPr>
          <w:rFonts w:cs="EUAlbertina"/>
          <w:noProof/>
          <w:color w:val="000000"/>
        </w:rPr>
      </w:pPr>
      <w:r>
        <w:rPr>
          <w:rFonts w:ascii="Times New Roman" w:hAnsi="Times New Roman"/>
          <w:b/>
          <w:noProof/>
        </w:rPr>
        <w:t>modifiant l’accord de transport aérien entre les États-Unis d’Amérique, premièrement, l’Union européenne et ses États membres, deuxièmement, l’Islande, troisièmement, et le Royaume de Norvège, quatrièmement, signé les 16 et 21 juin 2011, afin de tenir compte de l’adhésion de la République de Croatie à l’Union européenne</w:t>
      </w:r>
    </w:p>
    <w:p>
      <w:pPr>
        <w:jc w:val="cente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 xml:space="preserve">LES ÉTATS-UNIS D’AMÉRIQUE (ci-après les «États-Unis»), </w:t>
      </w:r>
    </w:p>
    <w:p>
      <w:pPr>
        <w:rPr>
          <w:rFonts w:ascii="Times New Roman" w:hAnsi="Times New Roman" w:cs="Times New Roman"/>
          <w:noProof/>
          <w:sz w:val="24"/>
          <w:szCs w:val="24"/>
        </w:rPr>
      </w:pPr>
      <w:r>
        <w:rPr>
          <w:rFonts w:ascii="Times New Roman" w:hAnsi="Times New Roman"/>
          <w:noProof/>
          <w:sz w:val="24"/>
          <w:szCs w:val="24"/>
        </w:rPr>
        <w:t xml:space="preserve">premièrement, </w:t>
      </w:r>
    </w:p>
    <w:p>
      <w:pPr>
        <w:rPr>
          <w:rFonts w:ascii="Times New Roman" w:hAnsi="Times New Roman" w:cs="Times New Roman"/>
          <w:noProof/>
          <w:sz w:val="24"/>
          <w:szCs w:val="24"/>
        </w:rPr>
      </w:pPr>
      <w:r>
        <w:rPr>
          <w:rFonts w:ascii="Times New Roman" w:hAnsi="Times New Roman"/>
          <w:noProof/>
          <w:sz w:val="24"/>
          <w:szCs w:val="24"/>
        </w:rPr>
        <w:t>LA RÉPUBLIQUE D'AUTRICHE,</w:t>
      </w:r>
    </w:p>
    <w:p>
      <w:pPr>
        <w:rPr>
          <w:rFonts w:ascii="Times New Roman" w:hAnsi="Times New Roman" w:cs="Times New Roman"/>
          <w:noProof/>
          <w:sz w:val="24"/>
          <w:szCs w:val="24"/>
        </w:rPr>
      </w:pPr>
      <w:r>
        <w:rPr>
          <w:rFonts w:ascii="Times New Roman" w:hAnsi="Times New Roman"/>
          <w:noProof/>
          <w:sz w:val="24"/>
          <w:szCs w:val="24"/>
        </w:rPr>
        <w:t xml:space="preserve">LE ROYAUME DE BELGIQUE, </w:t>
      </w:r>
    </w:p>
    <w:p>
      <w:pPr>
        <w:rPr>
          <w:rFonts w:ascii="Times New Roman" w:hAnsi="Times New Roman" w:cs="Times New Roman"/>
          <w:noProof/>
          <w:sz w:val="24"/>
          <w:szCs w:val="24"/>
        </w:rPr>
      </w:pPr>
      <w:r>
        <w:rPr>
          <w:rFonts w:ascii="Times New Roman" w:hAnsi="Times New Roman"/>
          <w:noProof/>
          <w:sz w:val="24"/>
          <w:szCs w:val="24"/>
        </w:rPr>
        <w:t xml:space="preserve">LA RÉPUBLIQUE DE BULGARIE, </w:t>
      </w:r>
    </w:p>
    <w:p>
      <w:pPr>
        <w:rPr>
          <w:rFonts w:ascii="Times New Roman" w:hAnsi="Times New Roman" w:cs="Times New Roman"/>
          <w:noProof/>
          <w:sz w:val="24"/>
          <w:szCs w:val="24"/>
        </w:rPr>
      </w:pPr>
      <w:r>
        <w:rPr>
          <w:rFonts w:ascii="Times New Roman" w:hAnsi="Times New Roman"/>
          <w:noProof/>
          <w:sz w:val="24"/>
          <w:szCs w:val="24"/>
        </w:rPr>
        <w:t>LA RÉPUBLIQUE DE CROATIE,</w:t>
      </w:r>
    </w:p>
    <w:p>
      <w:pPr>
        <w:rPr>
          <w:rFonts w:ascii="Times New Roman" w:hAnsi="Times New Roman" w:cs="Times New Roman"/>
          <w:noProof/>
          <w:sz w:val="24"/>
          <w:szCs w:val="24"/>
        </w:rPr>
      </w:pPr>
      <w:r>
        <w:rPr>
          <w:rFonts w:ascii="Times New Roman" w:hAnsi="Times New Roman"/>
          <w:noProof/>
          <w:sz w:val="24"/>
          <w:szCs w:val="24"/>
        </w:rPr>
        <w:t>LA RÉPUBLIQUE DE CHYPRE,</w:t>
      </w:r>
    </w:p>
    <w:p>
      <w:pPr>
        <w:rPr>
          <w:rFonts w:ascii="Times New Roman" w:hAnsi="Times New Roman" w:cs="Times New Roman"/>
          <w:noProof/>
          <w:sz w:val="24"/>
          <w:szCs w:val="24"/>
        </w:rPr>
      </w:pPr>
      <w:r>
        <w:rPr>
          <w:rFonts w:ascii="Times New Roman" w:hAnsi="Times New Roman"/>
          <w:noProof/>
          <w:sz w:val="24"/>
          <w:szCs w:val="24"/>
        </w:rPr>
        <w:t xml:space="preserve">LA RÉPUBLIQUE TCHÈQUE, </w:t>
      </w:r>
    </w:p>
    <w:p>
      <w:pPr>
        <w:rPr>
          <w:rFonts w:ascii="Times New Roman" w:hAnsi="Times New Roman" w:cs="Times New Roman"/>
          <w:noProof/>
          <w:sz w:val="24"/>
          <w:szCs w:val="24"/>
        </w:rPr>
      </w:pPr>
      <w:r>
        <w:rPr>
          <w:rFonts w:ascii="Times New Roman" w:hAnsi="Times New Roman"/>
          <w:noProof/>
          <w:sz w:val="24"/>
          <w:szCs w:val="24"/>
        </w:rPr>
        <w:t xml:space="preserve">LE ROYAUME DE DANEMARK, </w:t>
      </w:r>
    </w:p>
    <w:p>
      <w:pPr>
        <w:rPr>
          <w:rFonts w:ascii="Times New Roman" w:hAnsi="Times New Roman" w:cs="Times New Roman"/>
          <w:noProof/>
          <w:sz w:val="24"/>
          <w:szCs w:val="24"/>
        </w:rPr>
      </w:pPr>
      <w:r>
        <w:rPr>
          <w:rFonts w:ascii="Times New Roman" w:hAnsi="Times New Roman"/>
          <w:noProof/>
          <w:sz w:val="24"/>
          <w:szCs w:val="24"/>
        </w:rPr>
        <w:t xml:space="preserve">LA RÉPUBLIQUE D'ESTONIE, </w:t>
      </w:r>
    </w:p>
    <w:p>
      <w:pPr>
        <w:rPr>
          <w:rFonts w:ascii="Times New Roman" w:hAnsi="Times New Roman" w:cs="Times New Roman"/>
          <w:noProof/>
          <w:sz w:val="24"/>
          <w:szCs w:val="24"/>
        </w:rPr>
      </w:pPr>
      <w:r>
        <w:rPr>
          <w:rFonts w:ascii="Times New Roman" w:hAnsi="Times New Roman"/>
          <w:noProof/>
          <w:sz w:val="24"/>
          <w:szCs w:val="24"/>
        </w:rPr>
        <w:t>LA RÉPUBLIQUE DE FINLANDE,</w:t>
      </w:r>
    </w:p>
    <w:p>
      <w:pPr>
        <w:rPr>
          <w:rFonts w:ascii="Times New Roman" w:hAnsi="Times New Roman" w:cs="Times New Roman"/>
          <w:noProof/>
          <w:sz w:val="24"/>
          <w:szCs w:val="24"/>
        </w:rPr>
      </w:pPr>
      <w:r>
        <w:rPr>
          <w:rFonts w:ascii="Times New Roman" w:hAnsi="Times New Roman"/>
          <w:noProof/>
          <w:sz w:val="24"/>
          <w:szCs w:val="24"/>
        </w:rPr>
        <w:t>LA RÉPUBLIQUE FRANÇAISE,</w:t>
      </w:r>
    </w:p>
    <w:p>
      <w:pPr>
        <w:rPr>
          <w:rFonts w:ascii="Times New Roman" w:hAnsi="Times New Roman" w:cs="Times New Roman"/>
          <w:noProof/>
          <w:sz w:val="24"/>
          <w:szCs w:val="24"/>
        </w:rPr>
      </w:pPr>
      <w:r>
        <w:rPr>
          <w:rFonts w:ascii="Times New Roman" w:hAnsi="Times New Roman"/>
          <w:noProof/>
          <w:sz w:val="24"/>
          <w:szCs w:val="24"/>
        </w:rPr>
        <w:t xml:space="preserve">LA RÉPUBLIQUE FÉDÉRALE D'ALLEMAGNE, </w:t>
      </w:r>
    </w:p>
    <w:p>
      <w:pPr>
        <w:rPr>
          <w:rFonts w:ascii="Times New Roman" w:hAnsi="Times New Roman" w:cs="Times New Roman"/>
          <w:noProof/>
          <w:sz w:val="24"/>
          <w:szCs w:val="24"/>
        </w:rPr>
      </w:pPr>
      <w:r>
        <w:rPr>
          <w:rFonts w:ascii="Times New Roman" w:hAnsi="Times New Roman"/>
          <w:noProof/>
          <w:sz w:val="24"/>
          <w:szCs w:val="24"/>
        </w:rPr>
        <w:t xml:space="preserve">LA RÉPUBLIQUE HELLÉNIQUE, </w:t>
      </w:r>
    </w:p>
    <w:p>
      <w:pPr>
        <w:rPr>
          <w:rFonts w:ascii="Times New Roman" w:hAnsi="Times New Roman" w:cs="Times New Roman"/>
          <w:noProof/>
          <w:sz w:val="24"/>
          <w:szCs w:val="24"/>
        </w:rPr>
      </w:pPr>
      <w:r>
        <w:rPr>
          <w:rFonts w:ascii="Times New Roman" w:hAnsi="Times New Roman"/>
          <w:noProof/>
          <w:sz w:val="24"/>
          <w:szCs w:val="24"/>
        </w:rPr>
        <w:t>LA HONGRIE,</w:t>
      </w:r>
    </w:p>
    <w:p>
      <w:pPr>
        <w:rPr>
          <w:rFonts w:ascii="Times New Roman" w:hAnsi="Times New Roman" w:cs="Times New Roman"/>
          <w:noProof/>
          <w:sz w:val="24"/>
          <w:szCs w:val="24"/>
        </w:rPr>
      </w:pPr>
      <w:r>
        <w:rPr>
          <w:rFonts w:ascii="Times New Roman" w:hAnsi="Times New Roman"/>
          <w:noProof/>
          <w:sz w:val="24"/>
          <w:szCs w:val="24"/>
        </w:rPr>
        <w:t>L'IRLANDE</w:t>
      </w:r>
    </w:p>
    <w:p>
      <w:pPr>
        <w:rPr>
          <w:rFonts w:ascii="Times New Roman" w:hAnsi="Times New Roman" w:cs="Times New Roman"/>
          <w:noProof/>
          <w:sz w:val="24"/>
          <w:szCs w:val="24"/>
        </w:rPr>
      </w:pPr>
      <w:r>
        <w:rPr>
          <w:rFonts w:ascii="Times New Roman" w:hAnsi="Times New Roman"/>
          <w:noProof/>
          <w:sz w:val="24"/>
          <w:szCs w:val="24"/>
        </w:rPr>
        <w:t xml:space="preserve">LA RÉPUBLIQUE ITALIENNE, </w:t>
      </w:r>
    </w:p>
    <w:p>
      <w:pPr>
        <w:rPr>
          <w:rFonts w:ascii="Times New Roman" w:hAnsi="Times New Roman" w:cs="Times New Roman"/>
          <w:noProof/>
          <w:sz w:val="24"/>
          <w:szCs w:val="24"/>
        </w:rPr>
      </w:pPr>
      <w:r>
        <w:rPr>
          <w:rFonts w:ascii="Times New Roman" w:hAnsi="Times New Roman"/>
          <w:noProof/>
          <w:sz w:val="24"/>
          <w:szCs w:val="24"/>
        </w:rPr>
        <w:t xml:space="preserve">LA RÉPUBLIQUE DE LETTONIE, </w:t>
      </w:r>
    </w:p>
    <w:p>
      <w:pPr>
        <w:rPr>
          <w:rFonts w:ascii="Times New Roman" w:hAnsi="Times New Roman" w:cs="Times New Roman"/>
          <w:noProof/>
          <w:sz w:val="24"/>
          <w:szCs w:val="24"/>
        </w:rPr>
      </w:pPr>
      <w:r>
        <w:rPr>
          <w:rFonts w:ascii="Times New Roman" w:hAnsi="Times New Roman"/>
          <w:noProof/>
          <w:sz w:val="24"/>
          <w:szCs w:val="24"/>
        </w:rPr>
        <w:t xml:space="preserve">LA RÉPUBLIQUE DE LITUANIE, </w:t>
      </w:r>
    </w:p>
    <w:p>
      <w:pPr>
        <w:rPr>
          <w:rFonts w:ascii="Times New Roman" w:hAnsi="Times New Roman" w:cs="Times New Roman"/>
          <w:noProof/>
          <w:sz w:val="24"/>
          <w:szCs w:val="24"/>
        </w:rPr>
      </w:pPr>
      <w:r>
        <w:rPr>
          <w:rFonts w:ascii="Times New Roman" w:hAnsi="Times New Roman"/>
          <w:noProof/>
          <w:sz w:val="24"/>
          <w:szCs w:val="24"/>
        </w:rPr>
        <w:t xml:space="preserve">LE GRAND-DUCHÉ DE LUXEMBOURG, </w:t>
      </w:r>
    </w:p>
    <w:p>
      <w:pPr>
        <w:rPr>
          <w:rFonts w:ascii="Times New Roman" w:hAnsi="Times New Roman" w:cs="Times New Roman"/>
          <w:noProof/>
          <w:sz w:val="24"/>
          <w:szCs w:val="24"/>
        </w:rPr>
      </w:pPr>
      <w:r>
        <w:rPr>
          <w:rFonts w:ascii="Times New Roman" w:hAnsi="Times New Roman"/>
          <w:noProof/>
          <w:sz w:val="24"/>
          <w:szCs w:val="24"/>
        </w:rPr>
        <w:t xml:space="preserve">MALTE, </w:t>
      </w:r>
    </w:p>
    <w:p>
      <w:pPr>
        <w:rPr>
          <w:rFonts w:ascii="Times New Roman" w:hAnsi="Times New Roman" w:cs="Times New Roman"/>
          <w:noProof/>
          <w:sz w:val="24"/>
          <w:szCs w:val="24"/>
        </w:rPr>
      </w:pPr>
      <w:r>
        <w:rPr>
          <w:rFonts w:ascii="Times New Roman" w:hAnsi="Times New Roman"/>
          <w:noProof/>
          <w:sz w:val="24"/>
          <w:szCs w:val="24"/>
        </w:rPr>
        <w:lastRenderedPageBreak/>
        <w:t xml:space="preserve">LE ROYAUME DES PAYS-BAS, </w:t>
      </w:r>
    </w:p>
    <w:p>
      <w:pPr>
        <w:rPr>
          <w:rFonts w:ascii="Times New Roman" w:hAnsi="Times New Roman" w:cs="Times New Roman"/>
          <w:noProof/>
          <w:sz w:val="24"/>
          <w:szCs w:val="24"/>
        </w:rPr>
      </w:pPr>
      <w:r>
        <w:rPr>
          <w:rFonts w:ascii="Times New Roman" w:hAnsi="Times New Roman"/>
          <w:noProof/>
          <w:sz w:val="24"/>
          <w:szCs w:val="24"/>
        </w:rPr>
        <w:t xml:space="preserve">LA RÉPUBLIQUE DE POLOGNE, </w:t>
      </w:r>
    </w:p>
    <w:p>
      <w:pPr>
        <w:rPr>
          <w:rFonts w:ascii="Times New Roman" w:hAnsi="Times New Roman" w:cs="Times New Roman"/>
          <w:noProof/>
          <w:sz w:val="24"/>
          <w:szCs w:val="24"/>
        </w:rPr>
      </w:pPr>
      <w:r>
        <w:rPr>
          <w:rFonts w:ascii="Times New Roman" w:hAnsi="Times New Roman"/>
          <w:noProof/>
          <w:sz w:val="24"/>
          <w:szCs w:val="24"/>
        </w:rPr>
        <w:t xml:space="preserve">LA RÉPUBLIQUE PORTUGAISE, </w:t>
      </w:r>
    </w:p>
    <w:p>
      <w:pPr>
        <w:rPr>
          <w:rFonts w:ascii="Times New Roman" w:hAnsi="Times New Roman" w:cs="Times New Roman"/>
          <w:noProof/>
          <w:sz w:val="24"/>
          <w:szCs w:val="24"/>
        </w:rPr>
      </w:pPr>
      <w:r>
        <w:rPr>
          <w:rFonts w:ascii="Times New Roman" w:hAnsi="Times New Roman"/>
          <w:noProof/>
          <w:sz w:val="24"/>
          <w:szCs w:val="24"/>
        </w:rPr>
        <w:t xml:space="preserve">LA ROUMANIE, </w:t>
      </w:r>
    </w:p>
    <w:p>
      <w:pPr>
        <w:rPr>
          <w:rFonts w:ascii="Times New Roman" w:hAnsi="Times New Roman" w:cs="Times New Roman"/>
          <w:noProof/>
          <w:sz w:val="24"/>
          <w:szCs w:val="24"/>
        </w:rPr>
      </w:pPr>
      <w:r>
        <w:rPr>
          <w:rFonts w:ascii="Times New Roman" w:hAnsi="Times New Roman"/>
          <w:noProof/>
          <w:sz w:val="24"/>
          <w:szCs w:val="24"/>
        </w:rPr>
        <w:t>LA RÉPUBLIQUE SLOVAQUE,</w:t>
      </w:r>
    </w:p>
    <w:p>
      <w:pPr>
        <w:rPr>
          <w:rFonts w:ascii="Times New Roman" w:hAnsi="Times New Roman" w:cs="Times New Roman"/>
          <w:noProof/>
          <w:sz w:val="24"/>
          <w:szCs w:val="24"/>
        </w:rPr>
      </w:pPr>
      <w:r>
        <w:rPr>
          <w:rFonts w:ascii="Times New Roman" w:hAnsi="Times New Roman"/>
          <w:noProof/>
          <w:sz w:val="24"/>
          <w:szCs w:val="24"/>
        </w:rPr>
        <w:t xml:space="preserve">LA RÉPUBLIQUE DE SLOVÉNIE, </w:t>
      </w:r>
    </w:p>
    <w:p>
      <w:pPr>
        <w:rPr>
          <w:rFonts w:ascii="Times New Roman" w:hAnsi="Times New Roman" w:cs="Times New Roman"/>
          <w:noProof/>
          <w:sz w:val="24"/>
          <w:szCs w:val="24"/>
        </w:rPr>
      </w:pPr>
      <w:r>
        <w:rPr>
          <w:rFonts w:ascii="Times New Roman" w:hAnsi="Times New Roman"/>
          <w:noProof/>
          <w:sz w:val="24"/>
          <w:szCs w:val="24"/>
        </w:rPr>
        <w:t>LE ROYAUME D'ESPAGNE,</w:t>
      </w:r>
    </w:p>
    <w:p>
      <w:pPr>
        <w:rPr>
          <w:rFonts w:ascii="Times New Roman" w:hAnsi="Times New Roman" w:cs="Times New Roman"/>
          <w:noProof/>
          <w:sz w:val="24"/>
          <w:szCs w:val="24"/>
        </w:rPr>
      </w:pPr>
      <w:r>
        <w:rPr>
          <w:rFonts w:ascii="Times New Roman" w:hAnsi="Times New Roman"/>
          <w:noProof/>
          <w:sz w:val="24"/>
          <w:szCs w:val="24"/>
        </w:rPr>
        <w:t xml:space="preserve">LE ROYAUME DE SUÈDE, </w:t>
      </w:r>
    </w:p>
    <w:p>
      <w:pPr>
        <w:rPr>
          <w:rFonts w:ascii="Times New Roman" w:hAnsi="Times New Roman" w:cs="Times New Roman"/>
          <w:noProof/>
          <w:sz w:val="24"/>
          <w:szCs w:val="24"/>
        </w:rPr>
      </w:pPr>
      <w:r>
        <w:rPr>
          <w:rFonts w:ascii="Times New Roman" w:hAnsi="Times New Roman"/>
          <w:noProof/>
          <w:sz w:val="24"/>
          <w:szCs w:val="24"/>
        </w:rPr>
        <w:t xml:space="preserve">LE ROYAUME-UNI DE GRANDE-BRETAGNE ET D'IRLANDE DU NORD, </w:t>
      </w:r>
    </w:p>
    <w:p>
      <w:pPr>
        <w:rPr>
          <w:rFonts w:ascii="Times New Roman" w:hAnsi="Times New Roman" w:cs="Times New Roman"/>
          <w:noProof/>
          <w:sz w:val="24"/>
          <w:szCs w:val="24"/>
        </w:rPr>
      </w:pPr>
      <w:r>
        <w:rPr>
          <w:rFonts w:ascii="Times New Roman" w:hAnsi="Times New Roman"/>
          <w:noProof/>
          <w:sz w:val="24"/>
          <w:szCs w:val="24"/>
        </w:rPr>
        <w:t xml:space="preserve">parties au traité sur l'Union européenne et au traité sur le fonctionnement de l'Union européenne et États membres de l'Union européenne (ci-après dénommés les «États membres»), </w:t>
      </w:r>
    </w:p>
    <w:p>
      <w:pPr>
        <w:rPr>
          <w:rFonts w:ascii="Times New Roman" w:hAnsi="Times New Roman" w:cs="Times New Roman"/>
          <w:noProof/>
          <w:sz w:val="24"/>
          <w:szCs w:val="24"/>
        </w:rPr>
      </w:pPr>
      <w:r>
        <w:rPr>
          <w:rFonts w:ascii="Times New Roman" w:hAnsi="Times New Roman"/>
          <w:noProof/>
          <w:sz w:val="24"/>
          <w:szCs w:val="24"/>
        </w:rPr>
        <w:t xml:space="preserve">et </w:t>
      </w:r>
    </w:p>
    <w:p>
      <w:pPr>
        <w:rPr>
          <w:rFonts w:ascii="Times New Roman" w:hAnsi="Times New Roman" w:cs="Times New Roman"/>
          <w:noProof/>
          <w:sz w:val="24"/>
          <w:szCs w:val="24"/>
        </w:rPr>
      </w:pPr>
      <w:r>
        <w:rPr>
          <w:rFonts w:ascii="Times New Roman" w:hAnsi="Times New Roman"/>
          <w:noProof/>
          <w:sz w:val="24"/>
          <w:szCs w:val="24"/>
        </w:rPr>
        <w:t xml:space="preserve">L’UNION EUROPÉENNE, </w:t>
      </w:r>
    </w:p>
    <w:p>
      <w:pPr>
        <w:rPr>
          <w:rFonts w:ascii="Times New Roman" w:hAnsi="Times New Roman" w:cs="Times New Roman"/>
          <w:noProof/>
          <w:sz w:val="24"/>
          <w:szCs w:val="24"/>
        </w:rPr>
      </w:pPr>
      <w:r>
        <w:rPr>
          <w:rFonts w:ascii="Times New Roman" w:hAnsi="Times New Roman"/>
          <w:noProof/>
          <w:sz w:val="24"/>
          <w:szCs w:val="24"/>
        </w:rPr>
        <w:t xml:space="preserve">deuxièmement; </w:t>
      </w:r>
    </w:p>
    <w:p>
      <w:pPr>
        <w:rPr>
          <w:rFonts w:ascii="Times New Roman" w:hAnsi="Times New Roman" w:cs="Times New Roman"/>
          <w:noProof/>
          <w:sz w:val="24"/>
          <w:szCs w:val="24"/>
        </w:rPr>
      </w:pPr>
      <w:r>
        <w:rPr>
          <w:rFonts w:ascii="Times New Roman" w:hAnsi="Times New Roman"/>
          <w:noProof/>
          <w:sz w:val="24"/>
          <w:szCs w:val="24"/>
        </w:rPr>
        <w:t xml:space="preserve">L'ISLANDE, </w:t>
      </w:r>
    </w:p>
    <w:p>
      <w:pPr>
        <w:rPr>
          <w:rFonts w:ascii="Times New Roman" w:hAnsi="Times New Roman" w:cs="Times New Roman"/>
          <w:noProof/>
          <w:sz w:val="24"/>
          <w:szCs w:val="24"/>
        </w:rPr>
      </w:pPr>
      <w:r>
        <w:rPr>
          <w:rFonts w:ascii="Times New Roman" w:hAnsi="Times New Roman"/>
          <w:noProof/>
          <w:sz w:val="24"/>
          <w:szCs w:val="24"/>
        </w:rPr>
        <w:t xml:space="preserve">troisièmement; et </w:t>
      </w:r>
    </w:p>
    <w:p>
      <w:pPr>
        <w:rPr>
          <w:rFonts w:ascii="Times New Roman" w:hAnsi="Times New Roman" w:cs="Times New Roman"/>
          <w:noProof/>
          <w:sz w:val="24"/>
          <w:szCs w:val="24"/>
        </w:rPr>
      </w:pPr>
      <w:r>
        <w:rPr>
          <w:rFonts w:ascii="Times New Roman" w:hAnsi="Times New Roman"/>
          <w:noProof/>
          <w:sz w:val="24"/>
          <w:szCs w:val="24"/>
        </w:rPr>
        <w:t xml:space="preserve">LE ROYAUME DE NORVÈGE (ci-après la «Norvège»), </w:t>
      </w:r>
    </w:p>
    <w:p>
      <w:pPr>
        <w:rPr>
          <w:rFonts w:ascii="Times New Roman" w:hAnsi="Times New Roman" w:cs="Times New Roman"/>
          <w:noProof/>
          <w:sz w:val="24"/>
          <w:szCs w:val="24"/>
        </w:rPr>
      </w:pPr>
      <w:r>
        <w:rPr>
          <w:rFonts w:ascii="Times New Roman" w:hAnsi="Times New Roman"/>
          <w:noProof/>
          <w:sz w:val="24"/>
          <w:szCs w:val="24"/>
        </w:rPr>
        <w:t>quatrièmement,</w:t>
      </w:r>
    </w:p>
    <w:p>
      <w:pPr>
        <w:rPr>
          <w:rFonts w:ascii="Times New Roman" w:hAnsi="Times New Roman" w:cs="Times New Roman"/>
          <w:noProof/>
          <w:sz w:val="24"/>
          <w:szCs w:val="24"/>
        </w:rPr>
      </w:pPr>
      <w:r>
        <w:rPr>
          <w:rFonts w:ascii="Times New Roman" w:hAnsi="Times New Roman"/>
          <w:noProof/>
          <w:sz w:val="24"/>
          <w:szCs w:val="24"/>
        </w:rPr>
        <w:t>vu l’adhésion de la République de Croatie à l’Union européenne le 1</w:t>
      </w:r>
      <w:r>
        <w:rPr>
          <w:rFonts w:ascii="Times New Roman" w:hAnsi="Times New Roman"/>
          <w:noProof/>
          <w:sz w:val="24"/>
          <w:szCs w:val="24"/>
          <w:vertAlign w:val="superscript"/>
        </w:rPr>
        <w:t>er</w:t>
      </w:r>
      <w:r>
        <w:rPr>
          <w:rFonts w:ascii="Times New Roman" w:hAnsi="Times New Roman"/>
          <w:noProof/>
          <w:sz w:val="24"/>
          <w:szCs w:val="24"/>
        </w:rPr>
        <w:t> juillet 2013,</w:t>
      </w:r>
    </w:p>
    <w:p>
      <w:pPr>
        <w:rPr>
          <w:rFonts w:ascii="Times New Roman" w:hAnsi="Times New Roman" w:cs="Times New Roman"/>
          <w:noProof/>
          <w:sz w:val="24"/>
          <w:szCs w:val="24"/>
        </w:rPr>
      </w:pPr>
      <w:r>
        <w:rPr>
          <w:rFonts w:ascii="Times New Roman" w:hAnsi="Times New Roman"/>
          <w:noProof/>
          <w:sz w:val="24"/>
          <w:szCs w:val="24"/>
        </w:rPr>
        <w:t xml:space="preserve">SONT CONVENUS DE CE QUI SUIT: </w:t>
      </w:r>
    </w:p>
    <w:p>
      <w:pPr>
        <w:jc w:val="center"/>
        <w:rPr>
          <w:rFonts w:ascii="Times New Roman" w:hAnsi="Times New Roman" w:cs="Times New Roman"/>
          <w:i/>
          <w:noProof/>
          <w:sz w:val="24"/>
          <w:szCs w:val="24"/>
        </w:rPr>
      </w:pPr>
      <w:r>
        <w:rPr>
          <w:rFonts w:ascii="Times New Roman" w:hAnsi="Times New Roman"/>
          <w:i/>
          <w:noProof/>
          <w:sz w:val="24"/>
          <w:szCs w:val="24"/>
        </w:rPr>
        <w:t xml:space="preserve">Article premier </w:t>
      </w:r>
    </w:p>
    <w:p>
      <w:pPr>
        <w:jc w:val="both"/>
        <w:rPr>
          <w:rFonts w:ascii="Times New Roman" w:hAnsi="Times New Roman" w:cs="Times New Roman"/>
          <w:noProof/>
          <w:sz w:val="24"/>
          <w:szCs w:val="24"/>
        </w:rPr>
      </w:pPr>
      <w:r>
        <w:rPr>
          <w:rFonts w:ascii="Times New Roman" w:hAnsi="Times New Roman"/>
          <w:noProof/>
          <w:sz w:val="24"/>
          <w:szCs w:val="24"/>
        </w:rPr>
        <w:t>L’accord de transport aérien entre les États-Unis d’Amérique, premièrement, l’Union européenne et ses États membres, deuxièmement, l’Islande, troisièmement, et le Royaume de Norvège, quatrièmement, signé les 16 et 21 juin 2011 (ci-après l’«accord de 2011»), s’applique à la République de Croatie en tant qu’État membre de l’Union européenne.</w:t>
      </w:r>
    </w:p>
    <w:p>
      <w:pPr>
        <w:jc w:val="both"/>
        <w:rPr>
          <w:rFonts w:ascii="Times New Roman" w:hAnsi="Times New Roman" w:cs="Times New Roman"/>
          <w:noProof/>
          <w:sz w:val="24"/>
          <w:szCs w:val="24"/>
        </w:rPr>
      </w:pPr>
    </w:p>
    <w:p>
      <w:pPr>
        <w:jc w:val="center"/>
        <w:rPr>
          <w:rFonts w:ascii="Times New Roman" w:hAnsi="Times New Roman" w:cs="Times New Roman"/>
          <w:i/>
          <w:noProof/>
          <w:sz w:val="24"/>
          <w:szCs w:val="24"/>
        </w:rPr>
      </w:pPr>
      <w:r>
        <w:rPr>
          <w:rFonts w:ascii="Times New Roman" w:hAnsi="Times New Roman"/>
          <w:i/>
          <w:noProof/>
          <w:sz w:val="24"/>
          <w:szCs w:val="24"/>
        </w:rPr>
        <w:t>Article 2</w:t>
      </w:r>
    </w:p>
    <w:p>
      <w:pPr>
        <w:jc w:val="both"/>
        <w:rPr>
          <w:rFonts w:ascii="Times New Roman" w:hAnsi="Times New Roman" w:cs="Times New Roman"/>
          <w:noProof/>
          <w:sz w:val="24"/>
          <w:szCs w:val="24"/>
        </w:rPr>
      </w:pPr>
      <w:r>
        <w:rPr>
          <w:rFonts w:ascii="Times New Roman" w:hAnsi="Times New Roman"/>
          <w:noProof/>
          <w:sz w:val="24"/>
          <w:szCs w:val="24"/>
        </w:rPr>
        <w:lastRenderedPageBreak/>
        <w:t>L’article 2 de l’accord de 2011 est supprimé dans son intégralité et remplacé par le texte suivant:</w:t>
      </w:r>
    </w:p>
    <w:p>
      <w:pPr>
        <w:jc w:val="center"/>
        <w:rPr>
          <w:rFonts w:ascii="Times New Roman" w:hAnsi="Times New Roman" w:cs="Times New Roman"/>
          <w:noProof/>
          <w:sz w:val="24"/>
          <w:szCs w:val="24"/>
        </w:rPr>
      </w:pPr>
      <w:r>
        <w:rPr>
          <w:rFonts w:ascii="Times New Roman" w:hAnsi="Times New Roman"/>
          <w:noProof/>
          <w:sz w:val="24"/>
          <w:szCs w:val="24"/>
        </w:rPr>
        <w:t>«ARTICLE 2</w:t>
      </w:r>
    </w:p>
    <w:p>
      <w:pPr>
        <w:spacing w:after="0"/>
        <w:jc w:val="center"/>
        <w:rPr>
          <w:rFonts w:ascii="Times New Roman" w:hAnsi="Times New Roman" w:cs="Times New Roman"/>
          <w:noProof/>
          <w:sz w:val="24"/>
          <w:szCs w:val="24"/>
        </w:rPr>
      </w:pPr>
      <w:r>
        <w:rPr>
          <w:rFonts w:ascii="Times New Roman" w:hAnsi="Times New Roman"/>
          <w:noProof/>
          <w:sz w:val="24"/>
          <w:szCs w:val="24"/>
        </w:rPr>
        <w:t xml:space="preserve">Application de l’accord de transport aérien modifié par les protocoles </w:t>
      </w:r>
    </w:p>
    <w:p>
      <w:pPr>
        <w:spacing w:after="0"/>
        <w:jc w:val="center"/>
        <w:rPr>
          <w:rFonts w:ascii="Times New Roman" w:hAnsi="Times New Roman" w:cs="Times New Roman"/>
          <w:noProof/>
          <w:sz w:val="24"/>
          <w:szCs w:val="24"/>
        </w:rPr>
      </w:pPr>
      <w:r>
        <w:rPr>
          <w:rFonts w:ascii="Times New Roman" w:hAnsi="Times New Roman"/>
          <w:noProof/>
          <w:sz w:val="24"/>
          <w:szCs w:val="24"/>
        </w:rPr>
        <w:t>et de l’annexe du présent accord</w:t>
      </w:r>
    </w:p>
    <w:p>
      <w:pPr>
        <w:spacing w:after="0"/>
        <w:jc w:val="cente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Les dispositions de l’accord de transport aérien entre les États-Unis d’Amérique, d'une part, et la Communauté européenne et ses États membres, d'autre part, signé les 25 et 30 avril 2007 (ci-après l’“accord de transport aérien”), tel que modifié par le protocole modifiant l’accord de transport aérien entre les États-Unis d’Amérique, d'une part, et la Communauté européenne et ses États membres, d'autre part, signé les 25 et 30 avril 2007, signé par les États-Unis d’Amérique et par l’Union européenne et ses États membres le 24 juin 2010, et tel que modifié ultérieurement par le protocole modifiant l’accord de transport aérien entre les États-Unis d’Amérique, d'une part, et la Communauté européenne et ses États membres, d'autre part, signé les 25 et 30 avril 2007, tel que modifié par le protocole modifiant l’accord de transport aérien entre les États-Unis d’Amérique, d'une part, et la Communauté européenne et ses États membres, d'autre part, signé les 25 et 30 avril 2007, signé par les États-Unis d’Amérique et par l’Union européenne et ses États membres le 24 juin 2010, afin de tenir compte de l’adhésion de la République de Croatie à l’Union européenne, signé le________ 2019 (ci-après les “protocoles”), qui sont incorporés par renvoi, s’appliquent à toutes les parties au présent accord, sous réserve de l’annexe du présent accord.  Les dispositions de l'accord de transport aérien modifié par les protocoles s'appliquent à l'Islande et à la Norvège comme si ces pays étaient des États membres de l'Union européenne, de sorte que l'Islande et la Norvège ont tous les droits et obligations des États membres en vertu dudit accord. Les dispositions de l'annexe du présent accord font partie intégrante de celui-ci.»</w:t>
      </w:r>
    </w:p>
    <w:p>
      <w:pPr>
        <w:jc w:val="both"/>
        <w:rPr>
          <w:rFonts w:ascii="Times New Roman" w:hAnsi="Times New Roman" w:cs="Times New Roman"/>
          <w:noProof/>
          <w:sz w:val="24"/>
          <w:szCs w:val="24"/>
        </w:rPr>
      </w:pPr>
      <w:r>
        <w:rPr>
          <w:rFonts w:ascii="Times New Roman" w:hAnsi="Times New Roman"/>
          <w:noProof/>
          <w:sz w:val="24"/>
          <w:szCs w:val="24"/>
        </w:rPr>
        <w:t xml:space="preserve"> </w:t>
      </w:r>
    </w:p>
    <w:p>
      <w:pPr>
        <w:jc w:val="center"/>
        <w:rPr>
          <w:rFonts w:ascii="Times New Roman" w:hAnsi="Times New Roman" w:cs="Times New Roman"/>
          <w:i/>
          <w:noProof/>
          <w:sz w:val="24"/>
          <w:szCs w:val="24"/>
        </w:rPr>
      </w:pPr>
      <w:r>
        <w:rPr>
          <w:rFonts w:ascii="Times New Roman" w:hAnsi="Times New Roman"/>
          <w:i/>
          <w:noProof/>
          <w:sz w:val="24"/>
          <w:szCs w:val="24"/>
        </w:rPr>
        <w:t>Article 3</w:t>
      </w:r>
    </w:p>
    <w:p>
      <w:pPr>
        <w:jc w:val="both"/>
        <w:rPr>
          <w:rFonts w:ascii="Times New Roman" w:hAnsi="Times New Roman" w:cs="Times New Roman"/>
          <w:noProof/>
          <w:sz w:val="24"/>
          <w:szCs w:val="24"/>
        </w:rPr>
      </w:pPr>
      <w:r>
        <w:rPr>
          <w:rFonts w:ascii="Times New Roman" w:hAnsi="Times New Roman"/>
          <w:noProof/>
          <w:sz w:val="24"/>
          <w:szCs w:val="24"/>
        </w:rPr>
        <w:t xml:space="preserve">Tous les renvois au «protocole» faits dans l’annexe de l’accord de 2011 sont remplacés par des renvois aux «protocoles».  </w:t>
      </w:r>
    </w:p>
    <w:p>
      <w:pPr>
        <w:jc w:val="both"/>
        <w:rPr>
          <w:rFonts w:ascii="Times New Roman" w:hAnsi="Times New Roman" w:cs="Times New Roman"/>
          <w:noProof/>
          <w:sz w:val="24"/>
          <w:szCs w:val="24"/>
        </w:rPr>
      </w:pPr>
    </w:p>
    <w:p>
      <w:pPr>
        <w:jc w:val="center"/>
        <w:rPr>
          <w:rFonts w:ascii="Times New Roman" w:hAnsi="Times New Roman" w:cs="Times New Roman"/>
          <w:i/>
          <w:noProof/>
          <w:sz w:val="24"/>
          <w:szCs w:val="24"/>
        </w:rPr>
      </w:pPr>
      <w:r>
        <w:rPr>
          <w:rFonts w:ascii="Times New Roman" w:hAnsi="Times New Roman"/>
          <w:i/>
          <w:noProof/>
          <w:sz w:val="24"/>
          <w:szCs w:val="24"/>
        </w:rPr>
        <w:t>Article 4</w:t>
      </w:r>
    </w:p>
    <w:p>
      <w:pPr>
        <w:rPr>
          <w:rFonts w:ascii="Times New Roman" w:hAnsi="Times New Roman" w:cs="Times New Roman"/>
          <w:noProof/>
          <w:sz w:val="24"/>
          <w:szCs w:val="24"/>
        </w:rPr>
      </w:pPr>
      <w:r>
        <w:rPr>
          <w:rFonts w:ascii="Times New Roman" w:hAnsi="Times New Roman"/>
          <w:noProof/>
          <w:sz w:val="24"/>
          <w:szCs w:val="24"/>
        </w:rPr>
        <w:t>Le paragraphe 6 de l’annexe de l’accord de 2011 est supprimé dans son intégralité et remplacé par le texte suivant:</w:t>
      </w:r>
    </w:p>
    <w:p>
      <w:pPr>
        <w:rPr>
          <w:rFonts w:ascii="Times New Roman" w:hAnsi="Times New Roman" w:cs="Times New Roman"/>
          <w:noProof/>
          <w:sz w:val="24"/>
          <w:szCs w:val="24"/>
        </w:rPr>
      </w:pPr>
      <w:r>
        <w:rPr>
          <w:rFonts w:ascii="Times New Roman" w:hAnsi="Times New Roman"/>
          <w:noProof/>
          <w:sz w:val="24"/>
          <w:szCs w:val="24"/>
        </w:rPr>
        <w:t>«6.  À l’annexe 1 de l’accord de transport aérien modifié par les protocoles, le texte de la section 3 est remplacé par le texte suivant:</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lastRenderedPageBreak/>
        <w:t>“Nonobstant l’article 3 du présent accord, les transporteurs des États-Unis n’ont pas le droit de fournir des services tout-cargo qui ne font pas partie d’un service desservant les États-Unis à destination ou à partir de points situés dans les États membres, sauf à destination ou à partir de points situés dans la République de Croatie, République tchèque, la République française, la République fédérale d'Allemagne, le Grand-Duché de Luxembourg, Malte, la République de Pologne, la République portugaise, la République slovaque, l'Islande et le Royaume de Norvège.”.»</w:t>
      </w:r>
    </w:p>
    <w:p>
      <w:pPr>
        <w:rPr>
          <w:rFonts w:ascii="Times New Roman" w:hAnsi="Times New Roman" w:cs="Times New Roman"/>
          <w:noProof/>
          <w:sz w:val="24"/>
          <w:szCs w:val="24"/>
        </w:rPr>
      </w:pPr>
    </w:p>
    <w:p>
      <w:pPr>
        <w:jc w:val="center"/>
        <w:rPr>
          <w:rFonts w:ascii="Times New Roman" w:hAnsi="Times New Roman" w:cs="Times New Roman"/>
          <w:noProof/>
          <w:sz w:val="24"/>
          <w:szCs w:val="24"/>
        </w:rPr>
      </w:pPr>
      <w:r>
        <w:rPr>
          <w:rFonts w:ascii="Times New Roman" w:hAnsi="Times New Roman"/>
          <w:i/>
          <w:noProof/>
          <w:sz w:val="24"/>
          <w:szCs w:val="24"/>
        </w:rPr>
        <w:t>Article 5</w:t>
      </w:r>
    </w:p>
    <w:p>
      <w:pPr>
        <w:jc w:val="both"/>
        <w:rPr>
          <w:rFonts w:ascii="Times New Roman" w:hAnsi="Times New Roman" w:cs="Times New Roman"/>
          <w:noProof/>
          <w:sz w:val="24"/>
          <w:szCs w:val="24"/>
        </w:rPr>
      </w:pPr>
      <w:r>
        <w:rPr>
          <w:rFonts w:ascii="Times New Roman" w:hAnsi="Times New Roman"/>
          <w:noProof/>
          <w:sz w:val="24"/>
          <w:szCs w:val="24"/>
        </w:rPr>
        <w:t>Le présent protocole entre en vigueur à la plus tardive des dates suivantes:</w:t>
      </w:r>
    </w:p>
    <w:p>
      <w:pPr>
        <w:jc w:val="both"/>
        <w:rPr>
          <w:rFonts w:ascii="Times New Roman" w:hAnsi="Times New Roman" w:cs="Times New Roman"/>
          <w:noProof/>
          <w:sz w:val="24"/>
          <w:szCs w:val="24"/>
        </w:rPr>
      </w:pPr>
      <w:r>
        <w:rPr>
          <w:rFonts w:ascii="Times New Roman" w:hAnsi="Times New Roman"/>
          <w:noProof/>
          <w:sz w:val="24"/>
          <w:szCs w:val="24"/>
        </w:rPr>
        <w:t xml:space="preserve">1. la date d'entrée en vigueur de l’accord de 2011; </w:t>
      </w:r>
    </w:p>
    <w:p>
      <w:pPr>
        <w:jc w:val="both"/>
        <w:rPr>
          <w:rFonts w:ascii="Times New Roman" w:hAnsi="Times New Roman" w:cs="Times New Roman"/>
          <w:noProof/>
          <w:sz w:val="24"/>
          <w:szCs w:val="24"/>
        </w:rPr>
      </w:pPr>
      <w:r>
        <w:rPr>
          <w:rFonts w:ascii="Times New Roman" w:hAnsi="Times New Roman"/>
          <w:noProof/>
          <w:sz w:val="24"/>
          <w:szCs w:val="24"/>
        </w:rPr>
        <w:t xml:space="preserve">2. la date d’entrée en vigueur du protocole modifiant l’accord de transport aérien entre les États-Unis d’Amérique, d'une part, et la Communauté européenne et ses États membres, d'autre part, signé les 25 et 30 avril 2007, tel que modifié par le protocole modifiant l’accord de transport aérien entre les États-Unis d’Amérique, d'une part, et la Communauté européenne et ses États membres, d'autre part, signé les 25 et 30 avril 2007, signé par les États-Unis d’Amérique et par l’Union européenne et ses États membres le 24 juin 2010, afin de tenir compte de l’adhésion de la République de Croatie à l’Union européenne, signé le ________ 2019; et </w:t>
      </w:r>
    </w:p>
    <w:p>
      <w:pPr>
        <w:jc w:val="both"/>
        <w:rPr>
          <w:rFonts w:ascii="Times New Roman" w:hAnsi="Times New Roman" w:cs="Times New Roman"/>
          <w:noProof/>
          <w:sz w:val="24"/>
          <w:szCs w:val="24"/>
        </w:rPr>
      </w:pPr>
      <w:r>
        <w:rPr>
          <w:rFonts w:ascii="Times New Roman" w:hAnsi="Times New Roman"/>
          <w:noProof/>
          <w:sz w:val="24"/>
          <w:szCs w:val="24"/>
        </w:rPr>
        <w:t>3. un mois après la date de la dernière note transmise dans le cadre d’un échange de notes diplomatiques entre les parties pour confirmer que toutes les procédures nécessaires à l’entrée en vigueur du présent protocole ont été menées à bien.</w:t>
      </w:r>
    </w:p>
    <w:p>
      <w:pPr>
        <w:jc w:val="both"/>
        <w:rPr>
          <w:rFonts w:ascii="Times New Roman" w:hAnsi="Times New Roman" w:cs="Times New Roman"/>
          <w:noProof/>
          <w:sz w:val="24"/>
          <w:szCs w:val="24"/>
        </w:rPr>
      </w:pPr>
    </w:p>
    <w:p>
      <w:pPr>
        <w:jc w:val="center"/>
        <w:rPr>
          <w:rFonts w:ascii="Times New Roman" w:hAnsi="Times New Roman" w:cs="Times New Roman"/>
          <w:i/>
          <w:noProof/>
          <w:sz w:val="24"/>
          <w:szCs w:val="24"/>
        </w:rPr>
      </w:pPr>
      <w:r>
        <w:rPr>
          <w:rFonts w:ascii="Times New Roman" w:hAnsi="Times New Roman"/>
          <w:i/>
          <w:noProof/>
          <w:sz w:val="24"/>
          <w:szCs w:val="24"/>
        </w:rPr>
        <w:t>Article 6</w:t>
      </w:r>
    </w:p>
    <w:p>
      <w:pPr>
        <w:jc w:val="both"/>
        <w:rPr>
          <w:rFonts w:ascii="Times New Roman" w:hAnsi="Times New Roman" w:cs="Times New Roman"/>
          <w:noProof/>
          <w:sz w:val="24"/>
          <w:szCs w:val="24"/>
        </w:rPr>
      </w:pPr>
      <w:r>
        <w:rPr>
          <w:rFonts w:ascii="Times New Roman" w:hAnsi="Times New Roman"/>
          <w:noProof/>
          <w:sz w:val="24"/>
          <w:szCs w:val="24"/>
        </w:rPr>
        <w:t xml:space="preserve">Dans l’attente de son entrée en vigueur, les parties conviennent d'appliquer provisoirement le présent protocole dans la mesure permise par la législation nationale applicable, à partir de la date de signature. </w:t>
      </w:r>
    </w:p>
    <w:p>
      <w:pPr>
        <w:jc w:val="both"/>
        <w:rPr>
          <w:rFonts w:ascii="Times New Roman" w:hAnsi="Times New Roman" w:cs="Times New Roman"/>
          <w:noProof/>
          <w:sz w:val="24"/>
          <w:szCs w:val="24"/>
        </w:rPr>
      </w:pPr>
      <w:r>
        <w:rPr>
          <w:rFonts w:ascii="Times New Roman" w:hAnsi="Times New Roman"/>
          <w:noProof/>
          <w:sz w:val="24"/>
          <w:szCs w:val="24"/>
        </w:rPr>
        <w:t>Fait à...., en quatre exemplaires, le............. 2019.</w:t>
      </w: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Pour les États-Unis d'Amérique:</w:t>
      </w:r>
    </w:p>
    <w:p>
      <w:pPr>
        <w:rPr>
          <w:rFonts w:ascii="Times New Roman" w:hAnsi="Times New Roman" w:cs="Times New Roman"/>
          <w:noProof/>
          <w:sz w:val="24"/>
          <w:szCs w:val="24"/>
        </w:rPr>
      </w:pPr>
    </w:p>
    <w:p>
      <w:pPr>
        <w:spacing w:after="0"/>
        <w:rPr>
          <w:rFonts w:ascii="Times New Roman" w:hAnsi="Times New Roman" w:cs="Times New Roman"/>
          <w:noProof/>
          <w:sz w:val="24"/>
          <w:szCs w:val="24"/>
        </w:rPr>
      </w:pPr>
      <w:r>
        <w:rPr>
          <w:rFonts w:ascii="Times New Roman" w:hAnsi="Times New Roman"/>
          <w:noProof/>
          <w:sz w:val="24"/>
          <w:szCs w:val="24"/>
        </w:rPr>
        <w:t>Pour la République d'Autriche,</w:t>
      </w:r>
    </w:p>
    <w:p>
      <w:pPr>
        <w:spacing w:after="0"/>
        <w:rPr>
          <w:rFonts w:ascii="Times New Roman" w:hAnsi="Times New Roman" w:cs="Times New Roman"/>
          <w:noProof/>
          <w:sz w:val="24"/>
          <w:szCs w:val="24"/>
        </w:rPr>
      </w:pPr>
      <w:r>
        <w:rPr>
          <w:rFonts w:ascii="Times New Roman" w:hAnsi="Times New Roman"/>
          <w:noProof/>
          <w:sz w:val="24"/>
          <w:szCs w:val="24"/>
        </w:rPr>
        <w:t xml:space="preserve">le Royaume de Belgique, </w:t>
      </w:r>
    </w:p>
    <w:p>
      <w:pPr>
        <w:spacing w:after="0"/>
        <w:rPr>
          <w:rFonts w:ascii="Times New Roman" w:hAnsi="Times New Roman" w:cs="Times New Roman"/>
          <w:noProof/>
          <w:sz w:val="24"/>
          <w:szCs w:val="24"/>
        </w:rPr>
      </w:pPr>
      <w:r>
        <w:rPr>
          <w:rFonts w:ascii="Times New Roman" w:hAnsi="Times New Roman"/>
          <w:noProof/>
          <w:sz w:val="24"/>
          <w:szCs w:val="24"/>
        </w:rPr>
        <w:lastRenderedPageBreak/>
        <w:t xml:space="preserve">la République de Bulgarie, </w:t>
      </w:r>
    </w:p>
    <w:p>
      <w:pPr>
        <w:spacing w:after="0"/>
        <w:rPr>
          <w:rFonts w:ascii="Times New Roman" w:hAnsi="Times New Roman" w:cs="Times New Roman"/>
          <w:noProof/>
          <w:sz w:val="24"/>
          <w:szCs w:val="24"/>
        </w:rPr>
      </w:pPr>
      <w:r>
        <w:rPr>
          <w:rFonts w:ascii="Times New Roman" w:hAnsi="Times New Roman"/>
          <w:noProof/>
          <w:sz w:val="24"/>
          <w:szCs w:val="24"/>
        </w:rPr>
        <w:t>la République de Croatie,</w:t>
      </w:r>
    </w:p>
    <w:p>
      <w:pPr>
        <w:tabs>
          <w:tab w:val="left" w:pos="3047"/>
        </w:tabs>
        <w:spacing w:after="0"/>
        <w:rPr>
          <w:rFonts w:ascii="Times New Roman" w:hAnsi="Times New Roman" w:cs="Times New Roman"/>
          <w:noProof/>
          <w:sz w:val="24"/>
          <w:szCs w:val="24"/>
        </w:rPr>
      </w:pPr>
      <w:r>
        <w:rPr>
          <w:rFonts w:ascii="Times New Roman" w:hAnsi="Times New Roman"/>
          <w:noProof/>
          <w:sz w:val="24"/>
          <w:szCs w:val="24"/>
        </w:rPr>
        <w:t>la République de Chypre,</w:t>
      </w:r>
      <w:r>
        <w:rPr>
          <w:rFonts w:ascii="Times New Roman" w:hAnsi="Times New Roman"/>
          <w:noProof/>
          <w:sz w:val="24"/>
          <w:szCs w:val="24"/>
        </w:rPr>
        <w:tab/>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tchèque, </w:t>
      </w:r>
    </w:p>
    <w:p>
      <w:pPr>
        <w:spacing w:after="0"/>
        <w:rPr>
          <w:rFonts w:ascii="Times New Roman" w:hAnsi="Times New Roman" w:cs="Times New Roman"/>
          <w:noProof/>
          <w:sz w:val="24"/>
          <w:szCs w:val="24"/>
        </w:rPr>
      </w:pPr>
      <w:r>
        <w:rPr>
          <w:rFonts w:ascii="Times New Roman" w:hAnsi="Times New Roman"/>
          <w:noProof/>
          <w:sz w:val="24"/>
          <w:szCs w:val="24"/>
        </w:rPr>
        <w:t xml:space="preserve">le Royaume de Danemark, </w:t>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d'Estonie, </w:t>
      </w:r>
    </w:p>
    <w:p>
      <w:pPr>
        <w:spacing w:after="0"/>
        <w:rPr>
          <w:rFonts w:ascii="Times New Roman" w:hAnsi="Times New Roman" w:cs="Times New Roman"/>
          <w:noProof/>
          <w:sz w:val="24"/>
          <w:szCs w:val="24"/>
        </w:rPr>
      </w:pPr>
      <w:r>
        <w:rPr>
          <w:rFonts w:ascii="Times New Roman" w:hAnsi="Times New Roman"/>
          <w:noProof/>
          <w:sz w:val="24"/>
          <w:szCs w:val="24"/>
        </w:rPr>
        <w:t>la République de Finlande,</w:t>
      </w:r>
    </w:p>
    <w:p>
      <w:pPr>
        <w:spacing w:after="0"/>
        <w:rPr>
          <w:rFonts w:ascii="Times New Roman" w:hAnsi="Times New Roman" w:cs="Times New Roman"/>
          <w:noProof/>
          <w:sz w:val="24"/>
          <w:szCs w:val="24"/>
        </w:rPr>
      </w:pPr>
      <w:r>
        <w:rPr>
          <w:rFonts w:ascii="Times New Roman" w:hAnsi="Times New Roman"/>
          <w:noProof/>
          <w:sz w:val="24"/>
          <w:szCs w:val="24"/>
        </w:rPr>
        <w:t>la République française,</w:t>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fédérale d'Allemagne, </w:t>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hellénique, </w:t>
      </w:r>
    </w:p>
    <w:p>
      <w:pPr>
        <w:spacing w:after="0"/>
        <w:rPr>
          <w:rFonts w:ascii="Times New Roman" w:hAnsi="Times New Roman" w:cs="Times New Roman"/>
          <w:noProof/>
          <w:sz w:val="24"/>
          <w:szCs w:val="24"/>
        </w:rPr>
      </w:pPr>
      <w:r>
        <w:rPr>
          <w:rFonts w:ascii="Times New Roman" w:hAnsi="Times New Roman"/>
          <w:noProof/>
          <w:sz w:val="24"/>
          <w:szCs w:val="24"/>
        </w:rPr>
        <w:t>la Hongrie,</w:t>
      </w:r>
    </w:p>
    <w:p>
      <w:pPr>
        <w:spacing w:after="0"/>
        <w:rPr>
          <w:rFonts w:ascii="Times New Roman" w:hAnsi="Times New Roman" w:cs="Times New Roman"/>
          <w:noProof/>
          <w:sz w:val="24"/>
          <w:szCs w:val="24"/>
        </w:rPr>
      </w:pPr>
      <w:r>
        <w:rPr>
          <w:rFonts w:ascii="Times New Roman" w:hAnsi="Times New Roman"/>
          <w:noProof/>
          <w:sz w:val="24"/>
          <w:szCs w:val="24"/>
        </w:rPr>
        <w:t>l'Irlande,</w:t>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italienne, </w:t>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de Lettonie, </w:t>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de Lituanie, </w:t>
      </w:r>
    </w:p>
    <w:p>
      <w:pPr>
        <w:spacing w:after="0"/>
        <w:rPr>
          <w:rFonts w:ascii="Times New Roman" w:hAnsi="Times New Roman" w:cs="Times New Roman"/>
          <w:noProof/>
          <w:sz w:val="24"/>
          <w:szCs w:val="24"/>
        </w:rPr>
      </w:pPr>
      <w:r>
        <w:rPr>
          <w:rFonts w:ascii="Times New Roman" w:hAnsi="Times New Roman"/>
          <w:noProof/>
          <w:sz w:val="24"/>
          <w:szCs w:val="24"/>
        </w:rPr>
        <w:t xml:space="preserve">le Grand-Duché de Luxembourg, </w:t>
      </w:r>
    </w:p>
    <w:p>
      <w:pPr>
        <w:spacing w:after="0"/>
        <w:rPr>
          <w:rFonts w:ascii="Times New Roman" w:hAnsi="Times New Roman" w:cs="Times New Roman"/>
          <w:noProof/>
          <w:sz w:val="24"/>
          <w:szCs w:val="24"/>
        </w:rPr>
      </w:pPr>
      <w:r>
        <w:rPr>
          <w:rFonts w:ascii="Times New Roman" w:hAnsi="Times New Roman"/>
          <w:noProof/>
          <w:sz w:val="24"/>
          <w:szCs w:val="24"/>
        </w:rPr>
        <w:t xml:space="preserve">Malte, </w:t>
      </w:r>
    </w:p>
    <w:p>
      <w:pPr>
        <w:spacing w:after="0"/>
        <w:rPr>
          <w:rFonts w:ascii="Times New Roman" w:hAnsi="Times New Roman" w:cs="Times New Roman"/>
          <w:noProof/>
          <w:sz w:val="24"/>
          <w:szCs w:val="24"/>
        </w:rPr>
      </w:pPr>
      <w:r>
        <w:rPr>
          <w:rFonts w:ascii="Times New Roman" w:hAnsi="Times New Roman"/>
          <w:noProof/>
          <w:sz w:val="24"/>
          <w:szCs w:val="24"/>
        </w:rPr>
        <w:t xml:space="preserve">le Royaume des Pays-Bas, </w:t>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de Pologne, </w:t>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portugaise, </w:t>
      </w:r>
    </w:p>
    <w:p>
      <w:pPr>
        <w:spacing w:after="0"/>
        <w:rPr>
          <w:rFonts w:ascii="Times New Roman" w:hAnsi="Times New Roman" w:cs="Times New Roman"/>
          <w:noProof/>
          <w:sz w:val="24"/>
          <w:szCs w:val="24"/>
        </w:rPr>
      </w:pPr>
      <w:r>
        <w:rPr>
          <w:rFonts w:ascii="Times New Roman" w:hAnsi="Times New Roman"/>
          <w:noProof/>
          <w:sz w:val="24"/>
          <w:szCs w:val="24"/>
        </w:rPr>
        <w:t xml:space="preserve">la Roumanie, </w:t>
      </w:r>
    </w:p>
    <w:p>
      <w:pPr>
        <w:spacing w:after="0"/>
        <w:rPr>
          <w:rFonts w:ascii="Times New Roman" w:hAnsi="Times New Roman" w:cs="Times New Roman"/>
          <w:noProof/>
          <w:sz w:val="24"/>
          <w:szCs w:val="24"/>
        </w:rPr>
      </w:pPr>
      <w:r>
        <w:rPr>
          <w:rFonts w:ascii="Times New Roman" w:hAnsi="Times New Roman"/>
          <w:noProof/>
          <w:sz w:val="24"/>
          <w:szCs w:val="24"/>
        </w:rPr>
        <w:t>la République slovaque,</w:t>
      </w:r>
    </w:p>
    <w:p>
      <w:pPr>
        <w:spacing w:after="0"/>
        <w:rPr>
          <w:rFonts w:ascii="Times New Roman" w:hAnsi="Times New Roman" w:cs="Times New Roman"/>
          <w:noProof/>
          <w:sz w:val="24"/>
          <w:szCs w:val="24"/>
        </w:rPr>
      </w:pPr>
      <w:r>
        <w:rPr>
          <w:rFonts w:ascii="Times New Roman" w:hAnsi="Times New Roman"/>
          <w:noProof/>
          <w:sz w:val="24"/>
          <w:szCs w:val="24"/>
        </w:rPr>
        <w:t xml:space="preserve">la République de Slovénie, </w:t>
      </w:r>
    </w:p>
    <w:p>
      <w:pPr>
        <w:spacing w:after="0"/>
        <w:rPr>
          <w:rFonts w:ascii="Times New Roman" w:hAnsi="Times New Roman" w:cs="Times New Roman"/>
          <w:noProof/>
          <w:sz w:val="24"/>
          <w:szCs w:val="24"/>
        </w:rPr>
      </w:pPr>
      <w:r>
        <w:rPr>
          <w:rFonts w:ascii="Times New Roman" w:hAnsi="Times New Roman"/>
          <w:noProof/>
          <w:sz w:val="24"/>
          <w:szCs w:val="24"/>
        </w:rPr>
        <w:t>le Royaume d'Espagne,</w:t>
      </w:r>
    </w:p>
    <w:p>
      <w:pPr>
        <w:spacing w:after="0"/>
        <w:rPr>
          <w:rFonts w:ascii="Times New Roman" w:hAnsi="Times New Roman" w:cs="Times New Roman"/>
          <w:noProof/>
          <w:sz w:val="24"/>
          <w:szCs w:val="24"/>
        </w:rPr>
      </w:pPr>
      <w:r>
        <w:rPr>
          <w:rFonts w:ascii="Times New Roman" w:hAnsi="Times New Roman"/>
          <w:noProof/>
          <w:sz w:val="24"/>
          <w:szCs w:val="24"/>
        </w:rPr>
        <w:t xml:space="preserve">le Royaume de Suède, </w:t>
      </w:r>
    </w:p>
    <w:p>
      <w:pPr>
        <w:spacing w:after="0"/>
        <w:rPr>
          <w:rFonts w:ascii="Times New Roman" w:hAnsi="Times New Roman" w:cs="Times New Roman"/>
          <w:noProof/>
          <w:sz w:val="24"/>
          <w:szCs w:val="24"/>
        </w:rPr>
      </w:pPr>
      <w:r>
        <w:rPr>
          <w:rFonts w:ascii="Times New Roman" w:hAnsi="Times New Roman"/>
          <w:noProof/>
          <w:sz w:val="24"/>
          <w:szCs w:val="24"/>
        </w:rPr>
        <w:t>le Royaume-Uni de Grande-Bretagne et d'Irlande du Nord, et</w:t>
      </w:r>
    </w:p>
    <w:p>
      <w:pPr>
        <w:rPr>
          <w:rFonts w:ascii="Times New Roman" w:hAnsi="Times New Roman" w:cs="Times New Roman"/>
          <w:noProof/>
          <w:sz w:val="24"/>
          <w:szCs w:val="24"/>
        </w:rPr>
      </w:pPr>
      <w:r>
        <w:rPr>
          <w:rFonts w:ascii="Times New Roman" w:hAnsi="Times New Roman"/>
          <w:noProof/>
          <w:sz w:val="24"/>
          <w:szCs w:val="24"/>
        </w:rPr>
        <w:t>l’Union européenne:</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Pour l'Islande:</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Pour le Royaume de Norvège:</w:t>
      </w:r>
    </w:p>
    <w:p>
      <w:pPr>
        <w:rPr>
          <w:rFonts w:ascii="Times New Roman" w:hAnsi="Times New Roman" w:cs="Times New Roman"/>
          <w:noProof/>
          <w:sz w:val="24"/>
          <w:szCs w:val="24"/>
        </w:rPr>
      </w:pPr>
      <w:r>
        <w:rPr>
          <w:noProof/>
          <w:sz w:val="24"/>
          <w:szCs w:val="24"/>
        </w:rPr>
        <w:br w:type="page"/>
      </w:r>
    </w:p>
    <w:p>
      <w:pPr>
        <w:jc w:val="right"/>
        <w:rPr>
          <w:rFonts w:ascii="Times New Roman" w:hAnsi="Times New Roman" w:cs="Times New Roman"/>
          <w:b/>
          <w:noProof/>
          <w:sz w:val="24"/>
          <w:szCs w:val="24"/>
        </w:rPr>
      </w:pPr>
      <w:r>
        <w:rPr>
          <w:rFonts w:ascii="Times New Roman" w:hAnsi="Times New Roman"/>
          <w:b/>
          <w:noProof/>
          <w:sz w:val="24"/>
          <w:szCs w:val="24"/>
        </w:rPr>
        <w:t>Annexe 2</w:t>
      </w:r>
    </w:p>
    <w:p>
      <w:pPr>
        <w:jc w:val="center"/>
        <w:rPr>
          <w:rFonts w:ascii="Times New Roman" w:hAnsi="Times New Roman"/>
          <w:b/>
          <w:bCs/>
          <w:noProof/>
          <w:sz w:val="24"/>
          <w:szCs w:val="24"/>
        </w:rPr>
      </w:pPr>
      <w:r>
        <w:rPr>
          <w:rFonts w:ascii="Times New Roman" w:hAnsi="Times New Roman"/>
          <w:b/>
          <w:bCs/>
          <w:noProof/>
          <w:sz w:val="24"/>
          <w:szCs w:val="24"/>
        </w:rPr>
        <w:t>Déclaration commune</w:t>
      </w:r>
    </w:p>
    <w:p>
      <w:pPr>
        <w:jc w:val="center"/>
        <w:rPr>
          <w:rFonts w:ascii="Times New Roman" w:hAnsi="Times New Roman"/>
          <w:noProof/>
          <w:color w:val="1F497D"/>
          <w:sz w:val="24"/>
          <w:szCs w:val="24"/>
        </w:rPr>
      </w:pPr>
    </w:p>
    <w:p>
      <w:pPr>
        <w:rPr>
          <w:rFonts w:ascii="Times New Roman" w:hAnsi="Times New Roman"/>
          <w:noProof/>
          <w:sz w:val="24"/>
          <w:szCs w:val="24"/>
        </w:rPr>
      </w:pPr>
      <w:r>
        <w:rPr>
          <w:rFonts w:ascii="Times New Roman" w:hAnsi="Times New Roman"/>
          <w:noProof/>
          <w:sz w:val="24"/>
          <w:szCs w:val="24"/>
        </w:rPr>
        <w:t>Les représentants des États-Unis d'Amérique, de l'Union européenne et de ses États membres, de l'Islande et du Royaume de Norvège ont confirmé que le texte du protocole modifiant l'accord de transport aérien entre les États-Unis d'Amérique, premièrement, l'Union européenne et ses États membres, deuxièmement, l'Islande, troisièmement, et le Royaume de Norvège, quatrièmement, signé les 16 et 21 juin 2011,afin de tenir compte de l’adhésion de la République de Croatie à l’Union européenne, signé le ______ 2019 (le «protocole») devait être authentifié dans d'autres langues, selon les modalités prévues, soit par échange de lettres avant sa signature, soit par décision du comité mixte après cette signature.</w:t>
      </w:r>
    </w:p>
    <w:p>
      <w:pPr>
        <w:rPr>
          <w:rFonts w:ascii="Times New Roman" w:hAnsi="Times New Roman"/>
          <w:noProof/>
          <w:sz w:val="24"/>
          <w:szCs w:val="24"/>
        </w:rPr>
      </w:pPr>
      <w:r>
        <w:rPr>
          <w:rFonts w:ascii="Times New Roman" w:hAnsi="Times New Roman"/>
          <w:noProof/>
          <w:sz w:val="24"/>
          <w:szCs w:val="24"/>
        </w:rPr>
        <w:t xml:space="preserve"> </w:t>
      </w:r>
    </w:p>
    <w:p>
      <w:pPr>
        <w:rPr>
          <w:rFonts w:ascii="Times New Roman" w:hAnsi="Times New Roman"/>
          <w:noProof/>
          <w:sz w:val="24"/>
          <w:szCs w:val="24"/>
        </w:rPr>
      </w:pPr>
      <w:r>
        <w:rPr>
          <w:rFonts w:ascii="Times New Roman" w:hAnsi="Times New Roman"/>
          <w:noProof/>
          <w:sz w:val="24"/>
          <w:szCs w:val="24"/>
        </w:rPr>
        <w:t>Les représentants ont également confirmé que le terme «autres langues», dans la déclaration commune faisant partie de l’accord de transport aérien entre les États-Unis d’Amérique, premièrement, l’Union européenne et ses États membres, deuxièmement, l’Islande, troisièmement, et le Royaume de Norvège, quatrièmement, signé les 16 et 21 juin 2011, inclut les langues des États membres adhérant à l’Union européenne.</w:t>
      </w:r>
    </w:p>
    <w:p>
      <w:pPr>
        <w:rPr>
          <w:rFonts w:ascii="Times New Roman" w:hAnsi="Times New Roman"/>
          <w:noProof/>
          <w:sz w:val="24"/>
          <w:szCs w:val="24"/>
        </w:rPr>
      </w:pPr>
      <w:r>
        <w:rPr>
          <w:rFonts w:ascii="Times New Roman" w:hAnsi="Times New Roman"/>
          <w:noProof/>
          <w:sz w:val="24"/>
          <w:szCs w:val="24"/>
        </w:rPr>
        <w:t xml:space="preserve"> </w:t>
      </w:r>
    </w:p>
    <w:p>
      <w:pPr>
        <w:rPr>
          <w:rFonts w:ascii="Times New Roman" w:hAnsi="Times New Roman"/>
          <w:noProof/>
          <w:sz w:val="24"/>
          <w:szCs w:val="24"/>
        </w:rPr>
      </w:pPr>
      <w:r>
        <w:rPr>
          <w:rFonts w:ascii="Times New Roman" w:hAnsi="Times New Roman"/>
          <w:noProof/>
          <w:sz w:val="24"/>
          <w:szCs w:val="24"/>
        </w:rPr>
        <w:t>La présente déclaration commune fait partie intégrante du protocole.</w:t>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szCs w:val="24"/>
        </w:rPr>
        <w:t>Pour les États-Unis d'Amérique:</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Pour l’Union européenne </w:t>
      </w:r>
    </w:p>
    <w:p>
      <w:pPr>
        <w:ind w:left="4320" w:firstLine="720"/>
        <w:rPr>
          <w:rFonts w:ascii="Times New Roman" w:hAnsi="Times New Roman"/>
          <w:noProof/>
          <w:sz w:val="24"/>
          <w:szCs w:val="24"/>
        </w:rPr>
      </w:pPr>
      <w:r>
        <w:rPr>
          <w:rFonts w:ascii="Times New Roman" w:hAnsi="Times New Roman"/>
          <w:noProof/>
          <w:sz w:val="24"/>
          <w:szCs w:val="24"/>
        </w:rPr>
        <w:t>et ses États membres:</w:t>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r>
        <w:rPr>
          <w:rFonts w:ascii="Times New Roman" w:hAnsi="Times New Roman"/>
          <w:noProof/>
          <w:sz w:val="24"/>
          <w:szCs w:val="24"/>
        </w:rPr>
        <w:t xml:space="preserve">Pour l'Islande: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Pour le Royaume de Norvège: </w:t>
      </w:r>
    </w:p>
    <w:p>
      <w:pPr>
        <w:ind w:left="4320" w:firstLine="720"/>
        <w:rPr>
          <w:rFonts w:ascii="Times New Roman" w:hAnsi="Times New Roman"/>
          <w:noProof/>
          <w:sz w:val="24"/>
          <w:szCs w:val="24"/>
        </w:rPr>
      </w:pPr>
    </w:p>
    <w:p>
      <w:pPr>
        <w:ind w:left="4320" w:firstLine="720"/>
        <w:rPr>
          <w:rFonts w:ascii="Times New Roman" w:hAnsi="Times New Roman"/>
          <w:noProof/>
          <w:sz w:val="24"/>
          <w:szCs w:val="24"/>
        </w:rPr>
      </w:pPr>
    </w:p>
    <w:p>
      <w:pPr>
        <w:jc w:val="right"/>
        <w:rPr>
          <w:rFonts w:ascii="Times New Roman" w:hAnsi="Times New Roman" w:cs="Times New Roman"/>
          <w:b/>
          <w:noProof/>
          <w:sz w:val="24"/>
          <w:szCs w:val="24"/>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Albertina">
    <w:altName w:val="MS Mincho"/>
    <w:panose1 w:val="00000000000000000000"/>
    <w:charset w:val="00"/>
    <w:family w:val="roman"/>
    <w:notTrueType/>
    <w:pitch w:val="default"/>
    <w:sig w:usb0="00000000" w:usb1="08070000" w:usb2="00000010" w:usb3="00000000" w:csb0="0002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200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2"/>
    <w:docVar w:name="LW_ANNEX_UNIQUE" w:val="0"/>
    <w:docVar w:name="LW_CORRIGENDUM" w:val="&lt;UNUSED&gt;"/>
    <w:docVar w:name="LW_COVERPAGE_EXISTS" w:val="True"/>
    <w:docVar w:name="LW_COVERPAGE_GUID" w:val="4431CB0E-1C9B-4112-98E1-5AD3B973E0E3"/>
    <w:docVar w:name="LW_COVERPAGE_TYPE" w:val="1"/>
    <w:docVar w:name="LW_CROSSREFERENCE" w:val="&lt;UNUSED&gt;"/>
    <w:docVar w:name="LW_DocType" w:val="NORMAL"/>
    <w:docVar w:name="LW_EMISSION" w:val="14.11.2019"/>
    <w:docVar w:name="LW_EMISSION_ISODATE" w:val="2019-11-14"/>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au nom de l\u8217?Union européenne et de ses États membres, du protocole modifiant l\u8217?accord de transport aérien entre les États-Unis d\u8217?Amérique, premièrement, l\u8217?Union européenne et ses États membres, deuxièmement, l\u8217?Islande, troisièmement, et le Royaume de Norvège, quatrièmement, signé les 16 et 21 juin 2011, afin de tenir compte de l\u8217?adhésion de la République de Croatie à l\u8217?Union européenne_x000d__x000d__x000b_"/>
    <w:docVar w:name="LW_PART_NBR" w:val="&lt;UNUSED&gt;"/>
    <w:docVar w:name="LW_PART_NBR_TOTAL" w:val="&lt;UNUSED&gt;"/>
    <w:docVar w:name="LW_REF.INST.NEW" w:val="COM"/>
    <w:docVar w:name="LW_REF.INST.NEW_ADOPTED" w:val="final"/>
    <w:docVar w:name="LW_REF.INST.NEW_TEXT" w:val="(2019)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57707">
      <w:bodyDiv w:val="1"/>
      <w:marLeft w:val="0"/>
      <w:marRight w:val="0"/>
      <w:marTop w:val="0"/>
      <w:marBottom w:val="0"/>
      <w:divBdr>
        <w:top w:val="none" w:sz="0" w:space="0" w:color="auto"/>
        <w:left w:val="none" w:sz="0" w:space="0" w:color="auto"/>
        <w:bottom w:val="none" w:sz="0" w:space="0" w:color="auto"/>
        <w:right w:val="none" w:sz="0" w:space="0" w:color="auto"/>
      </w:divBdr>
      <w:divsChild>
        <w:div w:id="1718972158">
          <w:marLeft w:val="0"/>
          <w:marRight w:val="0"/>
          <w:marTop w:val="0"/>
          <w:marBottom w:val="0"/>
          <w:divBdr>
            <w:top w:val="none" w:sz="0" w:space="0" w:color="auto"/>
            <w:left w:val="none" w:sz="0" w:space="0" w:color="auto"/>
            <w:bottom w:val="none" w:sz="0" w:space="0" w:color="auto"/>
            <w:right w:val="none" w:sz="0" w:space="0" w:color="auto"/>
          </w:divBdr>
          <w:divsChild>
            <w:div w:id="852183421">
              <w:marLeft w:val="0"/>
              <w:marRight w:val="0"/>
              <w:marTop w:val="0"/>
              <w:marBottom w:val="0"/>
              <w:divBdr>
                <w:top w:val="none" w:sz="0" w:space="0" w:color="auto"/>
                <w:left w:val="none" w:sz="0" w:space="0" w:color="auto"/>
                <w:bottom w:val="none" w:sz="0" w:space="0" w:color="auto"/>
                <w:right w:val="none" w:sz="0" w:space="0" w:color="auto"/>
              </w:divBdr>
              <w:divsChild>
                <w:div w:id="1304894694">
                  <w:marLeft w:val="0"/>
                  <w:marRight w:val="0"/>
                  <w:marTop w:val="0"/>
                  <w:marBottom w:val="0"/>
                  <w:divBdr>
                    <w:top w:val="none" w:sz="0" w:space="0" w:color="auto"/>
                    <w:left w:val="none" w:sz="0" w:space="0" w:color="auto"/>
                    <w:bottom w:val="none" w:sz="0" w:space="0" w:color="auto"/>
                    <w:right w:val="none" w:sz="0" w:space="0" w:color="auto"/>
                  </w:divBdr>
                  <w:divsChild>
                    <w:div w:id="1483427334">
                      <w:marLeft w:val="0"/>
                      <w:marRight w:val="0"/>
                      <w:marTop w:val="0"/>
                      <w:marBottom w:val="0"/>
                      <w:divBdr>
                        <w:top w:val="none" w:sz="0" w:space="0" w:color="auto"/>
                        <w:left w:val="none" w:sz="0" w:space="0" w:color="auto"/>
                        <w:bottom w:val="none" w:sz="0" w:space="0" w:color="auto"/>
                        <w:right w:val="none" w:sz="0" w:space="0" w:color="auto"/>
                      </w:divBdr>
                      <w:divsChild>
                        <w:div w:id="376471213">
                          <w:marLeft w:val="0"/>
                          <w:marRight w:val="0"/>
                          <w:marTop w:val="0"/>
                          <w:marBottom w:val="0"/>
                          <w:divBdr>
                            <w:top w:val="none" w:sz="0" w:space="0" w:color="auto"/>
                            <w:left w:val="none" w:sz="0" w:space="0" w:color="auto"/>
                            <w:bottom w:val="none" w:sz="0" w:space="0" w:color="auto"/>
                            <w:right w:val="none" w:sz="0" w:space="0" w:color="auto"/>
                          </w:divBdr>
                          <w:divsChild>
                            <w:div w:id="1745027753">
                              <w:marLeft w:val="0"/>
                              <w:marRight w:val="0"/>
                              <w:marTop w:val="150"/>
                              <w:marBottom w:val="150"/>
                              <w:divBdr>
                                <w:top w:val="none" w:sz="0" w:space="0" w:color="auto"/>
                                <w:left w:val="none" w:sz="0" w:space="0" w:color="auto"/>
                                <w:bottom w:val="none" w:sz="0" w:space="0" w:color="auto"/>
                                <w:right w:val="none" w:sz="0" w:space="0" w:color="auto"/>
                              </w:divBdr>
                              <w:divsChild>
                                <w:div w:id="277027314">
                                  <w:marLeft w:val="0"/>
                                  <w:marRight w:val="0"/>
                                  <w:marTop w:val="0"/>
                                  <w:marBottom w:val="0"/>
                                  <w:divBdr>
                                    <w:top w:val="none" w:sz="0" w:space="0" w:color="auto"/>
                                    <w:left w:val="none" w:sz="0" w:space="0" w:color="auto"/>
                                    <w:bottom w:val="none" w:sz="0" w:space="0" w:color="auto"/>
                                    <w:right w:val="none" w:sz="0" w:space="0" w:color="auto"/>
                                  </w:divBdr>
                                  <w:divsChild>
                                    <w:div w:id="15153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1263</Words>
  <Characters>7086</Characters>
  <Application>Microsoft Office Word</Application>
  <DocSecurity>0</DocSecurity>
  <Lines>196</Lines>
  <Paragraphs>124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SIMONSSON Knut (SJ)</dc:creator>
  <cp:lastModifiedBy>WES PDFC Administrator</cp:lastModifiedBy>
  <cp:revision>13</cp:revision>
  <cp:lastPrinted>2017-05-05T18:29:00Z</cp:lastPrinted>
  <dcterms:created xsi:type="dcterms:W3CDTF">2019-06-24T08:37:00Z</dcterms:created>
  <dcterms:modified xsi:type="dcterms:W3CDTF">2019-11-07T09:24:00Z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CP-036</vt:lpwstr>
  </property>
</Properties>
</file>