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8759793-EAAD-4540-ACEF-D914A3F79849" style="width:450.75pt;height:452.25pt">
            <v:imagedata r:id="rId8" o:title=""/>
          </v:shape>
        </w:pict>
      </w:r>
    </w:p>
    <w:p>
      <w:pPr>
        <w:jc w:val="cente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b/>
          <w:noProof/>
        </w:rPr>
      </w:pPr>
      <w:r>
        <w:rPr>
          <w:b/>
          <w:noProof/>
        </w:rPr>
        <w:t>Directives for negotiation on amending the Protocol to the Agreement on the international occasional carriage of passengers by coach and bus (Interbus Agreement) regarding the international regular and special regular carriage of passengers by coach and bus and the Protocol amending the Agreement on the international occasional carriage of passengers by coach and bus (Interbus Agreement) by extending the possibility of accession to the Kingdom of Morocco.</w:t>
      </w:r>
    </w:p>
    <w:p>
      <w:pPr>
        <w:pStyle w:val="NormalCentered"/>
        <w:rPr>
          <w:noProof/>
        </w:rPr>
      </w:pPr>
    </w:p>
    <w:p>
      <w:pPr>
        <w:pStyle w:val="ListNumber2"/>
        <w:rPr>
          <w:noProof/>
        </w:rPr>
      </w:pPr>
      <w:r>
        <w:rPr>
          <w:noProof/>
        </w:rPr>
        <w:t xml:space="preserve">The deadline for the signature of Protocol to the Agreement on the international occasional carriage of passengers by coach and bus (Interbus Agreement) regarding the international regular and special regular carriage of passengers by coach and bus and of the Protocol amending the Agreement on the international occasional carriage of passengers by coach and bus (Interbus Agreement) by extending the possibility of accession of the Kingdom of Morocco currently established in Articles 20(1) and 2 respectively as 16 April 2019, should be eliminated. </w:t>
      </w:r>
    </w:p>
    <w:p>
      <w:pPr>
        <w:rPr>
          <w:noProof/>
        </w:rPr>
      </w:pPr>
    </w:p>
    <w:p>
      <w:pPr>
        <w:pStyle w:val="ListNumber2"/>
        <w:rPr>
          <w:noProof/>
        </w:rPr>
      </w:pPr>
      <w:r>
        <w:rPr>
          <w:noProof/>
        </w:rPr>
        <w:t>The references to ‘the former Yugoslav Republic of Macedonia’ in both Protocols should be replaced by ‘the Republic of North Macedonia’.</w:t>
      </w:r>
    </w:p>
    <w:p>
      <w:pPr>
        <w:rPr>
          <w:noProof/>
        </w:rPr>
      </w:pPr>
    </w:p>
    <w:p>
      <w:pPr>
        <w:pStyle w:val="ListNumber2"/>
        <w:rPr>
          <w:noProof/>
        </w:rPr>
      </w:pPr>
      <w:r>
        <w:rPr>
          <w:noProof/>
        </w:rPr>
        <w:t xml:space="preserve">The Protocol amending the Agreement on the international occasional carriage of passengers by coach and bus (Interbus Agreement) by extending the possibility of accession of the Kingdom of Morocco should only enter into force after all current Contracting Parties to the Interbus Agreement have concluded that Protocol.  </w:t>
      </w:r>
    </w:p>
    <w:p>
      <w:pPr>
        <w:ind w:left="720" w:hanging="720"/>
        <w:rPr>
          <w:noProof/>
        </w:rPr>
      </w:pPr>
    </w:p>
    <w:p>
      <w:pPr>
        <w:pStyle w:val="ListNumber2"/>
        <w:rPr>
          <w:noProof/>
        </w:rPr>
      </w:pPr>
      <w:r>
        <w:rPr>
          <w:noProof/>
        </w:rPr>
        <w:t>The negotiator should find the most appropriate form of international instrument through which the amendments should be agreed. The signatures that have already taken place should not be affected.</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C864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688CE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B04E34"/>
    <w:name w:val="0,605781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78DB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58AF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8AF5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184F360"/>
    <w:lvl w:ilvl="0">
      <w:start w:val="1"/>
      <w:numFmt w:val="decimal"/>
      <w:pStyle w:val="ListNumber"/>
      <w:lvlText w:val="%1."/>
      <w:lvlJc w:val="left"/>
      <w:pPr>
        <w:tabs>
          <w:tab w:val="num" w:pos="360"/>
        </w:tabs>
        <w:ind w:left="360" w:hanging="360"/>
      </w:pPr>
    </w:lvl>
  </w:abstractNum>
  <w:abstractNum w:abstractNumId="7">
    <w:nsid w:val="FFFFFF89"/>
    <w:multiLevelType w:val="singleLevel"/>
    <w:tmpl w:val="D472C6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24 15:33: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8759793-EAAD-4540-ACEF-D914A3F79849"/>
    <w:docVar w:name="LW_COVERPAGE_TYPE" w:val="1"/>
    <w:docVar w:name="LW_CROSSREFERENCE" w:val="&lt;UNUSED&gt;"/>
    <w:docVar w:name="LW_DocType" w:val="ANNEX"/>
    <w:docVar w:name="LW_EMISSION" w:val="29.11.2019"/>
    <w:docVar w:name="LW_EMISSION_ISODATE" w:val="2019-11-29"/>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authorising the opening of negotiations on amending the Protocol to the Agreement on the international occasional carriage of passengers by coach and bus (Interbus Agreement) regarding the international regular and special regular carriage of passengers by coach and bus and the Protocol amending the Agreement on the international occasional carriage of passengers by coach and bus (Interbus Agreement) by extending the possibility of accession to the Kingdom of Morocco&lt;/FMT&gt;_x000d__x000b_"/>
    <w:docVar w:name="LW_OBJETACTEPRINCIPAL.CP" w:val="&lt;FMT:Bold&gt;authorising the opening of negotiations on amending the Protocol to the Agreement on the international occasional carriage of passengers by coach and bus (Interbus Agreement) regarding the international regular and special regular carriage of passengers by coach and bus and the Protocol amending the Agreement on the international occasional carriage of passengers by coach and bus (Interbus Agreement) by extending the possibility of accession to the Kingdom of Morocco&lt;/FMT&gt;_x000d__x000b_"/>
    <w:docVar w:name="LW_PART_NBR" w:val="1"/>
    <w:docVar w:name="LW_PART_NBR_TOTAL" w:val="1"/>
    <w:docVar w:name="LW_REF.INST.NEW" w:val="COM"/>
    <w:docVar w:name="LW_REF.INST.NEW_ADOPTED" w:val="final"/>
    <w:docVar w:name="LW_REF.INST.NEW_TEXT" w:val="(2019) 6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
    <w:name w:val="List"/>
    <w:basedOn w:val="Normal"/>
    <w:uiPriority w:val="99"/>
    <w:unhideWhenUsed/>
    <w:pPr>
      <w:ind w:left="283" w:hanging="283"/>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
    <w:name w:val="List"/>
    <w:basedOn w:val="Normal"/>
    <w:uiPriority w:val="99"/>
    <w:unhideWhenUsed/>
    <w:pPr>
      <w:ind w:left="283" w:hanging="283"/>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251</Words>
  <Characters>1432</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KOSKINEN Ismo (MOVE)</dc:creator>
  <cp:keywords/>
  <dc:description/>
  <cp:lastModifiedBy>WES PDFC Administrator</cp:lastModifiedBy>
  <cp:revision>8</cp:revision>
  <dcterms:created xsi:type="dcterms:W3CDTF">2019-10-24T13:34:00Z</dcterms:created>
  <dcterms:modified xsi:type="dcterms:W3CDTF">2019-11-28T13:23:00Z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