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07677B1-1504-42C0-9F5F-AFCCE157E454" style="width:450.75pt;height:406.5pt">
            <v:imagedata r:id="rId10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-263"/>
        <w:tblW w:w="7796" w:type="dxa"/>
        <w:tblLook w:val="04A0" w:firstRow="1" w:lastRow="0" w:firstColumn="1" w:lastColumn="0" w:noHBand="0" w:noVBand="1"/>
      </w:tblPr>
      <w:tblGrid>
        <w:gridCol w:w="3685"/>
        <w:gridCol w:w="1418"/>
        <w:gridCol w:w="2693"/>
      </w:tblGrid>
      <w:tr>
        <w:trPr>
          <w:trHeight w:val="330"/>
        </w:trPr>
        <w:tc>
          <w:tcPr>
            <w:tcW w:w="77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b/>
                <w:bCs/>
                <w:noProof/>
                <w:sz w:val="22"/>
                <w:szCs w:val="22"/>
              </w:rPr>
              <w:lastRenderedPageBreak/>
              <w:t>Total des paiements effectués au titre de projets relevant du PEER (en EUR) au 31 décembre 2018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Année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Total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Interconnexions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360 855 255</w:t>
            </w:r>
          </w:p>
        </w:tc>
      </w:tr>
      <w:tr>
        <w:trPr>
          <w:trHeight w:val="80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224 168 978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129 803 681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126 931 210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105 405 090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368 316 520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171 413 396</w:t>
            </w:r>
          </w:p>
        </w:tc>
      </w:tr>
      <w:tr>
        <w:trPr>
          <w:trHeight w:val="80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54 679 619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127 796 483</w:t>
            </w:r>
          </w:p>
        </w:tc>
      </w:tr>
      <w:tr>
        <w:trPr>
          <w:trHeight w:val="6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1 669 370 233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Captage et stockage du carbone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193 746 615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192 003 912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-5 616 119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26 844 339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16 439 027</w:t>
            </w:r>
          </w:p>
        </w:tc>
      </w:tr>
      <w:tr>
        <w:trPr>
          <w:trHeight w:val="80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8 810 052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-8 187 324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-36 828 954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387 211 547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Énergie éolienne en mer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146 307 028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41 300 325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15 624 304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11 990 156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19 996 656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-26 186 766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14 240 385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87 063 362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31 303 765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341 639 214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Fonds pour l'efficacité énergétique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</w:p>
        </w:tc>
      </w:tr>
      <w:tr>
        <w:trPr>
          <w:trHeight w:val="315"/>
        </w:trPr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30 000 000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934 251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24 892 027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42 726 026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14 651 461</w:t>
            </w:r>
          </w:p>
        </w:tc>
      </w:tr>
      <w:tr>
        <w:trPr>
          <w:trHeight w:val="315"/>
        </w:trPr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3 000 000</w:t>
            </w:r>
          </w:p>
        </w:tc>
      </w:tr>
      <w:tr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</w:p>
        </w:tc>
      </w:tr>
      <w:tr>
        <w:trPr>
          <w:trHeight w:val="8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116 203 765</w:t>
            </w:r>
          </w:p>
        </w:tc>
      </w:tr>
      <w:tr>
        <w:trPr>
          <w:trHeight w:val="2605"/>
        </w:trPr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</w:p>
        </w:tc>
      </w:tr>
      <w:tr>
        <w:trPr>
          <w:trHeight w:val="33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Total général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700 908 898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487 473 215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140 746 117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190 657 732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184 566 799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365 591 267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188 653 781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133 555 657</w:t>
            </w:r>
          </w:p>
        </w:tc>
      </w:tr>
      <w:tr>
        <w:trPr>
          <w:trHeight w:val="330"/>
        </w:trPr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2018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122 271 293</w:t>
            </w:r>
          </w:p>
        </w:tc>
      </w:tr>
      <w:tr>
        <w:trPr>
          <w:trHeight w:val="33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2 514 424 758</w:t>
            </w:r>
          </w:p>
        </w:tc>
      </w:tr>
      <w:tr>
        <w:trPr>
          <w:trHeight w:val="330"/>
        </w:trPr>
        <w:tc>
          <w:tcPr>
            <w:tcW w:w="77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Les ordres de recouvrement ont été déduits des paiements</w:t>
            </w:r>
          </w:p>
        </w:tc>
      </w:tr>
    </w:tbl>
    <w:p>
      <w:pPr>
        <w:rPr>
          <w:noProof/>
          <w:color w:val="000000"/>
          <w:sz w:val="22"/>
          <w:szCs w:val="22"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417" w:bottom="851" w:left="1417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07677B1-1504-42C0-9F5F-AFCCE157E454"/>
    <w:docVar w:name="LW_COVERPAGE_TYPE" w:val="1"/>
    <w:docVar w:name="LW_CROSSREFERENCE" w:val="{SWD(2020) 12 final}"/>
    <w:docVar w:name="LW_DocType" w:val="NORMAL"/>
    <w:docVar w:name="LW_EMISSION" w:val="10.2.2020"/>
    <w:docVar w:name="LW_EMISSION_ISODATE" w:val="2020-02-1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&lt;FMT:Bold&gt;sur la mise en \u339?uvre du programme énergétique européen pour la relance &lt;/FMT&gt;_x000d__x000d__x000b_&lt;FMT:Bold&gt;et du Fonds européen pour l\u8217?efficacité énergétique&lt;/FMT&gt;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SecurityMarking">
    <w:name w:val="SecurityMarking"/>
    <w:basedOn w:val="Normal"/>
    <w:pPr>
      <w:spacing w:line="276" w:lineRule="auto"/>
      <w:ind w:left="5103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line="276" w:lineRule="auto"/>
      <w:ind w:left="5103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line="276" w:lineRule="auto"/>
      <w:ind w:left="5103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after="120"/>
      <w:jc w:val="righ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  <w:style w:type="paragraph" w:customStyle="1" w:styleId="SecurityMarking">
    <w:name w:val="SecurityMarking"/>
    <w:basedOn w:val="Normal"/>
    <w:pPr>
      <w:spacing w:line="276" w:lineRule="auto"/>
      <w:ind w:left="5103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line="276" w:lineRule="auto"/>
      <w:ind w:left="5103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line="276" w:lineRule="auto"/>
      <w:ind w:left="5103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after="12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F93127461F3428591634C4A487028" ma:contentTypeVersion="0" ma:contentTypeDescription="Create a new document." ma:contentTypeScope="" ma:versionID="87e938d6ce2f097e4ce61d5d436b65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7f35f90631876df2a543031ec17f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9984C-2449-43E8-9F4D-BE7298A772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91C987-92FB-4934-A6FA-324799360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B0D07-0672-4287-9EB3-DAF20DF96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262</Words>
  <Characters>934</Characters>
  <Application>Microsoft Office Word</Application>
  <DocSecurity>0</DocSecurity>
  <Lines>186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JALABERT Marie-Christine (ENER)</dc:creator>
  <cp:lastModifiedBy>WES PDFC Administrator</cp:lastModifiedBy>
  <cp:revision>12</cp:revision>
  <cp:lastPrinted>2017-08-29T15:27:00Z</cp:lastPrinted>
  <dcterms:created xsi:type="dcterms:W3CDTF">2019-07-04T09:15:00Z</dcterms:created>
  <dcterms:modified xsi:type="dcterms:W3CDTF">2020-02-03T12:34:00Z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1</vt:lpwstr>
  </property>
  <property fmtid="{D5CDD505-2E9C-101B-9397-08002B2CF9AE}" pid="9" name="IsMyDocuments">
    <vt:bool>true</vt:bool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6.0.1, Build 20180503</vt:lpwstr>
  </property>
  <property fmtid="{D5CDD505-2E9C-101B-9397-08002B2CF9AE}" pid="12" name="CPTemplateID">
    <vt:lpwstr>CP-039</vt:lpwstr>
  </property>
  <property fmtid="{D5CDD505-2E9C-101B-9397-08002B2CF9AE}" pid="13" name="_LW_INVALIDATED__LW_INVALIDATED__LW_INVALIDATED_ContentTypeId">
    <vt:lpwstr>0x010100F4CF93127461F3428591634C4A487028</vt:lpwstr>
  </property>
</Properties>
</file>