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57" w:rsidRDefault="0001281F" w:rsidP="00662EE8">
      <w:pPr>
        <w:pStyle w:val="Pagedecouverture"/>
        <w:rPr>
          <w:lang w:val="en-IE"/>
        </w:rPr>
      </w:pPr>
      <w:bookmarkStart w:id="0" w:name="LW_BM_COVERPAGE"/>
      <w:bookmarkStart w:id="1" w:name="_GoBack"/>
      <w:bookmarkEnd w:id="1"/>
      <w:r>
        <w:rPr>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CB035CA-CBD2-4A10-9D85-E041A43E7699" style="width:450.7pt;height:293.6pt">
            <v:imagedata r:id="rId12" o:title=""/>
          </v:shape>
        </w:pict>
      </w:r>
    </w:p>
    <w:bookmarkEnd w:id="0"/>
    <w:p w:rsidR="00203E57" w:rsidRDefault="00203E57" w:rsidP="00203E57">
      <w:pPr>
        <w:rPr>
          <w:lang w:val="en-IE"/>
        </w:rPr>
        <w:sectPr w:rsidR="00203E57" w:rsidSect="00662EE8">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AE2281" w:rsidRDefault="00A07C42" w:rsidP="00AE2281">
      <w:pPr>
        <w:contextualSpacing/>
        <w:jc w:val="center"/>
        <w:rPr>
          <w:rFonts w:ascii="Times New Roman" w:hAnsi="Times New Roman" w:cs="Times New Roman"/>
          <w:b/>
          <w:sz w:val="32"/>
          <w:szCs w:val="32"/>
          <w:lang w:val="en-IE"/>
        </w:rPr>
      </w:pPr>
      <w:r>
        <w:rPr>
          <w:rFonts w:ascii="Times New Roman" w:hAnsi="Times New Roman" w:cs="Times New Roman"/>
          <w:b/>
          <w:sz w:val="32"/>
          <w:szCs w:val="32"/>
          <w:lang w:val="en-IE"/>
        </w:rPr>
        <w:lastRenderedPageBreak/>
        <w:t xml:space="preserve">White </w:t>
      </w:r>
      <w:r w:rsidR="00AE2281" w:rsidRPr="00E0598E">
        <w:rPr>
          <w:rFonts w:ascii="Times New Roman" w:hAnsi="Times New Roman" w:cs="Times New Roman"/>
          <w:b/>
          <w:sz w:val="32"/>
          <w:szCs w:val="32"/>
          <w:lang w:val="en-IE"/>
        </w:rPr>
        <w:t xml:space="preserve">Paper on </w:t>
      </w:r>
      <w:r w:rsidR="00A218CE">
        <w:rPr>
          <w:rFonts w:ascii="Times New Roman" w:hAnsi="Times New Roman" w:cs="Times New Roman"/>
          <w:b/>
          <w:sz w:val="32"/>
          <w:szCs w:val="32"/>
          <w:lang w:val="en-IE"/>
        </w:rPr>
        <w:t>A</w:t>
      </w:r>
      <w:r w:rsidR="00A218CE" w:rsidRPr="00E0598E">
        <w:rPr>
          <w:rFonts w:ascii="Times New Roman" w:hAnsi="Times New Roman" w:cs="Times New Roman"/>
          <w:b/>
          <w:sz w:val="32"/>
          <w:szCs w:val="32"/>
          <w:lang w:val="en-IE"/>
        </w:rPr>
        <w:t xml:space="preserve">rtificial </w:t>
      </w:r>
      <w:r w:rsidR="00A218CE">
        <w:rPr>
          <w:rFonts w:ascii="Times New Roman" w:hAnsi="Times New Roman" w:cs="Times New Roman"/>
          <w:b/>
          <w:sz w:val="32"/>
          <w:szCs w:val="32"/>
          <w:lang w:val="en-IE"/>
        </w:rPr>
        <w:t>I</w:t>
      </w:r>
      <w:r w:rsidR="00203836">
        <w:rPr>
          <w:rFonts w:ascii="Times New Roman" w:hAnsi="Times New Roman" w:cs="Times New Roman"/>
          <w:b/>
          <w:sz w:val="32"/>
          <w:szCs w:val="32"/>
          <w:lang w:val="en-IE"/>
        </w:rPr>
        <w:t>ntelligence</w:t>
      </w:r>
    </w:p>
    <w:p w:rsidR="00AE2281" w:rsidRDefault="00203836" w:rsidP="00AE2281">
      <w:pPr>
        <w:spacing w:after="480"/>
        <w:jc w:val="center"/>
        <w:rPr>
          <w:rFonts w:ascii="Times New Roman" w:hAnsi="Times New Roman" w:cs="Times New Roman"/>
          <w:b/>
          <w:sz w:val="32"/>
          <w:szCs w:val="32"/>
          <w:lang w:val="en-IE"/>
        </w:rPr>
      </w:pPr>
      <w:r>
        <w:rPr>
          <w:rFonts w:ascii="Times New Roman" w:hAnsi="Times New Roman" w:cs="Times New Roman"/>
          <w:b/>
          <w:sz w:val="32"/>
          <w:szCs w:val="32"/>
          <w:lang w:val="en-IE"/>
        </w:rPr>
        <w:t>A</w:t>
      </w:r>
      <w:r w:rsidR="00AE2281" w:rsidRPr="00E0598E">
        <w:rPr>
          <w:rFonts w:ascii="Times New Roman" w:hAnsi="Times New Roman" w:cs="Times New Roman"/>
          <w:b/>
          <w:sz w:val="32"/>
          <w:szCs w:val="32"/>
          <w:lang w:val="en-IE"/>
        </w:rPr>
        <w:t xml:space="preserve"> European approach</w:t>
      </w:r>
      <w:r w:rsidR="00317758">
        <w:rPr>
          <w:rFonts w:ascii="Times New Roman" w:hAnsi="Times New Roman" w:cs="Times New Roman"/>
          <w:b/>
          <w:sz w:val="32"/>
          <w:szCs w:val="32"/>
          <w:lang w:val="en-IE"/>
        </w:rPr>
        <w:t xml:space="preserve"> to excellence and trust</w:t>
      </w:r>
    </w:p>
    <w:p w:rsidR="00D040B2" w:rsidRDefault="00AD5B53" w:rsidP="00D040B2">
      <w:pPr>
        <w:spacing w:after="120"/>
        <w:jc w:val="both"/>
        <w:rPr>
          <w:rFonts w:ascii="Times New Roman" w:hAnsi="Times New Roman" w:cs="Times New Roman"/>
        </w:rPr>
      </w:pPr>
      <w:bookmarkStart w:id="2" w:name="_Toc23343780"/>
      <w:bookmarkStart w:id="3" w:name="_Toc23418934"/>
      <w:bookmarkStart w:id="4" w:name="_Toc23421907"/>
      <w:bookmarkStart w:id="5" w:name="_Toc24028887"/>
      <w:r>
        <w:rPr>
          <w:rFonts w:ascii="Times New Roman" w:hAnsi="Times New Roman" w:cs="Times New Roman"/>
        </w:rPr>
        <w:t xml:space="preserve">Artificial </w:t>
      </w:r>
      <w:r w:rsidR="00AF15A1">
        <w:rPr>
          <w:rFonts w:ascii="Times New Roman" w:hAnsi="Times New Roman" w:cs="Times New Roman"/>
        </w:rPr>
        <w:t>I</w:t>
      </w:r>
      <w:r>
        <w:rPr>
          <w:rFonts w:ascii="Times New Roman" w:hAnsi="Times New Roman" w:cs="Times New Roman"/>
        </w:rPr>
        <w:t>ntelligence</w:t>
      </w:r>
      <w:r w:rsidR="00154B33" w:rsidRPr="006D1D39">
        <w:rPr>
          <w:rFonts w:ascii="Times New Roman" w:hAnsi="Times New Roman"/>
        </w:rPr>
        <w:t xml:space="preserve"> </w:t>
      </w:r>
      <w:r>
        <w:rPr>
          <w:rFonts w:ascii="Times New Roman" w:hAnsi="Times New Roman" w:cs="Times New Roman"/>
        </w:rPr>
        <w:t>is developing fast</w:t>
      </w:r>
      <w:r w:rsidR="00317758">
        <w:rPr>
          <w:rFonts w:ascii="Times New Roman" w:hAnsi="Times New Roman" w:cs="Times New Roman"/>
        </w:rPr>
        <w:t>. It</w:t>
      </w:r>
      <w:r>
        <w:rPr>
          <w:rFonts w:ascii="Times New Roman" w:hAnsi="Times New Roman" w:cs="Times New Roman"/>
        </w:rPr>
        <w:t xml:space="preserve"> will </w:t>
      </w:r>
      <w:r w:rsidR="00AC2ADA">
        <w:rPr>
          <w:rFonts w:ascii="Times New Roman" w:hAnsi="Times New Roman" w:cs="Times New Roman"/>
        </w:rPr>
        <w:t>change</w:t>
      </w:r>
      <w:r>
        <w:rPr>
          <w:rFonts w:ascii="Times New Roman" w:hAnsi="Times New Roman" w:cs="Times New Roman"/>
        </w:rPr>
        <w:t xml:space="preserve"> our lives by improving </w:t>
      </w:r>
      <w:r w:rsidR="00D106C1">
        <w:rPr>
          <w:rFonts w:ascii="Times New Roman" w:hAnsi="Times New Roman" w:cs="Times New Roman"/>
        </w:rPr>
        <w:t xml:space="preserve">healthcare (e.g. making </w:t>
      </w:r>
      <w:r>
        <w:rPr>
          <w:rFonts w:ascii="Times New Roman" w:hAnsi="Times New Roman" w:cs="Times New Roman"/>
        </w:rPr>
        <w:t xml:space="preserve">diagnosis </w:t>
      </w:r>
      <w:r w:rsidR="00D106C1">
        <w:rPr>
          <w:rFonts w:ascii="Times New Roman" w:hAnsi="Times New Roman" w:cs="Times New Roman"/>
        </w:rPr>
        <w:t>more precise, enabling better prevention of diseases)</w:t>
      </w:r>
      <w:r>
        <w:rPr>
          <w:rFonts w:ascii="Times New Roman" w:hAnsi="Times New Roman" w:cs="Times New Roman"/>
        </w:rPr>
        <w:t>, increasing the efficiency of farming,</w:t>
      </w:r>
      <w:r w:rsidR="00AC2ADA">
        <w:rPr>
          <w:rFonts w:ascii="Times New Roman" w:hAnsi="Times New Roman" w:cs="Times New Roman"/>
        </w:rPr>
        <w:t xml:space="preserve"> </w:t>
      </w:r>
      <w:r w:rsidR="00F13200">
        <w:rPr>
          <w:rFonts w:ascii="Times New Roman" w:hAnsi="Times New Roman" w:cs="Times New Roman"/>
        </w:rPr>
        <w:t xml:space="preserve">contributing to </w:t>
      </w:r>
      <w:r w:rsidR="00AC2ADA">
        <w:rPr>
          <w:rFonts w:ascii="Times New Roman" w:hAnsi="Times New Roman" w:cs="Times New Roman"/>
        </w:rPr>
        <w:t>climate change</w:t>
      </w:r>
      <w:r w:rsidR="00F13200" w:rsidRPr="00F13200">
        <w:t xml:space="preserve"> </w:t>
      </w:r>
      <w:r w:rsidR="00F13200" w:rsidRPr="00F13200">
        <w:rPr>
          <w:rFonts w:ascii="Times New Roman" w:hAnsi="Times New Roman" w:cs="Times New Roman"/>
        </w:rPr>
        <w:t>mitigation and adaptation</w:t>
      </w:r>
      <w:r w:rsidR="00AC2ADA">
        <w:rPr>
          <w:rFonts w:ascii="Times New Roman" w:hAnsi="Times New Roman" w:cs="Times New Roman"/>
        </w:rPr>
        <w:t xml:space="preserve">, </w:t>
      </w:r>
      <w:r w:rsidR="00D106C1">
        <w:rPr>
          <w:rFonts w:ascii="Times New Roman" w:hAnsi="Times New Roman" w:cs="Times New Roman"/>
        </w:rPr>
        <w:t xml:space="preserve">improving the efficiency of </w:t>
      </w:r>
      <w:r w:rsidR="00D331C2">
        <w:rPr>
          <w:rFonts w:ascii="Times New Roman" w:hAnsi="Times New Roman" w:cs="Times New Roman"/>
        </w:rPr>
        <w:t>production system</w:t>
      </w:r>
      <w:r w:rsidR="00D106C1">
        <w:rPr>
          <w:rFonts w:ascii="Times New Roman" w:hAnsi="Times New Roman" w:cs="Times New Roman"/>
        </w:rPr>
        <w:t>s</w:t>
      </w:r>
      <w:r w:rsidR="00D331C2">
        <w:rPr>
          <w:rFonts w:ascii="Times New Roman" w:hAnsi="Times New Roman" w:cs="Times New Roman"/>
        </w:rPr>
        <w:t xml:space="preserve"> through predictive maintenance, </w:t>
      </w:r>
      <w:r w:rsidR="00AC2ADA">
        <w:rPr>
          <w:rFonts w:ascii="Times New Roman" w:hAnsi="Times New Roman" w:cs="Times New Roman"/>
        </w:rPr>
        <w:t>increasing the security of Europeans</w:t>
      </w:r>
      <w:r w:rsidR="00AF15A1">
        <w:rPr>
          <w:rFonts w:ascii="Times New Roman" w:hAnsi="Times New Roman" w:cs="Times New Roman"/>
        </w:rPr>
        <w:t>,</w:t>
      </w:r>
      <w:r>
        <w:rPr>
          <w:rFonts w:ascii="Times New Roman" w:hAnsi="Times New Roman" w:cs="Times New Roman"/>
        </w:rPr>
        <w:t xml:space="preserve"> and in many other ways that we can only begin to imagine. </w:t>
      </w:r>
      <w:r w:rsidR="00B26629">
        <w:rPr>
          <w:rFonts w:ascii="Times New Roman" w:hAnsi="Times New Roman" w:cs="Times New Roman"/>
        </w:rPr>
        <w:t xml:space="preserve">At the same time, </w:t>
      </w:r>
      <w:r w:rsidR="00AF15A1">
        <w:rPr>
          <w:rFonts w:ascii="Times New Roman" w:hAnsi="Times New Roman" w:cs="Times New Roman"/>
        </w:rPr>
        <w:t>A</w:t>
      </w:r>
      <w:r w:rsidR="00317758">
        <w:rPr>
          <w:rFonts w:ascii="Times New Roman" w:hAnsi="Times New Roman" w:cs="Times New Roman"/>
        </w:rPr>
        <w:t xml:space="preserve">rtificial </w:t>
      </w:r>
      <w:r w:rsidR="00AF15A1">
        <w:rPr>
          <w:rFonts w:ascii="Times New Roman" w:hAnsi="Times New Roman" w:cs="Times New Roman"/>
        </w:rPr>
        <w:t>I</w:t>
      </w:r>
      <w:r w:rsidR="00317758">
        <w:rPr>
          <w:rFonts w:ascii="Times New Roman" w:hAnsi="Times New Roman" w:cs="Times New Roman"/>
        </w:rPr>
        <w:t>ntelligence</w:t>
      </w:r>
      <w:r w:rsidR="00154B33">
        <w:rPr>
          <w:rFonts w:ascii="Times New Roman" w:hAnsi="Times New Roman" w:cs="Times New Roman"/>
        </w:rPr>
        <w:t xml:space="preserve"> </w:t>
      </w:r>
      <w:r w:rsidR="00921809">
        <w:rPr>
          <w:rFonts w:ascii="Times New Roman" w:hAnsi="Times New Roman" w:cs="Times New Roman"/>
        </w:rPr>
        <w:t>(AI)</w:t>
      </w:r>
      <w:r w:rsidR="00B26629">
        <w:rPr>
          <w:rFonts w:ascii="Times New Roman" w:hAnsi="Times New Roman" w:cs="Times New Roman"/>
        </w:rPr>
        <w:t xml:space="preserve"> entails a number of potential risks, such </w:t>
      </w:r>
      <w:r w:rsidR="00D106C1">
        <w:rPr>
          <w:rFonts w:ascii="Times New Roman" w:hAnsi="Times New Roman" w:cs="Times New Roman"/>
        </w:rPr>
        <w:t xml:space="preserve">as </w:t>
      </w:r>
      <w:r w:rsidR="00383FA5">
        <w:rPr>
          <w:rFonts w:ascii="Times New Roman" w:hAnsi="Times New Roman" w:cs="Times New Roman"/>
        </w:rPr>
        <w:t>opaque</w:t>
      </w:r>
      <w:r w:rsidR="00D106C1">
        <w:rPr>
          <w:rFonts w:ascii="Times New Roman" w:hAnsi="Times New Roman" w:cs="Times New Roman"/>
        </w:rPr>
        <w:t xml:space="preserve"> decision-making</w:t>
      </w:r>
      <w:r w:rsidR="00132ACB">
        <w:rPr>
          <w:rFonts w:ascii="Times New Roman" w:hAnsi="Times New Roman" w:cs="Times New Roman"/>
        </w:rPr>
        <w:t>, gender</w:t>
      </w:r>
      <w:r w:rsidR="00F72A62">
        <w:rPr>
          <w:rFonts w:ascii="Times New Roman" w:hAnsi="Times New Roman" w:cs="Times New Roman"/>
        </w:rPr>
        <w:t>-based</w:t>
      </w:r>
      <w:r w:rsidR="00751A0D">
        <w:rPr>
          <w:rFonts w:ascii="Times New Roman" w:hAnsi="Times New Roman" w:cs="Times New Roman"/>
        </w:rPr>
        <w:t xml:space="preserve"> </w:t>
      </w:r>
      <w:r w:rsidR="00D331C2">
        <w:rPr>
          <w:rFonts w:ascii="Times New Roman" w:hAnsi="Times New Roman" w:cs="Times New Roman"/>
        </w:rPr>
        <w:t xml:space="preserve">or other kinds of </w:t>
      </w:r>
      <w:r w:rsidR="00B26629">
        <w:rPr>
          <w:rFonts w:ascii="Times New Roman" w:hAnsi="Times New Roman" w:cs="Times New Roman"/>
        </w:rPr>
        <w:t>discrimination, intrusion in our private lives</w:t>
      </w:r>
      <w:r w:rsidR="00F13200">
        <w:rPr>
          <w:rFonts w:ascii="Times New Roman" w:hAnsi="Times New Roman" w:cs="Times New Roman"/>
        </w:rPr>
        <w:t xml:space="preserve"> </w:t>
      </w:r>
      <w:r w:rsidR="00F13200" w:rsidRPr="00F13200">
        <w:rPr>
          <w:rFonts w:ascii="Times New Roman" w:hAnsi="Times New Roman" w:cs="Times New Roman"/>
        </w:rPr>
        <w:t xml:space="preserve">or </w:t>
      </w:r>
      <w:r w:rsidR="00362E9C">
        <w:rPr>
          <w:rFonts w:ascii="Times New Roman" w:hAnsi="Times New Roman" w:cs="Times New Roman"/>
        </w:rPr>
        <w:t>being used for criminal purposes</w:t>
      </w:r>
      <w:r w:rsidR="00154B33">
        <w:rPr>
          <w:rFonts w:ascii="Times New Roman" w:hAnsi="Times New Roman" w:cs="Times New Roman"/>
        </w:rPr>
        <w:t xml:space="preserve">. </w:t>
      </w:r>
    </w:p>
    <w:p w:rsidR="00672695" w:rsidRDefault="00232ED0" w:rsidP="00672695">
      <w:pPr>
        <w:spacing w:after="120"/>
        <w:jc w:val="both"/>
        <w:rPr>
          <w:rFonts w:ascii="Times New Roman" w:hAnsi="Times New Roman" w:cs="Times New Roman"/>
        </w:rPr>
      </w:pPr>
      <w:r>
        <w:rPr>
          <w:rFonts w:ascii="Times New Roman" w:hAnsi="Times New Roman"/>
        </w:rPr>
        <w:t>Against a background of</w:t>
      </w:r>
      <w:r w:rsidR="00D040B2" w:rsidRPr="00497656">
        <w:rPr>
          <w:rFonts w:ascii="Times New Roman" w:hAnsi="Times New Roman"/>
        </w:rPr>
        <w:t xml:space="preserve"> fierce global competition, a solid European </w:t>
      </w:r>
      <w:r w:rsidR="00D040B2">
        <w:rPr>
          <w:rFonts w:ascii="Times New Roman" w:hAnsi="Times New Roman"/>
        </w:rPr>
        <w:t>approach</w:t>
      </w:r>
      <w:r w:rsidR="00D040B2" w:rsidRPr="00497656">
        <w:rPr>
          <w:rFonts w:ascii="Times New Roman" w:hAnsi="Times New Roman"/>
        </w:rPr>
        <w:t xml:space="preserve"> is needed</w:t>
      </w:r>
      <w:r w:rsidR="00EC0D27">
        <w:rPr>
          <w:rFonts w:ascii="Times New Roman" w:hAnsi="Times New Roman"/>
        </w:rPr>
        <w:t>, building on the European strategy for AI presented in April 2018</w:t>
      </w:r>
      <w:r w:rsidR="00EC0D27">
        <w:rPr>
          <w:rStyle w:val="FootnoteReference"/>
          <w:rFonts w:ascii="Times New Roman" w:hAnsi="Times New Roman"/>
        </w:rPr>
        <w:footnoteReference w:id="2"/>
      </w:r>
      <w:r w:rsidR="00D040B2">
        <w:rPr>
          <w:rFonts w:ascii="Times New Roman" w:hAnsi="Times New Roman"/>
        </w:rPr>
        <w:t xml:space="preserve">. </w:t>
      </w:r>
      <w:r w:rsidR="00672695">
        <w:rPr>
          <w:rFonts w:ascii="Times New Roman" w:hAnsi="Times New Roman" w:cs="Times New Roman"/>
        </w:rPr>
        <w:t xml:space="preserve">To </w:t>
      </w:r>
      <w:r w:rsidR="00383FA5">
        <w:rPr>
          <w:rFonts w:ascii="Times New Roman" w:hAnsi="Times New Roman" w:cs="Times New Roman"/>
        </w:rPr>
        <w:t xml:space="preserve">address </w:t>
      </w:r>
      <w:r w:rsidR="00F13200" w:rsidRPr="00F13200">
        <w:rPr>
          <w:rFonts w:ascii="Times New Roman" w:hAnsi="Times New Roman" w:cs="Times New Roman"/>
        </w:rPr>
        <w:t xml:space="preserve">the </w:t>
      </w:r>
      <w:r w:rsidR="008C0782">
        <w:rPr>
          <w:rFonts w:ascii="Times New Roman" w:hAnsi="Times New Roman" w:cs="Times New Roman"/>
        </w:rPr>
        <w:t>opportunities and</w:t>
      </w:r>
      <w:r w:rsidR="00F13200" w:rsidRPr="00F13200">
        <w:rPr>
          <w:rFonts w:ascii="Times New Roman" w:hAnsi="Times New Roman" w:cs="Times New Roman"/>
        </w:rPr>
        <w:t xml:space="preserve"> challenges of </w:t>
      </w:r>
      <w:r w:rsidR="00154B33">
        <w:rPr>
          <w:rFonts w:ascii="Times New Roman" w:hAnsi="Times New Roman" w:cs="Times New Roman"/>
        </w:rPr>
        <w:t>AI</w:t>
      </w:r>
      <w:r w:rsidR="00383FA5">
        <w:rPr>
          <w:rFonts w:ascii="Times New Roman" w:hAnsi="Times New Roman" w:cs="Times New Roman"/>
        </w:rPr>
        <w:t xml:space="preserve">, the EU must act as one </w:t>
      </w:r>
      <w:r w:rsidR="00672695">
        <w:rPr>
          <w:rFonts w:ascii="Times New Roman" w:hAnsi="Times New Roman" w:cs="Times New Roman"/>
        </w:rPr>
        <w:t>and define its own way</w:t>
      </w:r>
      <w:r w:rsidR="00F13200">
        <w:rPr>
          <w:rFonts w:ascii="Times New Roman" w:hAnsi="Times New Roman" w:cs="Times New Roman"/>
        </w:rPr>
        <w:t>,</w:t>
      </w:r>
      <w:r w:rsidR="00672695">
        <w:rPr>
          <w:rFonts w:ascii="Times New Roman" w:hAnsi="Times New Roman" w:cs="Times New Roman"/>
        </w:rPr>
        <w:t xml:space="preserve"> </w:t>
      </w:r>
      <w:r w:rsidR="00F13200">
        <w:rPr>
          <w:rFonts w:ascii="Times New Roman" w:hAnsi="Times New Roman" w:cs="Times New Roman"/>
        </w:rPr>
        <w:t>based on European values,</w:t>
      </w:r>
      <w:r w:rsidR="00672695">
        <w:rPr>
          <w:rFonts w:ascii="Times New Roman" w:hAnsi="Times New Roman" w:cs="Times New Roman"/>
        </w:rPr>
        <w:t xml:space="preserve"> to promote the development and deployment of AI.</w:t>
      </w:r>
    </w:p>
    <w:p w:rsidR="00AD5B53" w:rsidRDefault="00AD5B53" w:rsidP="00694707">
      <w:pPr>
        <w:spacing w:after="120"/>
        <w:jc w:val="both"/>
        <w:rPr>
          <w:rFonts w:ascii="Times New Roman" w:hAnsi="Times New Roman" w:cs="Times New Roman"/>
        </w:rPr>
      </w:pPr>
      <w:r>
        <w:rPr>
          <w:rFonts w:ascii="Times New Roman" w:hAnsi="Times New Roman" w:cs="Times New Roman"/>
        </w:rPr>
        <w:t xml:space="preserve">The </w:t>
      </w:r>
      <w:r w:rsidR="00154B33">
        <w:rPr>
          <w:rFonts w:ascii="Times New Roman" w:hAnsi="Times New Roman" w:cs="Times New Roman"/>
        </w:rPr>
        <w:t>Commission</w:t>
      </w:r>
      <w:r>
        <w:rPr>
          <w:rFonts w:ascii="Times New Roman" w:hAnsi="Times New Roman" w:cs="Times New Roman"/>
        </w:rPr>
        <w:t xml:space="preserve"> is committed to enabl</w:t>
      </w:r>
      <w:r w:rsidR="00317758">
        <w:rPr>
          <w:rFonts w:ascii="Times New Roman" w:hAnsi="Times New Roman" w:cs="Times New Roman"/>
        </w:rPr>
        <w:t>ing</w:t>
      </w:r>
      <w:r>
        <w:rPr>
          <w:rFonts w:ascii="Times New Roman" w:hAnsi="Times New Roman" w:cs="Times New Roman"/>
        </w:rPr>
        <w:t xml:space="preserve"> scientific breakthrough, </w:t>
      </w:r>
      <w:r w:rsidR="00317758">
        <w:rPr>
          <w:rFonts w:ascii="Times New Roman" w:hAnsi="Times New Roman" w:cs="Times New Roman"/>
        </w:rPr>
        <w:t xml:space="preserve">to </w:t>
      </w:r>
      <w:r>
        <w:rPr>
          <w:rFonts w:ascii="Times New Roman" w:hAnsi="Times New Roman" w:cs="Times New Roman"/>
        </w:rPr>
        <w:t>preserv</w:t>
      </w:r>
      <w:r w:rsidR="00317758">
        <w:rPr>
          <w:rFonts w:ascii="Times New Roman" w:hAnsi="Times New Roman" w:cs="Times New Roman"/>
        </w:rPr>
        <w:t>ing</w:t>
      </w:r>
      <w:r>
        <w:rPr>
          <w:rFonts w:ascii="Times New Roman" w:hAnsi="Times New Roman" w:cs="Times New Roman"/>
        </w:rPr>
        <w:t xml:space="preserve"> the EU’s technological leadership and </w:t>
      </w:r>
      <w:r w:rsidR="00317758">
        <w:rPr>
          <w:rFonts w:ascii="Times New Roman" w:hAnsi="Times New Roman" w:cs="Times New Roman"/>
        </w:rPr>
        <w:t xml:space="preserve">to </w:t>
      </w:r>
      <w:r>
        <w:rPr>
          <w:rFonts w:ascii="Times New Roman" w:hAnsi="Times New Roman" w:cs="Times New Roman"/>
        </w:rPr>
        <w:t>ensur</w:t>
      </w:r>
      <w:r w:rsidR="00317758">
        <w:rPr>
          <w:rFonts w:ascii="Times New Roman" w:hAnsi="Times New Roman" w:cs="Times New Roman"/>
        </w:rPr>
        <w:t>ing</w:t>
      </w:r>
      <w:r>
        <w:rPr>
          <w:rFonts w:ascii="Times New Roman" w:hAnsi="Times New Roman" w:cs="Times New Roman"/>
        </w:rPr>
        <w:t xml:space="preserve"> that new technologies are at the service of </w:t>
      </w:r>
      <w:r w:rsidR="00F13200">
        <w:rPr>
          <w:rFonts w:ascii="Times New Roman" w:hAnsi="Times New Roman" w:cs="Times New Roman"/>
        </w:rPr>
        <w:t xml:space="preserve">all </w:t>
      </w:r>
      <w:r>
        <w:rPr>
          <w:rFonts w:ascii="Times New Roman" w:hAnsi="Times New Roman" w:cs="Times New Roman"/>
        </w:rPr>
        <w:t>Europeans</w:t>
      </w:r>
      <w:r w:rsidR="00F21E48">
        <w:rPr>
          <w:rFonts w:ascii="Times New Roman" w:hAnsi="Times New Roman" w:cs="Times New Roman"/>
        </w:rPr>
        <w:t xml:space="preserve"> – improving</w:t>
      </w:r>
      <w:r w:rsidR="00F21E48" w:rsidRPr="00F21E48">
        <w:rPr>
          <w:rFonts w:ascii="Times New Roman" w:hAnsi="Times New Roman" w:cs="Times New Roman"/>
        </w:rPr>
        <w:t xml:space="preserve"> their live</w:t>
      </w:r>
      <w:r w:rsidR="00F21E48">
        <w:rPr>
          <w:rFonts w:ascii="Times New Roman" w:hAnsi="Times New Roman" w:cs="Times New Roman"/>
        </w:rPr>
        <w:t>s while respecting their rights</w:t>
      </w:r>
      <w:r>
        <w:rPr>
          <w:rFonts w:ascii="Times New Roman" w:hAnsi="Times New Roman" w:cs="Times New Roman"/>
        </w:rPr>
        <w:t>.</w:t>
      </w:r>
    </w:p>
    <w:p w:rsidR="00AD5B53" w:rsidRDefault="00AD5B53" w:rsidP="00694707">
      <w:pPr>
        <w:spacing w:after="120"/>
        <w:jc w:val="both"/>
        <w:rPr>
          <w:rFonts w:ascii="Times New Roman" w:hAnsi="Times New Roman" w:cs="Times New Roman"/>
        </w:rPr>
      </w:pPr>
      <w:r w:rsidRPr="00C76690">
        <w:rPr>
          <w:rFonts w:ascii="Times New Roman" w:hAnsi="Times New Roman" w:cs="Times New Roman"/>
        </w:rPr>
        <w:t>Commission President U</w:t>
      </w:r>
      <w:r>
        <w:rPr>
          <w:rFonts w:ascii="Times New Roman" w:hAnsi="Times New Roman" w:cs="Times New Roman"/>
        </w:rPr>
        <w:t>rsula</w:t>
      </w:r>
      <w:r w:rsidRPr="00C76690">
        <w:rPr>
          <w:rFonts w:ascii="Times New Roman" w:hAnsi="Times New Roman" w:cs="Times New Roman"/>
        </w:rPr>
        <w:t xml:space="preserve"> </w:t>
      </w:r>
      <w:r>
        <w:rPr>
          <w:rFonts w:ascii="Times New Roman" w:hAnsi="Times New Roman" w:cs="Times New Roman"/>
        </w:rPr>
        <w:t>v</w:t>
      </w:r>
      <w:r w:rsidRPr="00C76690">
        <w:rPr>
          <w:rFonts w:ascii="Times New Roman" w:hAnsi="Times New Roman" w:cs="Times New Roman"/>
        </w:rPr>
        <w:t xml:space="preserve">on der Leyen announced </w:t>
      </w:r>
      <w:r>
        <w:rPr>
          <w:rFonts w:ascii="Times New Roman" w:hAnsi="Times New Roman" w:cs="Times New Roman"/>
        </w:rPr>
        <w:t xml:space="preserve">in her </w:t>
      </w:r>
      <w:r w:rsidR="00317758">
        <w:rPr>
          <w:rFonts w:ascii="Times New Roman" w:hAnsi="Times New Roman" w:cs="Times New Roman"/>
        </w:rPr>
        <w:t>p</w:t>
      </w:r>
      <w:r>
        <w:rPr>
          <w:rFonts w:ascii="Times New Roman" w:hAnsi="Times New Roman" w:cs="Times New Roman"/>
        </w:rPr>
        <w:t>olitical Guidelines</w:t>
      </w:r>
      <w:r w:rsidR="00317758">
        <w:rPr>
          <w:rStyle w:val="FootnoteReference"/>
          <w:rFonts w:ascii="Times New Roman" w:hAnsi="Times New Roman" w:cs="Times New Roman"/>
        </w:rPr>
        <w:footnoteReference w:id="3"/>
      </w:r>
      <w:r>
        <w:rPr>
          <w:rFonts w:ascii="Times New Roman" w:hAnsi="Times New Roman" w:cs="Times New Roman"/>
        </w:rPr>
        <w:t xml:space="preserve"> </w:t>
      </w:r>
      <w:r w:rsidRPr="00C76690">
        <w:rPr>
          <w:rFonts w:ascii="Times New Roman" w:hAnsi="Times New Roman" w:cs="Times New Roman"/>
        </w:rPr>
        <w:t xml:space="preserve">a coordinated European approach on the human and ethical implications of </w:t>
      </w:r>
      <w:r w:rsidR="00317758">
        <w:rPr>
          <w:rFonts w:ascii="Times New Roman" w:hAnsi="Times New Roman" w:cs="Times New Roman"/>
        </w:rPr>
        <w:t>AI</w:t>
      </w:r>
      <w:r w:rsidRPr="005606AA">
        <w:rPr>
          <w:rFonts w:ascii="Times New Roman" w:hAnsi="Times New Roman" w:cs="Times New Roman"/>
        </w:rPr>
        <w:t xml:space="preserve"> as well as a reflection on </w:t>
      </w:r>
      <w:r>
        <w:rPr>
          <w:rFonts w:ascii="Times New Roman" w:hAnsi="Times New Roman" w:cs="Times New Roman"/>
        </w:rPr>
        <w:t xml:space="preserve">the </w:t>
      </w:r>
      <w:r w:rsidRPr="005606AA">
        <w:rPr>
          <w:rFonts w:ascii="Times New Roman" w:hAnsi="Times New Roman" w:cs="Times New Roman"/>
        </w:rPr>
        <w:t>better use of big data for innovation</w:t>
      </w:r>
      <w:r>
        <w:rPr>
          <w:rFonts w:ascii="Times New Roman" w:hAnsi="Times New Roman" w:cs="Times New Roman"/>
        </w:rPr>
        <w:t xml:space="preserve">. </w:t>
      </w:r>
    </w:p>
    <w:p w:rsidR="00456905" w:rsidRDefault="00456905" w:rsidP="00456905">
      <w:pPr>
        <w:spacing w:after="120"/>
        <w:jc w:val="both"/>
        <w:rPr>
          <w:rFonts w:ascii="Times New Roman" w:hAnsi="Times New Roman" w:cs="Times New Roman"/>
        </w:rPr>
      </w:pPr>
      <w:r>
        <w:rPr>
          <w:rFonts w:ascii="Times New Roman" w:hAnsi="Times New Roman" w:cs="Times New Roman"/>
        </w:rPr>
        <w:t>T</w:t>
      </w:r>
      <w:r w:rsidR="005B0E42">
        <w:rPr>
          <w:rFonts w:ascii="Times New Roman" w:hAnsi="Times New Roman" w:cs="Times New Roman"/>
        </w:rPr>
        <w:t>h</w:t>
      </w:r>
      <w:r w:rsidR="00672695">
        <w:rPr>
          <w:rFonts w:ascii="Times New Roman" w:hAnsi="Times New Roman" w:cs="Times New Roman"/>
        </w:rPr>
        <w:t>us, th</w:t>
      </w:r>
      <w:r w:rsidR="005B0E42">
        <w:rPr>
          <w:rFonts w:ascii="Times New Roman" w:hAnsi="Times New Roman" w:cs="Times New Roman"/>
        </w:rPr>
        <w:t xml:space="preserve">e </w:t>
      </w:r>
      <w:r w:rsidR="00AC2ADA">
        <w:rPr>
          <w:rFonts w:ascii="Times New Roman" w:hAnsi="Times New Roman" w:cs="Times New Roman"/>
        </w:rPr>
        <w:t>Commission supports</w:t>
      </w:r>
      <w:r w:rsidR="008C0795">
        <w:rPr>
          <w:rFonts w:ascii="Times New Roman" w:hAnsi="Times New Roman" w:cs="Times New Roman"/>
        </w:rPr>
        <w:t xml:space="preserve"> a regulatory and investment </w:t>
      </w:r>
      <w:r w:rsidR="00825973">
        <w:rPr>
          <w:rFonts w:ascii="Times New Roman" w:hAnsi="Times New Roman" w:cs="Times New Roman"/>
        </w:rPr>
        <w:t>oriented</w:t>
      </w:r>
      <w:r w:rsidR="008C0795">
        <w:rPr>
          <w:rFonts w:ascii="Times New Roman" w:hAnsi="Times New Roman" w:cs="Times New Roman"/>
        </w:rPr>
        <w:t xml:space="preserve"> approach </w:t>
      </w:r>
      <w:r w:rsidR="00317758">
        <w:rPr>
          <w:rFonts w:ascii="Times New Roman" w:hAnsi="Times New Roman" w:cs="Times New Roman"/>
        </w:rPr>
        <w:t xml:space="preserve">with the twin objective of promoting </w:t>
      </w:r>
      <w:r w:rsidR="008C0795">
        <w:rPr>
          <w:rFonts w:ascii="Times New Roman" w:hAnsi="Times New Roman" w:cs="Times New Roman"/>
        </w:rPr>
        <w:t>the uptake of AI</w:t>
      </w:r>
      <w:r w:rsidR="00993AC0">
        <w:rPr>
          <w:rFonts w:ascii="Times New Roman" w:hAnsi="Times New Roman" w:cs="Times New Roman"/>
        </w:rPr>
        <w:t xml:space="preserve"> </w:t>
      </w:r>
      <w:r w:rsidR="00317758">
        <w:rPr>
          <w:rFonts w:ascii="Times New Roman" w:hAnsi="Times New Roman" w:cs="Times New Roman"/>
        </w:rPr>
        <w:t xml:space="preserve">and of </w:t>
      </w:r>
      <w:r w:rsidR="008C0795">
        <w:rPr>
          <w:rFonts w:ascii="Times New Roman" w:hAnsi="Times New Roman" w:cs="Times New Roman"/>
        </w:rPr>
        <w:t>addressing the risks associated with</w:t>
      </w:r>
      <w:r w:rsidR="009C5158">
        <w:rPr>
          <w:rFonts w:ascii="Times New Roman" w:hAnsi="Times New Roman" w:cs="Times New Roman"/>
        </w:rPr>
        <w:t xml:space="preserve"> certain uses of</w:t>
      </w:r>
      <w:r w:rsidR="008C0795">
        <w:rPr>
          <w:rFonts w:ascii="Times New Roman" w:hAnsi="Times New Roman" w:cs="Times New Roman"/>
        </w:rPr>
        <w:t xml:space="preserve"> this new technology. The </w:t>
      </w:r>
      <w:r w:rsidR="005B0E42">
        <w:rPr>
          <w:rFonts w:ascii="Times New Roman" w:hAnsi="Times New Roman" w:cs="Times New Roman"/>
        </w:rPr>
        <w:t xml:space="preserve">purpose of this White Paper is to set out policy options on how to </w:t>
      </w:r>
      <w:r w:rsidR="00875CB5">
        <w:rPr>
          <w:rFonts w:ascii="Times New Roman" w:hAnsi="Times New Roman" w:cs="Times New Roman"/>
        </w:rPr>
        <w:t>achieve these objectives.</w:t>
      </w:r>
      <w:r w:rsidR="00CD3271">
        <w:rPr>
          <w:rFonts w:ascii="Times New Roman" w:hAnsi="Times New Roman" w:cs="Times New Roman"/>
        </w:rPr>
        <w:t xml:space="preserve"> </w:t>
      </w:r>
      <w:r w:rsidR="00DD3A28">
        <w:rPr>
          <w:rFonts w:ascii="Times New Roman" w:hAnsi="Times New Roman" w:cs="Times New Roman"/>
        </w:rPr>
        <w:t>I</w:t>
      </w:r>
      <w:r w:rsidR="00CD3271">
        <w:rPr>
          <w:rFonts w:ascii="Times New Roman" w:hAnsi="Times New Roman" w:cs="Times New Roman"/>
        </w:rPr>
        <w:t>t</w:t>
      </w:r>
      <w:r w:rsidR="00CD3271">
        <w:rPr>
          <w:rFonts w:ascii="Times New Roman" w:hAnsi="Times New Roman" w:cs="Times New Roman"/>
          <w:lang w:val="en-IE"/>
        </w:rPr>
        <w:t xml:space="preserve"> does not address </w:t>
      </w:r>
      <w:r w:rsidR="00662EE8">
        <w:rPr>
          <w:rFonts w:ascii="Times New Roman" w:hAnsi="Times New Roman" w:cs="Times New Roman"/>
          <w:lang w:val="en-IE"/>
        </w:rPr>
        <w:t>+</w:t>
      </w:r>
      <w:r w:rsidR="00CD3271">
        <w:rPr>
          <w:rFonts w:ascii="Times New Roman" w:hAnsi="Times New Roman" w:cs="Times New Roman"/>
          <w:lang w:val="en-IE"/>
        </w:rPr>
        <w:t>the development and use of AI for military purposes.</w:t>
      </w:r>
      <w:r w:rsidR="00317758">
        <w:rPr>
          <w:rFonts w:ascii="Times New Roman" w:hAnsi="Times New Roman" w:cs="Times New Roman"/>
        </w:rPr>
        <w:t xml:space="preserve">The Commission invites </w:t>
      </w:r>
      <w:r w:rsidR="009C5158">
        <w:rPr>
          <w:rFonts w:ascii="Times New Roman" w:hAnsi="Times New Roman" w:cs="Times New Roman"/>
        </w:rPr>
        <w:t>Member States</w:t>
      </w:r>
      <w:r w:rsidR="00383FA5">
        <w:rPr>
          <w:rFonts w:ascii="Times New Roman" w:hAnsi="Times New Roman" w:cs="Times New Roman"/>
        </w:rPr>
        <w:t>,</w:t>
      </w:r>
      <w:r w:rsidR="009C5158">
        <w:rPr>
          <w:rFonts w:ascii="Times New Roman" w:hAnsi="Times New Roman" w:cs="Times New Roman"/>
        </w:rPr>
        <w:t xml:space="preserve"> other European institutions,</w:t>
      </w:r>
      <w:r w:rsidR="00DD3A28">
        <w:rPr>
          <w:rFonts w:ascii="Times New Roman" w:hAnsi="Times New Roman" w:cs="Times New Roman"/>
        </w:rPr>
        <w:t xml:space="preserve"> </w:t>
      </w:r>
      <w:r w:rsidR="009C5158">
        <w:rPr>
          <w:rFonts w:ascii="Times New Roman" w:hAnsi="Times New Roman" w:cs="Times New Roman"/>
        </w:rPr>
        <w:t xml:space="preserve">and </w:t>
      </w:r>
      <w:r w:rsidR="00317758">
        <w:rPr>
          <w:rFonts w:ascii="Times New Roman" w:hAnsi="Times New Roman" w:cs="Times New Roman"/>
        </w:rPr>
        <w:t>a</w:t>
      </w:r>
      <w:r w:rsidR="008A0027">
        <w:rPr>
          <w:rFonts w:ascii="Times New Roman" w:hAnsi="Times New Roman" w:cs="Times New Roman"/>
        </w:rPr>
        <w:t>ll s</w:t>
      </w:r>
      <w:r w:rsidR="00E62EAC">
        <w:rPr>
          <w:rFonts w:ascii="Times New Roman" w:hAnsi="Times New Roman" w:cs="Times New Roman"/>
        </w:rPr>
        <w:t>takeholders</w:t>
      </w:r>
      <w:r w:rsidR="00285DB7">
        <w:rPr>
          <w:rFonts w:ascii="Times New Roman" w:hAnsi="Times New Roman" w:cs="Times New Roman"/>
        </w:rPr>
        <w:t xml:space="preserve">, including </w:t>
      </w:r>
      <w:r w:rsidR="00D106C1">
        <w:rPr>
          <w:rFonts w:ascii="Times New Roman" w:hAnsi="Times New Roman" w:cs="Times New Roman"/>
        </w:rPr>
        <w:t>industry</w:t>
      </w:r>
      <w:r w:rsidR="008A0027">
        <w:rPr>
          <w:rFonts w:ascii="Times New Roman" w:hAnsi="Times New Roman" w:cs="Times New Roman"/>
        </w:rPr>
        <w:t xml:space="preserve">, </w:t>
      </w:r>
      <w:r>
        <w:rPr>
          <w:rFonts w:ascii="Times New Roman" w:hAnsi="Times New Roman" w:cs="Times New Roman"/>
        </w:rPr>
        <w:t xml:space="preserve">social partners, civil society organisations, </w:t>
      </w:r>
      <w:r w:rsidR="00B8662B">
        <w:rPr>
          <w:rFonts w:ascii="Times New Roman" w:hAnsi="Times New Roman" w:cs="Times New Roman"/>
        </w:rPr>
        <w:t xml:space="preserve">researchers, </w:t>
      </w:r>
      <w:r w:rsidR="008A0027">
        <w:rPr>
          <w:rFonts w:ascii="Times New Roman" w:hAnsi="Times New Roman" w:cs="Times New Roman"/>
        </w:rPr>
        <w:t>the public in general and any interested party</w:t>
      </w:r>
      <w:r w:rsidR="003072C8">
        <w:rPr>
          <w:rFonts w:ascii="Times New Roman" w:hAnsi="Times New Roman" w:cs="Times New Roman"/>
        </w:rPr>
        <w:t xml:space="preserve">, </w:t>
      </w:r>
      <w:r w:rsidR="00E62EAC">
        <w:rPr>
          <w:rFonts w:ascii="Times New Roman" w:hAnsi="Times New Roman" w:cs="Times New Roman"/>
        </w:rPr>
        <w:t xml:space="preserve">to react to the options </w:t>
      </w:r>
      <w:r w:rsidR="00317758">
        <w:rPr>
          <w:rFonts w:ascii="Times New Roman" w:hAnsi="Times New Roman" w:cs="Times New Roman"/>
        </w:rPr>
        <w:t>below and</w:t>
      </w:r>
      <w:r w:rsidR="00E62EAC">
        <w:rPr>
          <w:rFonts w:ascii="Times New Roman" w:hAnsi="Times New Roman" w:cs="Times New Roman"/>
        </w:rPr>
        <w:t xml:space="preserve"> </w:t>
      </w:r>
      <w:r w:rsidR="00E62EAC" w:rsidDel="008A0027">
        <w:rPr>
          <w:rFonts w:ascii="Times New Roman" w:hAnsi="Times New Roman" w:cs="Times New Roman"/>
        </w:rPr>
        <w:t xml:space="preserve">to </w:t>
      </w:r>
      <w:r w:rsidR="00317758">
        <w:rPr>
          <w:rFonts w:ascii="Times New Roman" w:hAnsi="Times New Roman" w:cs="Times New Roman"/>
        </w:rPr>
        <w:t xml:space="preserve">contribute to </w:t>
      </w:r>
      <w:r w:rsidR="000C6F91" w:rsidRPr="00AB68F5">
        <w:rPr>
          <w:rFonts w:ascii="Times New Roman" w:hAnsi="Times New Roman" w:cs="Times New Roman"/>
        </w:rPr>
        <w:t>the Commission</w:t>
      </w:r>
      <w:r w:rsidR="00AB68F5" w:rsidRPr="002F081F">
        <w:rPr>
          <w:rFonts w:ascii="Times New Roman" w:hAnsi="Times New Roman" w:cs="Times New Roman"/>
        </w:rPr>
        <w:t>’</w:t>
      </w:r>
      <w:r w:rsidR="000C6F91" w:rsidRPr="00AB68F5">
        <w:rPr>
          <w:rFonts w:ascii="Times New Roman" w:hAnsi="Times New Roman" w:cs="Times New Roman"/>
        </w:rPr>
        <w:t>s future decision-making in this domain</w:t>
      </w:r>
      <w:r w:rsidR="00E62EAC" w:rsidRPr="00AB68F5">
        <w:rPr>
          <w:rFonts w:ascii="Times New Roman" w:hAnsi="Times New Roman" w:cs="Times New Roman"/>
        </w:rPr>
        <w:t>.</w:t>
      </w:r>
      <w:r w:rsidRPr="00456905">
        <w:rPr>
          <w:rFonts w:ascii="Times New Roman" w:hAnsi="Times New Roman" w:cs="Times New Roman"/>
        </w:rPr>
        <w:t xml:space="preserve"> </w:t>
      </w:r>
    </w:p>
    <w:p w:rsidR="00AE2281" w:rsidRPr="00E0598E" w:rsidRDefault="00AE2281" w:rsidP="00AE7C30">
      <w:pPr>
        <w:pStyle w:val="Heading1"/>
        <w:numPr>
          <w:ilvl w:val="0"/>
          <w:numId w:val="7"/>
        </w:numPr>
        <w:ind w:left="482" w:hanging="482"/>
        <w:rPr>
          <w:b w:val="0"/>
          <w:lang w:val="en-IE"/>
        </w:rPr>
      </w:pPr>
      <w:r w:rsidRPr="00E0598E">
        <w:rPr>
          <w:noProof/>
          <w:szCs w:val="24"/>
        </w:rPr>
        <w:t>Introduction</w:t>
      </w:r>
      <w:bookmarkEnd w:id="2"/>
      <w:bookmarkEnd w:id="3"/>
      <w:bookmarkEnd w:id="4"/>
      <w:bookmarkEnd w:id="5"/>
    </w:p>
    <w:p w:rsidR="00875CB5" w:rsidRDefault="00875CB5" w:rsidP="00BD7FC2">
      <w:pPr>
        <w:spacing w:after="120"/>
        <w:jc w:val="both"/>
        <w:rPr>
          <w:rFonts w:ascii="Times New Roman" w:hAnsi="Times New Roman" w:cs="Times New Roman"/>
        </w:rPr>
      </w:pPr>
      <w:r w:rsidRPr="00BD7FC2">
        <w:rPr>
          <w:rFonts w:ascii="Times New Roman" w:hAnsi="Times New Roman" w:cs="Times New Roman"/>
        </w:rPr>
        <w:t>As digital</w:t>
      </w:r>
      <w:r w:rsidR="0025025C" w:rsidRPr="0025025C">
        <w:rPr>
          <w:rFonts w:ascii="Times New Roman" w:hAnsi="Times New Roman" w:cs="Times New Roman"/>
        </w:rPr>
        <w:t xml:space="preserve"> </w:t>
      </w:r>
      <w:r w:rsidR="0025025C">
        <w:rPr>
          <w:rFonts w:ascii="Times New Roman" w:hAnsi="Times New Roman" w:cs="Times New Roman"/>
        </w:rPr>
        <w:t>technology</w:t>
      </w:r>
      <w:r w:rsidRPr="00BD7FC2">
        <w:rPr>
          <w:rFonts w:ascii="Times New Roman" w:hAnsi="Times New Roman" w:cs="Times New Roman"/>
        </w:rPr>
        <w:t xml:space="preserve"> becomes </w:t>
      </w:r>
      <w:r w:rsidR="00F13200" w:rsidRPr="00F13200">
        <w:rPr>
          <w:rFonts w:ascii="Times New Roman" w:hAnsi="Times New Roman" w:cs="Times New Roman"/>
        </w:rPr>
        <w:t xml:space="preserve">an ever more central </w:t>
      </w:r>
      <w:r w:rsidRPr="00BD7FC2">
        <w:rPr>
          <w:rFonts w:ascii="Times New Roman" w:hAnsi="Times New Roman" w:cs="Times New Roman"/>
        </w:rPr>
        <w:t xml:space="preserve">part of every aspect of people’s lives, </w:t>
      </w:r>
      <w:r w:rsidR="009C5158">
        <w:rPr>
          <w:rFonts w:ascii="Times New Roman" w:hAnsi="Times New Roman" w:cs="Times New Roman"/>
        </w:rPr>
        <w:t xml:space="preserve">people should be able to </w:t>
      </w:r>
      <w:r w:rsidRPr="00BD7FC2">
        <w:rPr>
          <w:rFonts w:ascii="Times New Roman" w:hAnsi="Times New Roman" w:cs="Times New Roman"/>
        </w:rPr>
        <w:t>trust</w:t>
      </w:r>
      <w:r w:rsidR="009C5158">
        <w:rPr>
          <w:rFonts w:ascii="Times New Roman" w:hAnsi="Times New Roman" w:cs="Times New Roman"/>
        </w:rPr>
        <w:t xml:space="preserve"> it. Trustworthiness is also</w:t>
      </w:r>
      <w:r w:rsidRPr="00BD7FC2">
        <w:rPr>
          <w:rFonts w:ascii="Times New Roman" w:hAnsi="Times New Roman" w:cs="Times New Roman"/>
        </w:rPr>
        <w:t xml:space="preserve"> a prerequisite for its uptake. This is a</w:t>
      </w:r>
      <w:r w:rsidR="00672695">
        <w:rPr>
          <w:rFonts w:ascii="Times New Roman" w:hAnsi="Times New Roman" w:cs="Times New Roman"/>
        </w:rPr>
        <w:t xml:space="preserve"> chance</w:t>
      </w:r>
      <w:r w:rsidRPr="00BD7FC2">
        <w:rPr>
          <w:rFonts w:ascii="Times New Roman" w:hAnsi="Times New Roman" w:cs="Times New Roman"/>
        </w:rPr>
        <w:t xml:space="preserve"> for Europe, given its strong attachment to values and the rule of law </w:t>
      </w:r>
      <w:r w:rsidR="00232ED0">
        <w:rPr>
          <w:rFonts w:ascii="Times New Roman" w:hAnsi="Times New Roman" w:cs="Times New Roman"/>
        </w:rPr>
        <w:t>as well as</w:t>
      </w:r>
      <w:r w:rsidR="0003180C" w:rsidRPr="00BD7FC2">
        <w:rPr>
          <w:rFonts w:ascii="Times New Roman" w:hAnsi="Times New Roman" w:cs="Times New Roman"/>
        </w:rPr>
        <w:t xml:space="preserve"> </w:t>
      </w:r>
      <w:r w:rsidRPr="00BD7FC2">
        <w:rPr>
          <w:rFonts w:ascii="Times New Roman" w:hAnsi="Times New Roman" w:cs="Times New Roman"/>
        </w:rPr>
        <w:t>its proven capacity to build safe</w:t>
      </w:r>
      <w:r w:rsidR="0003180C">
        <w:rPr>
          <w:rFonts w:ascii="Times New Roman" w:hAnsi="Times New Roman" w:cs="Times New Roman"/>
        </w:rPr>
        <w:t xml:space="preserve">, </w:t>
      </w:r>
      <w:r w:rsidRPr="00BD7FC2">
        <w:rPr>
          <w:rFonts w:ascii="Times New Roman" w:hAnsi="Times New Roman" w:cs="Times New Roman"/>
        </w:rPr>
        <w:t xml:space="preserve">reliable </w:t>
      </w:r>
      <w:r w:rsidR="0003180C">
        <w:rPr>
          <w:rFonts w:ascii="Times New Roman" w:hAnsi="Times New Roman" w:cs="Times New Roman"/>
        </w:rPr>
        <w:t>and sophisticated</w:t>
      </w:r>
      <w:r w:rsidRPr="00BD7FC2">
        <w:rPr>
          <w:rFonts w:ascii="Times New Roman" w:hAnsi="Times New Roman" w:cs="Times New Roman"/>
        </w:rPr>
        <w:t xml:space="preserve"> products and services from aeronautics to energy, automotive and medical equipment. </w:t>
      </w:r>
    </w:p>
    <w:p w:rsidR="00AE7C30" w:rsidRDefault="00AD5B53" w:rsidP="00B62A56">
      <w:pPr>
        <w:spacing w:after="120"/>
        <w:jc w:val="both"/>
        <w:rPr>
          <w:rFonts w:ascii="Times New Roman" w:hAnsi="Times New Roman" w:cs="Times New Roman"/>
        </w:rPr>
      </w:pPr>
      <w:r>
        <w:rPr>
          <w:rFonts w:ascii="Times New Roman" w:hAnsi="Times New Roman" w:cs="Times New Roman"/>
        </w:rPr>
        <w:t>Europe’s</w:t>
      </w:r>
      <w:r w:rsidRPr="00AE7C30">
        <w:rPr>
          <w:rFonts w:ascii="Times New Roman" w:hAnsi="Times New Roman" w:cs="Times New Roman"/>
        </w:rPr>
        <w:t xml:space="preserve"> current and future </w:t>
      </w:r>
      <w:r w:rsidR="00D040B2">
        <w:rPr>
          <w:rFonts w:ascii="Times New Roman" w:hAnsi="Times New Roman" w:cs="Times New Roman"/>
        </w:rPr>
        <w:t>sustainable</w:t>
      </w:r>
      <w:r w:rsidRPr="00AE7C30">
        <w:rPr>
          <w:rFonts w:ascii="Times New Roman" w:hAnsi="Times New Roman" w:cs="Times New Roman"/>
        </w:rPr>
        <w:t xml:space="preserve"> </w:t>
      </w:r>
      <w:r>
        <w:rPr>
          <w:rFonts w:ascii="Times New Roman" w:hAnsi="Times New Roman" w:cs="Times New Roman"/>
        </w:rPr>
        <w:t xml:space="preserve">economic </w:t>
      </w:r>
      <w:r w:rsidRPr="00AE7C30">
        <w:rPr>
          <w:rFonts w:ascii="Times New Roman" w:hAnsi="Times New Roman" w:cs="Times New Roman"/>
        </w:rPr>
        <w:t xml:space="preserve">growth and societal wellbeing </w:t>
      </w:r>
      <w:r>
        <w:rPr>
          <w:rFonts w:ascii="Times New Roman" w:hAnsi="Times New Roman" w:cs="Times New Roman"/>
        </w:rPr>
        <w:t xml:space="preserve">increasingly </w:t>
      </w:r>
      <w:r w:rsidR="0003180C">
        <w:rPr>
          <w:rFonts w:ascii="Times New Roman" w:hAnsi="Times New Roman" w:cs="Times New Roman"/>
        </w:rPr>
        <w:t xml:space="preserve">draws on value </w:t>
      </w:r>
      <w:r w:rsidRPr="00AE7C30">
        <w:rPr>
          <w:rFonts w:ascii="Times New Roman" w:hAnsi="Times New Roman" w:cs="Times New Roman"/>
        </w:rPr>
        <w:t>creat</w:t>
      </w:r>
      <w:r w:rsidR="0003180C">
        <w:rPr>
          <w:rFonts w:ascii="Times New Roman" w:hAnsi="Times New Roman" w:cs="Times New Roman"/>
        </w:rPr>
        <w:t>ed</w:t>
      </w:r>
      <w:r w:rsidRPr="00AE7C30">
        <w:rPr>
          <w:rFonts w:ascii="Times New Roman" w:hAnsi="Times New Roman" w:cs="Times New Roman"/>
        </w:rPr>
        <w:t xml:space="preserve"> </w:t>
      </w:r>
      <w:r w:rsidR="0003180C">
        <w:rPr>
          <w:rFonts w:ascii="Times New Roman" w:hAnsi="Times New Roman" w:cs="Times New Roman"/>
        </w:rPr>
        <w:t xml:space="preserve">by </w:t>
      </w:r>
      <w:r w:rsidRPr="00AE7C30">
        <w:rPr>
          <w:rFonts w:ascii="Times New Roman" w:hAnsi="Times New Roman" w:cs="Times New Roman"/>
        </w:rPr>
        <w:t xml:space="preserve">data. </w:t>
      </w:r>
      <w:r w:rsidR="0003180C">
        <w:rPr>
          <w:rFonts w:ascii="Times New Roman" w:hAnsi="Times New Roman" w:cs="Times New Roman"/>
        </w:rPr>
        <w:t>AI</w:t>
      </w:r>
      <w:r w:rsidRPr="00AE7C30">
        <w:rPr>
          <w:rFonts w:ascii="Times New Roman" w:hAnsi="Times New Roman" w:cs="Times New Roman"/>
        </w:rPr>
        <w:t xml:space="preserve"> is </w:t>
      </w:r>
      <w:r>
        <w:rPr>
          <w:rFonts w:ascii="Times New Roman" w:hAnsi="Times New Roman" w:cs="Times New Roman"/>
        </w:rPr>
        <w:t xml:space="preserve">one of </w:t>
      </w:r>
      <w:r w:rsidRPr="00AE7C30">
        <w:rPr>
          <w:rFonts w:ascii="Times New Roman" w:hAnsi="Times New Roman" w:cs="Times New Roman"/>
        </w:rPr>
        <w:t xml:space="preserve">the </w:t>
      </w:r>
      <w:r w:rsidR="00D2209D">
        <w:rPr>
          <w:rFonts w:ascii="Times New Roman" w:hAnsi="Times New Roman" w:cs="Times New Roman"/>
        </w:rPr>
        <w:t>most important</w:t>
      </w:r>
      <w:r w:rsidR="00D2209D" w:rsidRPr="00AE7C30">
        <w:rPr>
          <w:rFonts w:ascii="Times New Roman" w:hAnsi="Times New Roman" w:cs="Times New Roman"/>
        </w:rPr>
        <w:t xml:space="preserve"> </w:t>
      </w:r>
      <w:r w:rsidRPr="00AE7C30">
        <w:rPr>
          <w:rFonts w:ascii="Times New Roman" w:hAnsi="Times New Roman" w:cs="Times New Roman"/>
        </w:rPr>
        <w:t>application</w:t>
      </w:r>
      <w:r>
        <w:rPr>
          <w:rFonts w:ascii="Times New Roman" w:hAnsi="Times New Roman" w:cs="Times New Roman"/>
        </w:rPr>
        <w:t>s</w:t>
      </w:r>
      <w:r w:rsidRPr="00AE7C30">
        <w:rPr>
          <w:rFonts w:ascii="Times New Roman" w:hAnsi="Times New Roman" w:cs="Times New Roman"/>
        </w:rPr>
        <w:t xml:space="preserve"> of the data econ</w:t>
      </w:r>
      <w:r>
        <w:rPr>
          <w:rFonts w:ascii="Times New Roman" w:hAnsi="Times New Roman" w:cs="Times New Roman"/>
        </w:rPr>
        <w:t>omy.</w:t>
      </w:r>
      <w:r w:rsidRPr="00AE7C30">
        <w:rPr>
          <w:rFonts w:ascii="Times New Roman" w:hAnsi="Times New Roman" w:cs="Times New Roman"/>
        </w:rPr>
        <w:t xml:space="preserve"> </w:t>
      </w:r>
      <w:r w:rsidR="00672695">
        <w:rPr>
          <w:rFonts w:ascii="Times New Roman" w:hAnsi="Times New Roman" w:cs="Times New Roman"/>
        </w:rPr>
        <w:t>T</w:t>
      </w:r>
      <w:r w:rsidR="00EE0651" w:rsidRPr="00AE7C30">
        <w:rPr>
          <w:rFonts w:ascii="Times New Roman" w:hAnsi="Times New Roman" w:cs="Times New Roman"/>
        </w:rPr>
        <w:t xml:space="preserve">oday </w:t>
      </w:r>
      <w:r w:rsidR="00AE7C30" w:rsidRPr="00AE7C30">
        <w:rPr>
          <w:rFonts w:ascii="Times New Roman" w:hAnsi="Times New Roman" w:cs="Times New Roman"/>
        </w:rPr>
        <w:t xml:space="preserve">most data </w:t>
      </w:r>
      <w:r w:rsidR="0003180C">
        <w:rPr>
          <w:rFonts w:ascii="Times New Roman" w:hAnsi="Times New Roman" w:cs="Times New Roman"/>
        </w:rPr>
        <w:t>are</w:t>
      </w:r>
      <w:r w:rsidR="00AE7C30" w:rsidRPr="00AE7C30">
        <w:rPr>
          <w:rFonts w:ascii="Times New Roman" w:hAnsi="Times New Roman" w:cs="Times New Roman"/>
        </w:rPr>
        <w:t xml:space="preserve"> related to consumers and </w:t>
      </w:r>
      <w:r w:rsidR="0003180C">
        <w:rPr>
          <w:rFonts w:ascii="Times New Roman" w:hAnsi="Times New Roman" w:cs="Times New Roman"/>
        </w:rPr>
        <w:t>are</w:t>
      </w:r>
      <w:r w:rsidR="006D669B">
        <w:rPr>
          <w:rFonts w:ascii="Times New Roman" w:hAnsi="Times New Roman" w:cs="Times New Roman"/>
        </w:rPr>
        <w:t xml:space="preserve"> </w:t>
      </w:r>
      <w:r w:rsidR="00AE7C30" w:rsidRPr="00AE7C30">
        <w:rPr>
          <w:rFonts w:ascii="Times New Roman" w:hAnsi="Times New Roman" w:cs="Times New Roman"/>
        </w:rPr>
        <w:t xml:space="preserve">stored </w:t>
      </w:r>
      <w:r w:rsidR="00F13200">
        <w:rPr>
          <w:rFonts w:ascii="Times New Roman" w:hAnsi="Times New Roman" w:cs="Times New Roman"/>
        </w:rPr>
        <w:t xml:space="preserve">and processed </w:t>
      </w:r>
      <w:r w:rsidR="00AE7C30" w:rsidRPr="00AE7C30">
        <w:rPr>
          <w:rFonts w:ascii="Times New Roman" w:hAnsi="Times New Roman" w:cs="Times New Roman"/>
        </w:rPr>
        <w:t>on central cloud-based infrastructure</w:t>
      </w:r>
      <w:r w:rsidR="0003180C">
        <w:rPr>
          <w:rFonts w:ascii="Times New Roman" w:hAnsi="Times New Roman" w:cs="Times New Roman"/>
        </w:rPr>
        <w:t>. By contrast</w:t>
      </w:r>
      <w:r w:rsidR="00672695">
        <w:rPr>
          <w:rFonts w:ascii="Times New Roman" w:hAnsi="Times New Roman" w:cs="Times New Roman"/>
        </w:rPr>
        <w:t xml:space="preserve"> </w:t>
      </w:r>
      <w:r w:rsidR="00AE7C30" w:rsidRPr="00AE7C30">
        <w:rPr>
          <w:rFonts w:ascii="Times New Roman" w:hAnsi="Times New Roman" w:cs="Times New Roman"/>
        </w:rPr>
        <w:t xml:space="preserve">a large </w:t>
      </w:r>
      <w:r w:rsidR="0003180C">
        <w:rPr>
          <w:rFonts w:ascii="Times New Roman" w:hAnsi="Times New Roman" w:cs="Times New Roman"/>
        </w:rPr>
        <w:t>share</w:t>
      </w:r>
      <w:r w:rsidR="00AE7C30" w:rsidRPr="00AE7C30">
        <w:rPr>
          <w:rFonts w:ascii="Times New Roman" w:hAnsi="Times New Roman" w:cs="Times New Roman"/>
        </w:rPr>
        <w:t xml:space="preserve"> of tomorrow’s </w:t>
      </w:r>
      <w:r w:rsidR="004138B4">
        <w:rPr>
          <w:rFonts w:ascii="Times New Roman" w:hAnsi="Times New Roman" w:cs="Times New Roman"/>
        </w:rPr>
        <w:t>far</w:t>
      </w:r>
      <w:r w:rsidR="00D06AA3">
        <w:rPr>
          <w:rFonts w:ascii="Times New Roman" w:hAnsi="Times New Roman" w:cs="Times New Roman"/>
        </w:rPr>
        <w:t xml:space="preserve"> more abundant </w:t>
      </w:r>
      <w:r w:rsidR="00AE7C30" w:rsidRPr="00AE7C30">
        <w:rPr>
          <w:rFonts w:ascii="Times New Roman" w:hAnsi="Times New Roman" w:cs="Times New Roman"/>
        </w:rPr>
        <w:t>data will come from industry</w:t>
      </w:r>
      <w:r w:rsidR="00F13200">
        <w:rPr>
          <w:rFonts w:ascii="Times New Roman" w:hAnsi="Times New Roman" w:cs="Times New Roman"/>
        </w:rPr>
        <w:t>,</w:t>
      </w:r>
      <w:r w:rsidR="00AE7C30" w:rsidRPr="00AE7C30">
        <w:rPr>
          <w:rFonts w:ascii="Times New Roman" w:hAnsi="Times New Roman" w:cs="Times New Roman"/>
        </w:rPr>
        <w:t xml:space="preserve"> business</w:t>
      </w:r>
      <w:r w:rsidR="00F13200">
        <w:rPr>
          <w:rFonts w:ascii="Times New Roman" w:hAnsi="Times New Roman" w:cs="Times New Roman"/>
        </w:rPr>
        <w:t xml:space="preserve"> and the public sector</w:t>
      </w:r>
      <w:r w:rsidR="006A1F58">
        <w:rPr>
          <w:rFonts w:ascii="Times New Roman" w:hAnsi="Times New Roman" w:cs="Times New Roman"/>
        </w:rPr>
        <w:t>,</w:t>
      </w:r>
      <w:r w:rsidR="00AE7C30" w:rsidRPr="00AE7C30">
        <w:rPr>
          <w:rFonts w:ascii="Times New Roman" w:hAnsi="Times New Roman" w:cs="Times New Roman"/>
        </w:rPr>
        <w:t xml:space="preserve"> and will be stored on a variety of systems, notably </w:t>
      </w:r>
      <w:r w:rsidR="0003180C">
        <w:rPr>
          <w:rFonts w:ascii="Times New Roman" w:hAnsi="Times New Roman" w:cs="Times New Roman"/>
        </w:rPr>
        <w:t xml:space="preserve">on </w:t>
      </w:r>
      <w:r w:rsidR="00AE7C30" w:rsidRPr="00AE7C30">
        <w:rPr>
          <w:rFonts w:ascii="Times New Roman" w:hAnsi="Times New Roman" w:cs="Times New Roman"/>
        </w:rPr>
        <w:t xml:space="preserve">computing devices </w:t>
      </w:r>
      <w:r w:rsidR="00247761">
        <w:rPr>
          <w:rFonts w:ascii="Times New Roman" w:hAnsi="Times New Roman" w:cs="Times New Roman"/>
        </w:rPr>
        <w:t xml:space="preserve">working </w:t>
      </w:r>
      <w:r w:rsidR="00AE7C30" w:rsidRPr="00AE7C30">
        <w:rPr>
          <w:rFonts w:ascii="Times New Roman" w:hAnsi="Times New Roman" w:cs="Times New Roman"/>
        </w:rPr>
        <w:t xml:space="preserve">at the </w:t>
      </w:r>
      <w:r w:rsidR="006D669B">
        <w:rPr>
          <w:rFonts w:ascii="Times New Roman" w:hAnsi="Times New Roman" w:cs="Times New Roman"/>
        </w:rPr>
        <w:t xml:space="preserve">edge of the </w:t>
      </w:r>
      <w:r w:rsidR="00247761">
        <w:rPr>
          <w:rFonts w:ascii="Times New Roman" w:hAnsi="Times New Roman" w:cs="Times New Roman"/>
        </w:rPr>
        <w:t>network</w:t>
      </w:r>
      <w:r w:rsidR="00AE7C30" w:rsidRPr="00AE7C30">
        <w:rPr>
          <w:rFonts w:ascii="Times New Roman" w:hAnsi="Times New Roman" w:cs="Times New Roman"/>
        </w:rPr>
        <w:t xml:space="preserve">. This opens up </w:t>
      </w:r>
      <w:r w:rsidR="00A410C4">
        <w:rPr>
          <w:rFonts w:ascii="Times New Roman" w:hAnsi="Times New Roman" w:cs="Times New Roman"/>
        </w:rPr>
        <w:t>new</w:t>
      </w:r>
      <w:r w:rsidR="00AE7C30" w:rsidRPr="00AE7C30">
        <w:rPr>
          <w:rFonts w:ascii="Times New Roman" w:hAnsi="Times New Roman" w:cs="Times New Roman"/>
        </w:rPr>
        <w:t xml:space="preserve"> opportunities for Europe</w:t>
      </w:r>
      <w:r w:rsidR="00D06AA3">
        <w:rPr>
          <w:rFonts w:ascii="Times New Roman" w:hAnsi="Times New Roman" w:cs="Times New Roman"/>
        </w:rPr>
        <w:t xml:space="preserve">, which </w:t>
      </w:r>
      <w:r w:rsidR="00247761">
        <w:rPr>
          <w:rFonts w:ascii="Times New Roman" w:hAnsi="Times New Roman" w:cs="Times New Roman"/>
        </w:rPr>
        <w:t>has a</w:t>
      </w:r>
      <w:r w:rsidR="00247761" w:rsidRPr="00AE7C30">
        <w:rPr>
          <w:rFonts w:ascii="Times New Roman" w:hAnsi="Times New Roman" w:cs="Times New Roman"/>
        </w:rPr>
        <w:t xml:space="preserve"> </w:t>
      </w:r>
      <w:r w:rsidR="00AE7C30" w:rsidRPr="00AE7C30">
        <w:rPr>
          <w:rFonts w:ascii="Times New Roman" w:hAnsi="Times New Roman" w:cs="Times New Roman"/>
        </w:rPr>
        <w:t xml:space="preserve">strong </w:t>
      </w:r>
      <w:r w:rsidR="00247761">
        <w:rPr>
          <w:rFonts w:ascii="Times New Roman" w:hAnsi="Times New Roman" w:cs="Times New Roman"/>
        </w:rPr>
        <w:t xml:space="preserve">position </w:t>
      </w:r>
      <w:r w:rsidR="00AE7C30" w:rsidRPr="00AE7C30">
        <w:rPr>
          <w:rFonts w:ascii="Times New Roman" w:hAnsi="Times New Roman" w:cs="Times New Roman"/>
        </w:rPr>
        <w:t xml:space="preserve">in </w:t>
      </w:r>
      <w:r w:rsidR="00AE7C30" w:rsidRPr="00AE7C30">
        <w:rPr>
          <w:rFonts w:ascii="Times New Roman" w:hAnsi="Times New Roman" w:cs="Times New Roman"/>
        </w:rPr>
        <w:lastRenderedPageBreak/>
        <w:t>digitised industry and business</w:t>
      </w:r>
      <w:r w:rsidR="00A410C4">
        <w:rPr>
          <w:rFonts w:ascii="Times New Roman" w:hAnsi="Times New Roman" w:cs="Times New Roman"/>
        </w:rPr>
        <w:t>-</w:t>
      </w:r>
      <w:r w:rsidR="00AE7C30" w:rsidRPr="00AE7C30">
        <w:rPr>
          <w:rFonts w:ascii="Times New Roman" w:hAnsi="Times New Roman" w:cs="Times New Roman"/>
        </w:rPr>
        <w:t>to</w:t>
      </w:r>
      <w:r w:rsidR="00A410C4">
        <w:rPr>
          <w:rFonts w:ascii="Times New Roman" w:hAnsi="Times New Roman" w:cs="Times New Roman"/>
        </w:rPr>
        <w:t>-</w:t>
      </w:r>
      <w:r w:rsidR="00AE7C30" w:rsidRPr="00AE7C30">
        <w:rPr>
          <w:rFonts w:ascii="Times New Roman" w:hAnsi="Times New Roman" w:cs="Times New Roman"/>
        </w:rPr>
        <w:t>business applications</w:t>
      </w:r>
      <w:r w:rsidR="006D669B">
        <w:rPr>
          <w:rFonts w:ascii="Times New Roman" w:hAnsi="Times New Roman" w:cs="Times New Roman"/>
        </w:rPr>
        <w:t>,</w:t>
      </w:r>
      <w:r w:rsidR="006D669B" w:rsidRPr="006D669B">
        <w:rPr>
          <w:rFonts w:ascii="Times New Roman" w:hAnsi="Times New Roman" w:cs="Times New Roman"/>
        </w:rPr>
        <w:t xml:space="preserve"> </w:t>
      </w:r>
      <w:r w:rsidR="006D669B">
        <w:rPr>
          <w:rFonts w:ascii="Times New Roman" w:hAnsi="Times New Roman" w:cs="Times New Roman"/>
        </w:rPr>
        <w:t xml:space="preserve">but </w:t>
      </w:r>
      <w:r w:rsidR="0003180C">
        <w:rPr>
          <w:rFonts w:ascii="Times New Roman" w:hAnsi="Times New Roman" w:cs="Times New Roman"/>
        </w:rPr>
        <w:t>a</w:t>
      </w:r>
      <w:r w:rsidR="006D669B" w:rsidRPr="00AE7C30">
        <w:rPr>
          <w:rFonts w:ascii="Times New Roman" w:hAnsi="Times New Roman" w:cs="Times New Roman"/>
        </w:rPr>
        <w:t xml:space="preserve"> relatively weak </w:t>
      </w:r>
      <w:r w:rsidR="0003180C">
        <w:rPr>
          <w:rFonts w:ascii="Times New Roman" w:hAnsi="Times New Roman" w:cs="Times New Roman"/>
        </w:rPr>
        <w:t xml:space="preserve">position </w:t>
      </w:r>
      <w:r w:rsidR="006D669B" w:rsidRPr="00AE7C30">
        <w:rPr>
          <w:rFonts w:ascii="Times New Roman" w:hAnsi="Times New Roman" w:cs="Times New Roman"/>
        </w:rPr>
        <w:t>in consumer platforms</w:t>
      </w:r>
      <w:r w:rsidR="00AE7C30" w:rsidRPr="00AE7C30">
        <w:rPr>
          <w:rFonts w:ascii="Times New Roman" w:hAnsi="Times New Roman" w:cs="Times New Roman"/>
        </w:rPr>
        <w:t xml:space="preserve">. </w:t>
      </w:r>
    </w:p>
    <w:p w:rsidR="00AE7C30" w:rsidRPr="00AE7C30" w:rsidRDefault="00AC2ADA" w:rsidP="00B62A56">
      <w:pPr>
        <w:spacing w:after="120"/>
        <w:jc w:val="both"/>
        <w:rPr>
          <w:rFonts w:ascii="Times New Roman" w:hAnsi="Times New Roman" w:cs="Times New Roman"/>
        </w:rPr>
      </w:pPr>
      <w:r>
        <w:rPr>
          <w:rFonts w:ascii="Times New Roman" w:hAnsi="Times New Roman" w:cs="Times New Roman"/>
        </w:rPr>
        <w:t xml:space="preserve">Simply put, AI is </w:t>
      </w:r>
      <w:r w:rsidR="00D331C2">
        <w:rPr>
          <w:rFonts w:ascii="Times New Roman" w:hAnsi="Times New Roman" w:cs="Times New Roman"/>
        </w:rPr>
        <w:t xml:space="preserve">a </w:t>
      </w:r>
      <w:r w:rsidR="00D2209D">
        <w:rPr>
          <w:rFonts w:ascii="Times New Roman" w:hAnsi="Times New Roman" w:cs="Times New Roman"/>
        </w:rPr>
        <w:t xml:space="preserve">collection of </w:t>
      </w:r>
      <w:r w:rsidR="00D331C2">
        <w:rPr>
          <w:rFonts w:ascii="Times New Roman" w:hAnsi="Times New Roman" w:cs="Times New Roman"/>
        </w:rPr>
        <w:t>technolog</w:t>
      </w:r>
      <w:r w:rsidR="00D2209D">
        <w:rPr>
          <w:rFonts w:ascii="Times New Roman" w:hAnsi="Times New Roman" w:cs="Times New Roman"/>
        </w:rPr>
        <w:t>ies</w:t>
      </w:r>
      <w:r w:rsidR="00D331C2">
        <w:rPr>
          <w:rFonts w:ascii="Times New Roman" w:hAnsi="Times New Roman" w:cs="Times New Roman"/>
        </w:rPr>
        <w:t xml:space="preserve"> that </w:t>
      </w:r>
      <w:r>
        <w:rPr>
          <w:rFonts w:ascii="Times New Roman" w:hAnsi="Times New Roman" w:cs="Times New Roman"/>
        </w:rPr>
        <w:t>combin</w:t>
      </w:r>
      <w:r w:rsidR="00D331C2">
        <w:rPr>
          <w:rFonts w:ascii="Times New Roman" w:hAnsi="Times New Roman" w:cs="Times New Roman"/>
        </w:rPr>
        <w:t>e</w:t>
      </w:r>
      <w:r>
        <w:rPr>
          <w:rFonts w:ascii="Times New Roman" w:hAnsi="Times New Roman" w:cs="Times New Roman"/>
        </w:rPr>
        <w:t xml:space="preserve"> data, algorithms </w:t>
      </w:r>
      <w:r w:rsidR="002C2749">
        <w:rPr>
          <w:rFonts w:ascii="Times New Roman" w:hAnsi="Times New Roman" w:cs="Times New Roman"/>
        </w:rPr>
        <w:t>and</w:t>
      </w:r>
      <w:r>
        <w:rPr>
          <w:rFonts w:ascii="Times New Roman" w:hAnsi="Times New Roman" w:cs="Times New Roman"/>
        </w:rPr>
        <w:t xml:space="preserve"> computing power. </w:t>
      </w:r>
      <w:r w:rsidR="00D06AA3">
        <w:rPr>
          <w:rFonts w:ascii="Times New Roman" w:hAnsi="Times New Roman" w:cs="Times New Roman"/>
        </w:rPr>
        <w:t>Advances</w:t>
      </w:r>
      <w:r w:rsidR="003724A3">
        <w:rPr>
          <w:rFonts w:ascii="Times New Roman" w:hAnsi="Times New Roman" w:cs="Times New Roman"/>
        </w:rPr>
        <w:t xml:space="preserve"> in computing and the </w:t>
      </w:r>
      <w:r w:rsidR="00B77355">
        <w:rPr>
          <w:rFonts w:ascii="Times New Roman" w:hAnsi="Times New Roman" w:cs="Times New Roman"/>
        </w:rPr>
        <w:t>increasing</w:t>
      </w:r>
      <w:r w:rsidR="003724A3">
        <w:rPr>
          <w:rFonts w:ascii="Times New Roman" w:hAnsi="Times New Roman" w:cs="Times New Roman"/>
        </w:rPr>
        <w:t xml:space="preserve"> availability of data </w:t>
      </w:r>
      <w:r w:rsidR="00530DC3">
        <w:rPr>
          <w:rFonts w:ascii="Times New Roman" w:hAnsi="Times New Roman" w:cs="Times New Roman"/>
        </w:rPr>
        <w:t>are</w:t>
      </w:r>
      <w:r>
        <w:rPr>
          <w:rFonts w:ascii="Times New Roman" w:hAnsi="Times New Roman" w:cs="Times New Roman"/>
        </w:rPr>
        <w:t xml:space="preserve"> therefore</w:t>
      </w:r>
      <w:r w:rsidR="003724A3">
        <w:rPr>
          <w:rFonts w:ascii="Times New Roman" w:hAnsi="Times New Roman" w:cs="Times New Roman"/>
        </w:rPr>
        <w:t xml:space="preserve"> </w:t>
      </w:r>
      <w:r w:rsidR="00530DC3">
        <w:rPr>
          <w:rFonts w:ascii="Times New Roman" w:hAnsi="Times New Roman" w:cs="Times New Roman"/>
        </w:rPr>
        <w:t xml:space="preserve">key drivers </w:t>
      </w:r>
      <w:r w:rsidR="00D06AA3">
        <w:rPr>
          <w:rFonts w:ascii="Times New Roman" w:hAnsi="Times New Roman" w:cs="Times New Roman"/>
        </w:rPr>
        <w:t xml:space="preserve">of </w:t>
      </w:r>
      <w:r w:rsidR="003724A3">
        <w:rPr>
          <w:rFonts w:ascii="Times New Roman" w:hAnsi="Times New Roman" w:cs="Times New Roman"/>
        </w:rPr>
        <w:t>t</w:t>
      </w:r>
      <w:r w:rsidR="00AE7C30" w:rsidRPr="00AE7C30">
        <w:rPr>
          <w:rFonts w:ascii="Times New Roman" w:hAnsi="Times New Roman" w:cs="Times New Roman"/>
        </w:rPr>
        <w:t xml:space="preserve">he </w:t>
      </w:r>
      <w:r w:rsidR="00D06AA3">
        <w:rPr>
          <w:rFonts w:ascii="Times New Roman" w:hAnsi="Times New Roman" w:cs="Times New Roman"/>
        </w:rPr>
        <w:t>current</w:t>
      </w:r>
      <w:r w:rsidR="00AE7C30" w:rsidRPr="00AE7C30">
        <w:rPr>
          <w:rFonts w:ascii="Times New Roman" w:hAnsi="Times New Roman" w:cs="Times New Roman"/>
        </w:rPr>
        <w:t xml:space="preserve"> </w:t>
      </w:r>
      <w:r w:rsidR="004138B4">
        <w:rPr>
          <w:rFonts w:ascii="Times New Roman" w:hAnsi="Times New Roman" w:cs="Times New Roman"/>
        </w:rPr>
        <w:t xml:space="preserve">upsurge of </w:t>
      </w:r>
      <w:r w:rsidR="00363201">
        <w:rPr>
          <w:rFonts w:ascii="Times New Roman" w:hAnsi="Times New Roman" w:cs="Times New Roman"/>
        </w:rPr>
        <w:t>AI</w:t>
      </w:r>
      <w:r w:rsidR="00AE7C30" w:rsidRPr="00AE7C30">
        <w:rPr>
          <w:rFonts w:ascii="Times New Roman" w:hAnsi="Times New Roman" w:cs="Times New Roman"/>
        </w:rPr>
        <w:t>. Europe can combine its technolog</w:t>
      </w:r>
      <w:r w:rsidR="00117084">
        <w:rPr>
          <w:rFonts w:ascii="Times New Roman" w:hAnsi="Times New Roman" w:cs="Times New Roman"/>
        </w:rPr>
        <w:t>ical</w:t>
      </w:r>
      <w:r w:rsidR="00AE7C30" w:rsidRPr="00AE7C30">
        <w:rPr>
          <w:rFonts w:ascii="Times New Roman" w:hAnsi="Times New Roman" w:cs="Times New Roman"/>
        </w:rPr>
        <w:t xml:space="preserve"> and industrial strengths with a</w:t>
      </w:r>
      <w:r w:rsidR="0098097D">
        <w:rPr>
          <w:rFonts w:ascii="Times New Roman" w:hAnsi="Times New Roman" w:cs="Times New Roman"/>
        </w:rPr>
        <w:t xml:space="preserve"> high-quality</w:t>
      </w:r>
      <w:r w:rsidR="00AE7C30" w:rsidRPr="00AE7C30">
        <w:rPr>
          <w:rFonts w:ascii="Times New Roman" w:hAnsi="Times New Roman" w:cs="Times New Roman"/>
        </w:rPr>
        <w:t xml:space="preserve"> digital infrastructure and a </w:t>
      </w:r>
      <w:r w:rsidR="00247761">
        <w:rPr>
          <w:rFonts w:ascii="Times New Roman" w:hAnsi="Times New Roman" w:cs="Times New Roman"/>
        </w:rPr>
        <w:t>regulatory</w:t>
      </w:r>
      <w:r w:rsidR="00247761" w:rsidRPr="00AE7C30">
        <w:rPr>
          <w:rFonts w:ascii="Times New Roman" w:hAnsi="Times New Roman" w:cs="Times New Roman"/>
        </w:rPr>
        <w:t xml:space="preserve"> </w:t>
      </w:r>
      <w:r w:rsidR="00AE7C30" w:rsidRPr="00AE7C30">
        <w:rPr>
          <w:rFonts w:ascii="Times New Roman" w:hAnsi="Times New Roman" w:cs="Times New Roman"/>
        </w:rPr>
        <w:t xml:space="preserve">framework based on its fundamental values to </w:t>
      </w:r>
      <w:r w:rsidR="00AE7C30" w:rsidRPr="00AE7C30">
        <w:rPr>
          <w:rFonts w:ascii="Times New Roman" w:hAnsi="Times New Roman" w:cs="Times New Roman"/>
          <w:b/>
        </w:rPr>
        <w:t xml:space="preserve">become </w:t>
      </w:r>
      <w:r w:rsidR="003724A3">
        <w:rPr>
          <w:rFonts w:ascii="Times New Roman" w:hAnsi="Times New Roman" w:cs="Times New Roman"/>
          <w:b/>
        </w:rPr>
        <w:t>a global leader in</w:t>
      </w:r>
      <w:r w:rsidR="00F21E48">
        <w:rPr>
          <w:rFonts w:ascii="Times New Roman" w:hAnsi="Times New Roman" w:cs="Times New Roman"/>
          <w:b/>
        </w:rPr>
        <w:t xml:space="preserve"> innovation in</w:t>
      </w:r>
      <w:r w:rsidR="003724A3">
        <w:rPr>
          <w:rFonts w:ascii="Times New Roman" w:hAnsi="Times New Roman" w:cs="Times New Roman"/>
          <w:b/>
        </w:rPr>
        <w:t xml:space="preserve"> the data economy and its applications</w:t>
      </w:r>
      <w:r w:rsidR="00AE7C30" w:rsidRPr="00AE7C30">
        <w:rPr>
          <w:rFonts w:ascii="Times New Roman" w:hAnsi="Times New Roman" w:cs="Times New Roman"/>
          <w:b/>
        </w:rPr>
        <w:t xml:space="preserve"> </w:t>
      </w:r>
      <w:r w:rsidR="00AE7C30" w:rsidRPr="00AE7C30">
        <w:rPr>
          <w:rFonts w:ascii="Times New Roman" w:hAnsi="Times New Roman" w:cs="Times New Roman"/>
        </w:rPr>
        <w:t xml:space="preserve">as </w:t>
      </w:r>
      <w:r w:rsidR="006D669B">
        <w:rPr>
          <w:rFonts w:ascii="Times New Roman" w:hAnsi="Times New Roman" w:cs="Times New Roman"/>
        </w:rPr>
        <w:t xml:space="preserve">set out </w:t>
      </w:r>
      <w:r w:rsidR="00AE7C30" w:rsidRPr="00AE7C30">
        <w:rPr>
          <w:rFonts w:ascii="Times New Roman" w:hAnsi="Times New Roman" w:cs="Times New Roman"/>
        </w:rPr>
        <w:t>in the European data strategy</w:t>
      </w:r>
      <w:r w:rsidR="004C1A7E">
        <w:rPr>
          <w:rStyle w:val="FootnoteReference"/>
          <w:rFonts w:ascii="Times New Roman" w:hAnsi="Times New Roman" w:cs="Times New Roman"/>
        </w:rPr>
        <w:footnoteReference w:id="4"/>
      </w:r>
      <w:r w:rsidR="00AE7C30" w:rsidRPr="00AE7C30">
        <w:rPr>
          <w:rFonts w:ascii="Times New Roman" w:hAnsi="Times New Roman" w:cs="Times New Roman"/>
        </w:rPr>
        <w:t>. On that</w:t>
      </w:r>
      <w:r w:rsidR="006D669B">
        <w:rPr>
          <w:rFonts w:ascii="Times New Roman" w:hAnsi="Times New Roman" w:cs="Times New Roman"/>
        </w:rPr>
        <w:t xml:space="preserve"> basis</w:t>
      </w:r>
      <w:r w:rsidR="00AE7C30" w:rsidRPr="00AE7C30">
        <w:rPr>
          <w:rFonts w:ascii="Times New Roman" w:hAnsi="Times New Roman" w:cs="Times New Roman"/>
        </w:rPr>
        <w:t xml:space="preserve">, it can </w:t>
      </w:r>
      <w:r w:rsidR="006D669B">
        <w:rPr>
          <w:rFonts w:ascii="Times New Roman" w:hAnsi="Times New Roman" w:cs="Times New Roman"/>
        </w:rPr>
        <w:t xml:space="preserve">develop </w:t>
      </w:r>
      <w:r w:rsidR="00AE7C30" w:rsidRPr="00AE7C30">
        <w:rPr>
          <w:rFonts w:ascii="Times New Roman" w:hAnsi="Times New Roman" w:cs="Times New Roman"/>
        </w:rPr>
        <w:t>a</w:t>
      </w:r>
      <w:r w:rsidR="006D669B">
        <w:rPr>
          <w:rFonts w:ascii="Times New Roman" w:hAnsi="Times New Roman" w:cs="Times New Roman"/>
        </w:rPr>
        <w:t>n</w:t>
      </w:r>
      <w:r w:rsidR="00AE7C30" w:rsidRPr="00AE7C30">
        <w:rPr>
          <w:rFonts w:ascii="Times New Roman" w:hAnsi="Times New Roman" w:cs="Times New Roman"/>
        </w:rPr>
        <w:t xml:space="preserve"> </w:t>
      </w:r>
      <w:r w:rsidR="00AB1D00">
        <w:rPr>
          <w:rFonts w:ascii="Times New Roman" w:hAnsi="Times New Roman" w:cs="Times New Roman"/>
        </w:rPr>
        <w:t>AI</w:t>
      </w:r>
      <w:r w:rsidR="00763CF8" w:rsidRPr="00AE7C30">
        <w:rPr>
          <w:rFonts w:ascii="Times New Roman" w:hAnsi="Times New Roman" w:cs="Times New Roman"/>
        </w:rPr>
        <w:t xml:space="preserve"> </w:t>
      </w:r>
      <w:r w:rsidR="00AE7C30" w:rsidRPr="00AE7C30">
        <w:rPr>
          <w:rFonts w:ascii="Times New Roman" w:hAnsi="Times New Roman" w:cs="Times New Roman"/>
        </w:rPr>
        <w:t xml:space="preserve">ecosystem </w:t>
      </w:r>
      <w:r w:rsidR="006D669B">
        <w:rPr>
          <w:rFonts w:ascii="Times New Roman" w:hAnsi="Times New Roman" w:cs="Times New Roman"/>
        </w:rPr>
        <w:t xml:space="preserve">that </w:t>
      </w:r>
      <w:r w:rsidR="00AE7C30" w:rsidRPr="00AE7C30">
        <w:rPr>
          <w:rFonts w:ascii="Times New Roman" w:hAnsi="Times New Roman" w:cs="Times New Roman"/>
        </w:rPr>
        <w:t>bring</w:t>
      </w:r>
      <w:r w:rsidR="006D669B">
        <w:rPr>
          <w:rFonts w:ascii="Times New Roman" w:hAnsi="Times New Roman" w:cs="Times New Roman"/>
        </w:rPr>
        <w:t>s</w:t>
      </w:r>
      <w:r w:rsidR="00AE7C30" w:rsidRPr="00AE7C30">
        <w:rPr>
          <w:rFonts w:ascii="Times New Roman" w:hAnsi="Times New Roman" w:cs="Times New Roman"/>
        </w:rPr>
        <w:t xml:space="preserve"> the benefits of the technology to the whole </w:t>
      </w:r>
      <w:r w:rsidR="006D669B">
        <w:rPr>
          <w:rFonts w:ascii="Times New Roman" w:hAnsi="Times New Roman" w:cs="Times New Roman"/>
        </w:rPr>
        <w:t xml:space="preserve">of </w:t>
      </w:r>
      <w:r w:rsidR="00117084">
        <w:rPr>
          <w:rFonts w:ascii="Times New Roman" w:hAnsi="Times New Roman" w:cs="Times New Roman"/>
        </w:rPr>
        <w:t>European</w:t>
      </w:r>
      <w:r w:rsidR="006D669B">
        <w:rPr>
          <w:rFonts w:ascii="Times New Roman" w:hAnsi="Times New Roman" w:cs="Times New Roman"/>
        </w:rPr>
        <w:t xml:space="preserve"> </w:t>
      </w:r>
      <w:r w:rsidR="00AE7C30" w:rsidRPr="00AE7C30">
        <w:rPr>
          <w:rFonts w:ascii="Times New Roman" w:hAnsi="Times New Roman" w:cs="Times New Roman"/>
        </w:rPr>
        <w:t>society and economy:</w:t>
      </w:r>
    </w:p>
    <w:p w:rsidR="00AE7C30" w:rsidRPr="00AE7C30" w:rsidRDefault="00AE7C30" w:rsidP="00B62A56">
      <w:pPr>
        <w:numPr>
          <w:ilvl w:val="0"/>
          <w:numId w:val="33"/>
        </w:numPr>
        <w:spacing w:after="120"/>
        <w:jc w:val="both"/>
        <w:rPr>
          <w:rFonts w:ascii="Times New Roman" w:hAnsi="Times New Roman" w:cs="Times New Roman"/>
        </w:rPr>
      </w:pPr>
      <w:r w:rsidRPr="00AE7C30">
        <w:rPr>
          <w:rFonts w:ascii="Times New Roman" w:hAnsi="Times New Roman" w:cs="Times New Roman"/>
        </w:rPr>
        <w:t xml:space="preserve">for </w:t>
      </w:r>
      <w:r w:rsidRPr="00AE7C30">
        <w:rPr>
          <w:rFonts w:ascii="Times New Roman" w:hAnsi="Times New Roman" w:cs="Times New Roman"/>
          <w:b/>
        </w:rPr>
        <w:t>citizens</w:t>
      </w:r>
      <w:r w:rsidRPr="00AE7C30">
        <w:rPr>
          <w:rFonts w:ascii="Times New Roman" w:hAnsi="Times New Roman" w:cs="Times New Roman"/>
        </w:rPr>
        <w:t xml:space="preserve"> </w:t>
      </w:r>
      <w:r w:rsidR="00117084">
        <w:rPr>
          <w:rFonts w:ascii="Times New Roman" w:hAnsi="Times New Roman" w:cs="Times New Roman"/>
        </w:rPr>
        <w:t xml:space="preserve">to reap new </w:t>
      </w:r>
      <w:r w:rsidR="00297DB4">
        <w:rPr>
          <w:rFonts w:ascii="Times New Roman" w:hAnsi="Times New Roman" w:cs="Times New Roman"/>
        </w:rPr>
        <w:t>benefit</w:t>
      </w:r>
      <w:r w:rsidR="00117084">
        <w:rPr>
          <w:rFonts w:ascii="Times New Roman" w:hAnsi="Times New Roman" w:cs="Times New Roman"/>
        </w:rPr>
        <w:t>s</w:t>
      </w:r>
      <w:r w:rsidR="00297DB4">
        <w:rPr>
          <w:rFonts w:ascii="Times New Roman" w:hAnsi="Times New Roman" w:cs="Times New Roman"/>
        </w:rPr>
        <w:t xml:space="preserve"> for example </w:t>
      </w:r>
      <w:r w:rsidRPr="00AE7C30">
        <w:rPr>
          <w:rFonts w:ascii="Times New Roman" w:hAnsi="Times New Roman" w:cs="Times New Roman"/>
        </w:rPr>
        <w:t>improved health care</w:t>
      </w:r>
      <w:r w:rsidR="00D331C2">
        <w:rPr>
          <w:rFonts w:ascii="Times New Roman" w:hAnsi="Times New Roman" w:cs="Times New Roman"/>
        </w:rPr>
        <w:t>, fewer breakdowns of household machinery</w:t>
      </w:r>
      <w:r w:rsidRPr="00AE7C30">
        <w:rPr>
          <w:rFonts w:ascii="Times New Roman" w:hAnsi="Times New Roman" w:cs="Times New Roman"/>
        </w:rPr>
        <w:t>, safer and cleaner transport systems, better public services</w:t>
      </w:r>
      <w:r w:rsidR="00247761">
        <w:rPr>
          <w:rFonts w:ascii="Times New Roman" w:hAnsi="Times New Roman" w:cs="Times New Roman"/>
        </w:rPr>
        <w:t>;</w:t>
      </w:r>
      <w:r w:rsidRPr="00AE7C30">
        <w:rPr>
          <w:rFonts w:ascii="Times New Roman" w:hAnsi="Times New Roman" w:cs="Times New Roman"/>
        </w:rPr>
        <w:t xml:space="preserve"> </w:t>
      </w:r>
    </w:p>
    <w:p w:rsidR="00B16E0D" w:rsidRDefault="00AE7C30" w:rsidP="00B16E0D">
      <w:pPr>
        <w:numPr>
          <w:ilvl w:val="0"/>
          <w:numId w:val="33"/>
        </w:numPr>
        <w:spacing w:after="120"/>
        <w:jc w:val="both"/>
        <w:rPr>
          <w:rFonts w:ascii="Times New Roman" w:hAnsi="Times New Roman" w:cs="Times New Roman"/>
        </w:rPr>
      </w:pPr>
      <w:r w:rsidRPr="00B16E0D">
        <w:rPr>
          <w:rFonts w:ascii="Times New Roman" w:hAnsi="Times New Roman" w:cs="Times New Roman"/>
        </w:rPr>
        <w:t xml:space="preserve">for </w:t>
      </w:r>
      <w:r w:rsidR="00D06AA3" w:rsidRPr="00B16E0D">
        <w:rPr>
          <w:rFonts w:ascii="Times New Roman" w:hAnsi="Times New Roman" w:cs="Times New Roman"/>
          <w:b/>
        </w:rPr>
        <w:t>business</w:t>
      </w:r>
      <w:r w:rsidR="00297DB4" w:rsidRPr="00B16E0D">
        <w:rPr>
          <w:rFonts w:ascii="Times New Roman" w:hAnsi="Times New Roman" w:cs="Times New Roman"/>
          <w:b/>
        </w:rPr>
        <w:t xml:space="preserve"> </w:t>
      </w:r>
      <w:r w:rsidR="00117084" w:rsidRPr="00B16E0D">
        <w:rPr>
          <w:rFonts w:ascii="Times New Roman" w:hAnsi="Times New Roman" w:cs="Times New Roman"/>
        </w:rPr>
        <w:t>development,</w:t>
      </w:r>
      <w:r w:rsidR="00297DB4" w:rsidRPr="00B16E0D">
        <w:rPr>
          <w:rFonts w:ascii="Times New Roman" w:hAnsi="Times New Roman" w:cs="Times New Roman"/>
          <w:b/>
        </w:rPr>
        <w:t xml:space="preserve"> </w:t>
      </w:r>
      <w:r w:rsidR="00297DB4" w:rsidRPr="00B16E0D">
        <w:rPr>
          <w:rFonts w:ascii="Times New Roman" w:hAnsi="Times New Roman" w:cs="Times New Roman"/>
        </w:rPr>
        <w:t>for example</w:t>
      </w:r>
      <w:r w:rsidR="0032091C" w:rsidRPr="00B16E0D">
        <w:rPr>
          <w:rFonts w:ascii="Times New Roman" w:hAnsi="Times New Roman"/>
          <w:b/>
        </w:rPr>
        <w:t xml:space="preserve"> </w:t>
      </w:r>
      <w:r w:rsidRPr="00B16E0D">
        <w:rPr>
          <w:rFonts w:ascii="Times New Roman" w:hAnsi="Times New Roman" w:cs="Times New Roman"/>
        </w:rPr>
        <w:t xml:space="preserve">a </w:t>
      </w:r>
      <w:r w:rsidR="00297DB4" w:rsidRPr="00B16E0D">
        <w:rPr>
          <w:rFonts w:ascii="Times New Roman" w:hAnsi="Times New Roman" w:cs="Times New Roman"/>
        </w:rPr>
        <w:t xml:space="preserve">new </w:t>
      </w:r>
      <w:r w:rsidRPr="00B16E0D">
        <w:rPr>
          <w:rFonts w:ascii="Times New Roman" w:hAnsi="Times New Roman" w:cs="Times New Roman"/>
        </w:rPr>
        <w:t>generation of products</w:t>
      </w:r>
      <w:r w:rsidR="003724A3" w:rsidRPr="00B16E0D">
        <w:rPr>
          <w:rFonts w:ascii="Times New Roman" w:hAnsi="Times New Roman" w:cs="Times New Roman"/>
        </w:rPr>
        <w:t xml:space="preserve"> and services</w:t>
      </w:r>
      <w:r w:rsidRPr="00B16E0D">
        <w:rPr>
          <w:rFonts w:ascii="Times New Roman" w:hAnsi="Times New Roman" w:cs="Times New Roman"/>
        </w:rPr>
        <w:t xml:space="preserve"> in areas where Europe is particularly strong (machinery, transport, </w:t>
      </w:r>
      <w:r w:rsidR="001752B9" w:rsidRPr="00B16E0D">
        <w:rPr>
          <w:rFonts w:ascii="Times New Roman" w:hAnsi="Times New Roman" w:cs="Times New Roman"/>
        </w:rPr>
        <w:t xml:space="preserve">cybersecurity, </w:t>
      </w:r>
      <w:r w:rsidR="00F13200" w:rsidRPr="00B16E0D">
        <w:rPr>
          <w:rFonts w:ascii="Times New Roman" w:hAnsi="Times New Roman" w:cs="Times New Roman"/>
        </w:rPr>
        <w:t xml:space="preserve">farming, the green </w:t>
      </w:r>
      <w:r w:rsidR="00D040B2" w:rsidRPr="00B16E0D">
        <w:rPr>
          <w:rFonts w:ascii="Times New Roman" w:hAnsi="Times New Roman" w:cs="Times New Roman"/>
        </w:rPr>
        <w:t xml:space="preserve">and circular </w:t>
      </w:r>
      <w:r w:rsidR="00F13200" w:rsidRPr="00B16E0D">
        <w:rPr>
          <w:rFonts w:ascii="Times New Roman" w:hAnsi="Times New Roman" w:cs="Times New Roman"/>
        </w:rPr>
        <w:t xml:space="preserve">economy, </w:t>
      </w:r>
      <w:r w:rsidRPr="00B16E0D">
        <w:rPr>
          <w:rFonts w:ascii="Times New Roman" w:hAnsi="Times New Roman" w:cs="Times New Roman"/>
        </w:rPr>
        <w:t>healthcare and high</w:t>
      </w:r>
      <w:r w:rsidR="00996DB0" w:rsidRPr="00B16E0D">
        <w:rPr>
          <w:rFonts w:ascii="Times New Roman" w:hAnsi="Times New Roman" w:cs="Times New Roman"/>
        </w:rPr>
        <w:t>-</w:t>
      </w:r>
      <w:r w:rsidRPr="00B16E0D">
        <w:rPr>
          <w:rFonts w:ascii="Times New Roman" w:hAnsi="Times New Roman" w:cs="Times New Roman"/>
        </w:rPr>
        <w:t xml:space="preserve">value added </w:t>
      </w:r>
      <w:r w:rsidR="003724A3" w:rsidRPr="00B16E0D">
        <w:rPr>
          <w:rFonts w:ascii="Times New Roman" w:hAnsi="Times New Roman" w:cs="Times New Roman"/>
        </w:rPr>
        <w:t>sectors</w:t>
      </w:r>
      <w:r w:rsidRPr="00B16E0D">
        <w:rPr>
          <w:rFonts w:ascii="Times New Roman" w:hAnsi="Times New Roman" w:cs="Times New Roman"/>
        </w:rPr>
        <w:t xml:space="preserve"> like fashion and tourism)</w:t>
      </w:r>
      <w:r w:rsidR="00247761" w:rsidRPr="00B16E0D">
        <w:rPr>
          <w:rFonts w:ascii="Times New Roman" w:hAnsi="Times New Roman" w:cs="Times New Roman"/>
        </w:rPr>
        <w:t>; and</w:t>
      </w:r>
      <w:r w:rsidRPr="00B16E0D">
        <w:rPr>
          <w:rFonts w:ascii="Times New Roman" w:hAnsi="Times New Roman" w:cs="Times New Roman"/>
        </w:rPr>
        <w:t xml:space="preserve"> </w:t>
      </w:r>
    </w:p>
    <w:p w:rsidR="00AE7C30" w:rsidRPr="00B16E0D" w:rsidRDefault="00117084" w:rsidP="00B16E0D">
      <w:pPr>
        <w:numPr>
          <w:ilvl w:val="0"/>
          <w:numId w:val="33"/>
        </w:numPr>
        <w:spacing w:after="120"/>
        <w:jc w:val="both"/>
        <w:rPr>
          <w:rFonts w:ascii="Times New Roman" w:hAnsi="Times New Roman" w:cs="Times New Roman"/>
        </w:rPr>
      </w:pPr>
      <w:r w:rsidRPr="00B16E0D">
        <w:rPr>
          <w:rFonts w:ascii="Times New Roman" w:hAnsi="Times New Roman" w:cs="Times New Roman"/>
        </w:rPr>
        <w:t>f</w:t>
      </w:r>
      <w:r w:rsidR="00AE7C30" w:rsidRPr="00B16E0D">
        <w:rPr>
          <w:rFonts w:ascii="Times New Roman" w:hAnsi="Times New Roman" w:cs="Times New Roman"/>
        </w:rPr>
        <w:t>or</w:t>
      </w:r>
      <w:r w:rsidRPr="00B16E0D">
        <w:rPr>
          <w:rFonts w:ascii="Times New Roman" w:hAnsi="Times New Roman" w:cs="Times New Roman"/>
        </w:rPr>
        <w:t xml:space="preserve"> services</w:t>
      </w:r>
      <w:r w:rsidR="00AE7C30" w:rsidRPr="00B16E0D">
        <w:rPr>
          <w:rFonts w:ascii="Times New Roman" w:hAnsi="Times New Roman" w:cs="Times New Roman"/>
        </w:rPr>
        <w:t xml:space="preserve"> </w:t>
      </w:r>
      <w:r w:rsidRPr="00B16E0D">
        <w:rPr>
          <w:rFonts w:ascii="Times New Roman" w:hAnsi="Times New Roman" w:cs="Times New Roman"/>
        </w:rPr>
        <w:t>of</w:t>
      </w:r>
      <w:r w:rsidR="00AE7C30" w:rsidRPr="00B16E0D">
        <w:rPr>
          <w:rFonts w:ascii="Times New Roman" w:hAnsi="Times New Roman" w:cs="Times New Roman"/>
        </w:rPr>
        <w:t xml:space="preserve"> </w:t>
      </w:r>
      <w:r w:rsidR="00AE7C30" w:rsidRPr="00B16E0D">
        <w:rPr>
          <w:rFonts w:ascii="Times New Roman" w:hAnsi="Times New Roman" w:cs="Times New Roman"/>
          <w:b/>
        </w:rPr>
        <w:t>public interest</w:t>
      </w:r>
      <w:r w:rsidR="00AE7C30" w:rsidRPr="00B16E0D">
        <w:rPr>
          <w:rFonts w:ascii="Times New Roman" w:hAnsi="Times New Roman" w:cs="Times New Roman"/>
        </w:rPr>
        <w:t xml:space="preserve">, </w:t>
      </w:r>
      <w:r w:rsidR="00297DB4" w:rsidRPr="00B16E0D">
        <w:rPr>
          <w:rFonts w:ascii="Times New Roman" w:hAnsi="Times New Roman" w:cs="Times New Roman"/>
        </w:rPr>
        <w:t xml:space="preserve">for example </w:t>
      </w:r>
      <w:r w:rsidR="00AE7C30" w:rsidRPr="00B16E0D">
        <w:rPr>
          <w:rFonts w:ascii="Times New Roman" w:hAnsi="Times New Roman" w:cs="Times New Roman"/>
        </w:rPr>
        <w:t>by reducing the costs of providing ser</w:t>
      </w:r>
      <w:r w:rsidR="00DB2683" w:rsidRPr="00B16E0D">
        <w:rPr>
          <w:rFonts w:ascii="Times New Roman" w:hAnsi="Times New Roman" w:cs="Times New Roman"/>
        </w:rPr>
        <w:t xml:space="preserve">vices (transport, </w:t>
      </w:r>
      <w:r w:rsidR="00AE7C30" w:rsidRPr="00B16E0D">
        <w:rPr>
          <w:rFonts w:ascii="Times New Roman" w:hAnsi="Times New Roman" w:cs="Times New Roman"/>
        </w:rPr>
        <w:t>education, energy and waste management)</w:t>
      </w:r>
      <w:r w:rsidR="00232ED0" w:rsidRPr="00B16E0D">
        <w:rPr>
          <w:rFonts w:ascii="Times New Roman" w:hAnsi="Times New Roman" w:cs="Times New Roman"/>
        </w:rPr>
        <w:t>,</w:t>
      </w:r>
      <w:r w:rsidR="00297DB4" w:rsidRPr="00B16E0D">
        <w:rPr>
          <w:rFonts w:ascii="Times New Roman" w:hAnsi="Times New Roman" w:cs="Times New Roman"/>
        </w:rPr>
        <w:t xml:space="preserve"> </w:t>
      </w:r>
      <w:r w:rsidR="00AE7C30" w:rsidRPr="00B16E0D">
        <w:rPr>
          <w:rFonts w:ascii="Times New Roman" w:hAnsi="Times New Roman" w:cs="Times New Roman"/>
        </w:rPr>
        <w:t xml:space="preserve">by improving the </w:t>
      </w:r>
      <w:r w:rsidR="003724A3" w:rsidRPr="00B16E0D">
        <w:rPr>
          <w:rFonts w:ascii="Times New Roman" w:hAnsi="Times New Roman" w:cs="Times New Roman"/>
        </w:rPr>
        <w:t xml:space="preserve">sustainability </w:t>
      </w:r>
      <w:r w:rsidR="00AE7C30" w:rsidRPr="00B16E0D">
        <w:rPr>
          <w:rFonts w:ascii="Times New Roman" w:hAnsi="Times New Roman" w:cs="Times New Roman"/>
        </w:rPr>
        <w:t>of products</w:t>
      </w:r>
      <w:r w:rsidR="002C2B68">
        <w:rPr>
          <w:rStyle w:val="FootnoteReference"/>
          <w:rFonts w:ascii="Times New Roman" w:hAnsi="Times New Roman" w:cs="Times New Roman"/>
        </w:rPr>
        <w:footnoteReference w:id="5"/>
      </w:r>
      <w:r w:rsidR="00AD3166" w:rsidRPr="00B16E0D">
        <w:rPr>
          <w:rFonts w:ascii="Times New Roman" w:hAnsi="Times New Roman" w:cs="Times New Roman"/>
        </w:rPr>
        <w:t xml:space="preserve"> and by </w:t>
      </w:r>
      <w:r w:rsidR="005E22E2" w:rsidRPr="00B16E0D">
        <w:rPr>
          <w:rFonts w:ascii="Times New Roman" w:hAnsi="Times New Roman" w:cs="Times New Roman"/>
        </w:rPr>
        <w:t>equipping</w:t>
      </w:r>
      <w:r w:rsidR="007C38B8" w:rsidRPr="00B16E0D">
        <w:rPr>
          <w:rFonts w:ascii="Times New Roman" w:hAnsi="Times New Roman" w:cs="Times New Roman"/>
        </w:rPr>
        <w:t xml:space="preserve"> </w:t>
      </w:r>
      <w:r w:rsidR="00AD3166" w:rsidRPr="00B16E0D">
        <w:rPr>
          <w:rFonts w:ascii="Times New Roman" w:hAnsi="Times New Roman" w:cs="Times New Roman"/>
        </w:rPr>
        <w:t>law</w:t>
      </w:r>
      <w:r w:rsidR="009C5158" w:rsidRPr="00B16E0D">
        <w:rPr>
          <w:rFonts w:ascii="Times New Roman" w:hAnsi="Times New Roman" w:cs="Times New Roman"/>
        </w:rPr>
        <w:t xml:space="preserve"> </w:t>
      </w:r>
      <w:r w:rsidR="00AD3166" w:rsidRPr="00B16E0D">
        <w:rPr>
          <w:rFonts w:ascii="Times New Roman" w:hAnsi="Times New Roman" w:cs="Times New Roman"/>
        </w:rPr>
        <w:t>enforcement</w:t>
      </w:r>
      <w:r w:rsidR="005E22E2" w:rsidRPr="00B16E0D">
        <w:rPr>
          <w:rFonts w:ascii="Times New Roman" w:hAnsi="Times New Roman" w:cs="Times New Roman"/>
        </w:rPr>
        <w:t xml:space="preserve"> </w:t>
      </w:r>
      <w:r w:rsidR="005716AA" w:rsidRPr="00B16E0D">
        <w:rPr>
          <w:rFonts w:ascii="Times New Roman" w:hAnsi="Times New Roman" w:cs="Times New Roman"/>
        </w:rPr>
        <w:t xml:space="preserve">authorities </w:t>
      </w:r>
      <w:r w:rsidR="005E22E2" w:rsidRPr="00B16E0D">
        <w:rPr>
          <w:rFonts w:ascii="Times New Roman" w:hAnsi="Times New Roman" w:cs="Times New Roman"/>
        </w:rPr>
        <w:t>with appropriate tools</w:t>
      </w:r>
      <w:r w:rsidR="00EC0D27" w:rsidRPr="00B16E0D">
        <w:rPr>
          <w:rFonts w:ascii="Times New Roman" w:hAnsi="Times New Roman" w:cs="Times New Roman"/>
        </w:rPr>
        <w:t xml:space="preserve"> </w:t>
      </w:r>
      <w:r w:rsidR="00EC0D27" w:rsidRPr="00B16E0D">
        <w:rPr>
          <w:rFonts w:ascii="Times New Roman" w:hAnsi="Times New Roman"/>
        </w:rPr>
        <w:t xml:space="preserve">to </w:t>
      </w:r>
      <w:r w:rsidR="005716AA" w:rsidRPr="00B16E0D">
        <w:rPr>
          <w:rFonts w:ascii="Times New Roman" w:hAnsi="Times New Roman" w:cs="Times New Roman"/>
        </w:rPr>
        <w:t>ensure</w:t>
      </w:r>
      <w:r w:rsidR="005E22E2" w:rsidRPr="00B16E0D">
        <w:rPr>
          <w:rFonts w:ascii="Times New Roman" w:hAnsi="Times New Roman" w:cs="Times New Roman"/>
        </w:rPr>
        <w:t xml:space="preserve"> </w:t>
      </w:r>
      <w:r w:rsidR="0082445B" w:rsidRPr="00B16E0D">
        <w:rPr>
          <w:rFonts w:ascii="Times New Roman" w:hAnsi="Times New Roman" w:cs="Times New Roman"/>
        </w:rPr>
        <w:t xml:space="preserve">the </w:t>
      </w:r>
      <w:r w:rsidR="005E22E2" w:rsidRPr="00B16E0D">
        <w:rPr>
          <w:rFonts w:ascii="Times New Roman" w:hAnsi="Times New Roman" w:cs="Times New Roman"/>
        </w:rPr>
        <w:t>security of</w:t>
      </w:r>
      <w:r w:rsidR="00EC0D27" w:rsidRPr="00B16E0D">
        <w:rPr>
          <w:rFonts w:ascii="Times New Roman" w:hAnsi="Times New Roman"/>
        </w:rPr>
        <w:t xml:space="preserve"> citizens</w:t>
      </w:r>
      <w:r w:rsidR="005E22E2" w:rsidRPr="004D7D8A">
        <w:rPr>
          <w:vertAlign w:val="superscript"/>
        </w:rPr>
        <w:footnoteReference w:id="6"/>
      </w:r>
      <w:r w:rsidR="00EC0D27" w:rsidRPr="00B16E0D">
        <w:rPr>
          <w:rFonts w:ascii="Times New Roman" w:hAnsi="Times New Roman"/>
        </w:rPr>
        <w:t>, with proper safeguards to respect their rights and freedoms</w:t>
      </w:r>
      <w:r w:rsidR="00247761" w:rsidRPr="00B16E0D">
        <w:rPr>
          <w:rFonts w:ascii="Times New Roman" w:hAnsi="Times New Roman" w:cs="Times New Roman"/>
        </w:rPr>
        <w:t>.</w:t>
      </w:r>
    </w:p>
    <w:p w:rsidR="0025025C" w:rsidRDefault="00C53EB5" w:rsidP="00B62A56">
      <w:pPr>
        <w:spacing w:after="120"/>
        <w:jc w:val="both"/>
        <w:rPr>
          <w:rFonts w:ascii="Times New Roman" w:hAnsi="Times New Roman" w:cs="Times New Roman"/>
        </w:rPr>
      </w:pPr>
      <w:r>
        <w:rPr>
          <w:rFonts w:ascii="Times New Roman" w:hAnsi="Times New Roman" w:cs="Times New Roman"/>
        </w:rPr>
        <w:t>Given the major impact that AI can have on our society</w:t>
      </w:r>
      <w:r w:rsidR="00117084">
        <w:rPr>
          <w:rFonts w:ascii="Times New Roman" w:hAnsi="Times New Roman" w:cs="Times New Roman"/>
        </w:rPr>
        <w:t xml:space="preserve"> and the need to build trust</w:t>
      </w:r>
      <w:r>
        <w:rPr>
          <w:rFonts w:ascii="Times New Roman" w:hAnsi="Times New Roman" w:cs="Times New Roman"/>
        </w:rPr>
        <w:t xml:space="preserve">, it is vital that European AI is grounded in our values </w:t>
      </w:r>
      <w:r w:rsidR="0025025C">
        <w:rPr>
          <w:rFonts w:ascii="Times New Roman" w:hAnsi="Times New Roman" w:cs="Times New Roman"/>
        </w:rPr>
        <w:t>and fundamental rights such as</w:t>
      </w:r>
      <w:r>
        <w:rPr>
          <w:rFonts w:ascii="Times New Roman" w:hAnsi="Times New Roman" w:cs="Times New Roman"/>
        </w:rPr>
        <w:t xml:space="preserve"> human dignity and privacy protection. </w:t>
      </w:r>
    </w:p>
    <w:p w:rsidR="00ED6C1D" w:rsidRDefault="0082445B" w:rsidP="00B62A56">
      <w:pPr>
        <w:spacing w:after="120"/>
        <w:jc w:val="both"/>
        <w:rPr>
          <w:rFonts w:ascii="Times New Roman" w:hAnsi="Times New Roman" w:cs="Times New Roman"/>
        </w:rPr>
      </w:pPr>
      <w:r w:rsidRPr="0082445B">
        <w:rPr>
          <w:rFonts w:ascii="Times New Roman" w:hAnsi="Times New Roman" w:cs="Times New Roman"/>
        </w:rPr>
        <w:t xml:space="preserve">Furthermore, the impact of AI systems should be considered not only from an individual perspective, but also from the perspective of society as a whole. The use of AI systems </w:t>
      </w:r>
      <w:r w:rsidR="00CD38B2">
        <w:rPr>
          <w:rFonts w:ascii="Times New Roman" w:hAnsi="Times New Roman" w:cs="Times New Roman"/>
        </w:rPr>
        <w:t xml:space="preserve">can have a significant role in achieving </w:t>
      </w:r>
      <w:r w:rsidR="005716AA">
        <w:rPr>
          <w:rFonts w:ascii="Times New Roman" w:hAnsi="Times New Roman" w:cs="Times New Roman"/>
        </w:rPr>
        <w:t>the Sustainable Development Goals</w:t>
      </w:r>
      <w:r w:rsidR="004D7D8A">
        <w:rPr>
          <w:rFonts w:ascii="Times New Roman" w:hAnsi="Times New Roman" w:cs="Times New Roman"/>
        </w:rPr>
        <w:t xml:space="preserve">, and </w:t>
      </w:r>
      <w:r w:rsidR="00CD38B2">
        <w:rPr>
          <w:rFonts w:ascii="Times New Roman" w:hAnsi="Times New Roman" w:cs="Times New Roman"/>
        </w:rPr>
        <w:t>in supporting</w:t>
      </w:r>
      <w:r w:rsidRPr="0082445B">
        <w:rPr>
          <w:rFonts w:ascii="Times New Roman" w:hAnsi="Times New Roman" w:cs="Times New Roman"/>
        </w:rPr>
        <w:t xml:space="preserve"> the democratic process</w:t>
      </w:r>
      <w:r>
        <w:rPr>
          <w:rFonts w:ascii="Times New Roman" w:hAnsi="Times New Roman" w:cs="Times New Roman"/>
        </w:rPr>
        <w:t xml:space="preserve"> </w:t>
      </w:r>
      <w:r w:rsidR="005716AA">
        <w:rPr>
          <w:rFonts w:ascii="Times New Roman" w:hAnsi="Times New Roman" w:cs="Times New Roman"/>
        </w:rPr>
        <w:t>and</w:t>
      </w:r>
      <w:r>
        <w:rPr>
          <w:rFonts w:ascii="Times New Roman" w:hAnsi="Times New Roman" w:cs="Times New Roman"/>
        </w:rPr>
        <w:t xml:space="preserve"> social rights. </w:t>
      </w:r>
      <w:r w:rsidR="00ED6C1D">
        <w:rPr>
          <w:rFonts w:ascii="Times New Roman" w:hAnsi="Times New Roman" w:cs="Times New Roman"/>
        </w:rPr>
        <w:t>With its recent proposals on the European Green Deal</w:t>
      </w:r>
      <w:r w:rsidR="00ED6C1D">
        <w:rPr>
          <w:rStyle w:val="FootnoteReference"/>
          <w:rFonts w:ascii="Times New Roman" w:hAnsi="Times New Roman" w:cs="Times New Roman"/>
        </w:rPr>
        <w:footnoteReference w:id="7"/>
      </w:r>
      <w:r w:rsidR="00154B33">
        <w:rPr>
          <w:rFonts w:ascii="Times New Roman" w:hAnsi="Times New Roman" w:cs="Times New Roman"/>
        </w:rPr>
        <w:t>,</w:t>
      </w:r>
      <w:r w:rsidR="00ED6C1D">
        <w:rPr>
          <w:rFonts w:ascii="Times New Roman" w:hAnsi="Times New Roman" w:cs="Times New Roman"/>
        </w:rPr>
        <w:t xml:space="preserve"> Europe is leading the way in </w:t>
      </w:r>
      <w:r w:rsidR="00ED6C1D" w:rsidRPr="00ED6C1D">
        <w:rPr>
          <w:rFonts w:ascii="Times New Roman" w:hAnsi="Times New Roman" w:cs="Times New Roman"/>
        </w:rPr>
        <w:t>tackl</w:t>
      </w:r>
      <w:r w:rsidR="00ED6C1D">
        <w:rPr>
          <w:rFonts w:ascii="Times New Roman" w:hAnsi="Times New Roman" w:cs="Times New Roman"/>
        </w:rPr>
        <w:t>ing</w:t>
      </w:r>
      <w:r w:rsidR="00ED6C1D" w:rsidRPr="00ED6C1D">
        <w:rPr>
          <w:rFonts w:ascii="Times New Roman" w:hAnsi="Times New Roman" w:cs="Times New Roman"/>
        </w:rPr>
        <w:t xml:space="preserve"> climate and environmental-related challenges</w:t>
      </w:r>
      <w:r w:rsidR="00ED6C1D">
        <w:rPr>
          <w:rFonts w:ascii="Times New Roman" w:hAnsi="Times New Roman" w:cs="Times New Roman"/>
        </w:rPr>
        <w:t xml:space="preserve">. </w:t>
      </w:r>
      <w:r w:rsidR="00ED6C1D" w:rsidRPr="00ED6C1D">
        <w:rPr>
          <w:rFonts w:ascii="Times New Roman" w:hAnsi="Times New Roman" w:cs="Times New Roman"/>
        </w:rPr>
        <w:t>Digital technologies</w:t>
      </w:r>
      <w:r w:rsidR="00ED6C1D">
        <w:rPr>
          <w:rFonts w:ascii="Times New Roman" w:hAnsi="Times New Roman" w:cs="Times New Roman"/>
        </w:rPr>
        <w:t xml:space="preserve"> such as AI</w:t>
      </w:r>
      <w:r w:rsidR="00ED6C1D" w:rsidRPr="00ED6C1D">
        <w:rPr>
          <w:rFonts w:ascii="Times New Roman" w:hAnsi="Times New Roman" w:cs="Times New Roman"/>
        </w:rPr>
        <w:t xml:space="preserve"> are a critical enabler for attaining the goals of the Green </w:t>
      </w:r>
      <w:r w:rsidR="00ED6C1D">
        <w:rPr>
          <w:rFonts w:ascii="Times New Roman" w:hAnsi="Times New Roman" w:cs="Times New Roman"/>
        </w:rPr>
        <w:t>Deal.</w:t>
      </w:r>
      <w:r w:rsidR="00ED6C1D" w:rsidRPr="00ED6C1D">
        <w:rPr>
          <w:rFonts w:ascii="Times New Roman" w:hAnsi="Times New Roman" w:cs="Times New Roman"/>
        </w:rPr>
        <w:t xml:space="preserve"> </w:t>
      </w:r>
      <w:r w:rsidR="00ED6C1D">
        <w:rPr>
          <w:rFonts w:ascii="Times New Roman" w:hAnsi="Times New Roman" w:cs="Times New Roman"/>
        </w:rPr>
        <w:t xml:space="preserve">Given the increasing importance of AI, the environmental impact of AI </w:t>
      </w:r>
      <w:r w:rsidR="00ED6C1D" w:rsidRPr="00ED6C1D">
        <w:rPr>
          <w:rFonts w:ascii="Times New Roman" w:hAnsi="Times New Roman" w:cs="Times New Roman"/>
        </w:rPr>
        <w:t>system</w:t>
      </w:r>
      <w:r w:rsidR="00ED6C1D">
        <w:rPr>
          <w:rFonts w:ascii="Times New Roman" w:hAnsi="Times New Roman" w:cs="Times New Roman"/>
        </w:rPr>
        <w:t>s</w:t>
      </w:r>
      <w:r w:rsidR="005716AA">
        <w:rPr>
          <w:rFonts w:ascii="Times New Roman" w:hAnsi="Times New Roman" w:cs="Times New Roman"/>
        </w:rPr>
        <w:t xml:space="preserve"> needs to be duly considered</w:t>
      </w:r>
      <w:r w:rsidR="00ED6C1D">
        <w:rPr>
          <w:rFonts w:ascii="Times New Roman" w:hAnsi="Times New Roman" w:cs="Times New Roman"/>
        </w:rPr>
        <w:t xml:space="preserve"> throughout their lifecycle and across the entire supply chain</w:t>
      </w:r>
      <w:r w:rsidR="00ED6C1D" w:rsidRPr="00ED6C1D">
        <w:rPr>
          <w:rFonts w:ascii="Times New Roman" w:hAnsi="Times New Roman" w:cs="Times New Roman"/>
        </w:rPr>
        <w:t xml:space="preserve">, e.g. </w:t>
      </w:r>
      <w:r w:rsidR="00ED6C1D">
        <w:rPr>
          <w:rFonts w:ascii="Times New Roman" w:hAnsi="Times New Roman" w:cs="Times New Roman"/>
        </w:rPr>
        <w:t>as regards</w:t>
      </w:r>
      <w:r w:rsidR="00ED6C1D" w:rsidRPr="00ED6C1D">
        <w:rPr>
          <w:rFonts w:ascii="Times New Roman" w:hAnsi="Times New Roman" w:cs="Times New Roman"/>
        </w:rPr>
        <w:t xml:space="preserve"> resource usage </w:t>
      </w:r>
      <w:r w:rsidR="00ED6C1D">
        <w:rPr>
          <w:rFonts w:ascii="Times New Roman" w:hAnsi="Times New Roman" w:cs="Times New Roman"/>
        </w:rPr>
        <w:t>for the training of algorithms and the storage of data.</w:t>
      </w:r>
    </w:p>
    <w:p w:rsidR="00AC2ADA" w:rsidRDefault="00232ED0" w:rsidP="00B62A56">
      <w:pPr>
        <w:spacing w:after="120"/>
        <w:jc w:val="both"/>
        <w:rPr>
          <w:rFonts w:ascii="Times New Roman" w:hAnsi="Times New Roman" w:cs="Times New Roman"/>
        </w:rPr>
      </w:pPr>
      <w:r>
        <w:rPr>
          <w:rFonts w:ascii="Times New Roman" w:hAnsi="Times New Roman" w:cs="Times New Roman"/>
        </w:rPr>
        <w:t xml:space="preserve">A common European approach to AI is necessary to reach sufficient scale and avoid the fragmentation of the </w:t>
      </w:r>
      <w:r w:rsidRPr="00117084">
        <w:rPr>
          <w:rFonts w:ascii="Times New Roman" w:hAnsi="Times New Roman" w:cs="Times New Roman"/>
        </w:rPr>
        <w:t>single market</w:t>
      </w:r>
      <w:r>
        <w:rPr>
          <w:rFonts w:ascii="Times New Roman" w:hAnsi="Times New Roman" w:cs="Times New Roman"/>
        </w:rPr>
        <w:t xml:space="preserve">. </w:t>
      </w:r>
      <w:r w:rsidR="00117084">
        <w:rPr>
          <w:rFonts w:ascii="Times New Roman" w:hAnsi="Times New Roman" w:cs="Times New Roman"/>
        </w:rPr>
        <w:t>The introduction of</w:t>
      </w:r>
      <w:r w:rsidR="00117084" w:rsidRPr="00117084">
        <w:rPr>
          <w:rFonts w:ascii="Times New Roman" w:hAnsi="Times New Roman" w:cs="Times New Roman"/>
        </w:rPr>
        <w:t xml:space="preserve"> national initiatives risks to endanger legal certainty, </w:t>
      </w:r>
      <w:r w:rsidR="00117084">
        <w:rPr>
          <w:rFonts w:ascii="Times New Roman" w:hAnsi="Times New Roman" w:cs="Times New Roman"/>
        </w:rPr>
        <w:t xml:space="preserve">to </w:t>
      </w:r>
      <w:r w:rsidR="00117084" w:rsidRPr="00117084">
        <w:rPr>
          <w:rFonts w:ascii="Times New Roman" w:hAnsi="Times New Roman" w:cs="Times New Roman"/>
        </w:rPr>
        <w:t xml:space="preserve">weaken citizens’ trust and </w:t>
      </w:r>
      <w:r w:rsidR="00117084">
        <w:rPr>
          <w:rFonts w:ascii="Times New Roman" w:hAnsi="Times New Roman" w:cs="Times New Roman"/>
        </w:rPr>
        <w:t xml:space="preserve">to </w:t>
      </w:r>
      <w:r w:rsidR="00117084" w:rsidRPr="00117084">
        <w:rPr>
          <w:rFonts w:ascii="Times New Roman" w:hAnsi="Times New Roman" w:cs="Times New Roman"/>
        </w:rPr>
        <w:t xml:space="preserve">prevent the emergence of a dynamic European </w:t>
      </w:r>
      <w:r w:rsidR="00117084">
        <w:rPr>
          <w:rFonts w:ascii="Times New Roman" w:hAnsi="Times New Roman" w:cs="Times New Roman"/>
        </w:rPr>
        <w:t xml:space="preserve">industry. </w:t>
      </w:r>
    </w:p>
    <w:p w:rsidR="00AE7C30" w:rsidRPr="00AE7C30" w:rsidRDefault="00117084" w:rsidP="00B62A56">
      <w:pPr>
        <w:spacing w:after="120"/>
        <w:jc w:val="both"/>
        <w:rPr>
          <w:rFonts w:ascii="Times New Roman" w:hAnsi="Times New Roman" w:cs="Times New Roman"/>
        </w:rPr>
      </w:pPr>
      <w:r>
        <w:rPr>
          <w:rFonts w:ascii="Times New Roman" w:hAnsi="Times New Roman" w:cs="Times New Roman"/>
        </w:rPr>
        <w:t>T</w:t>
      </w:r>
      <w:r w:rsidR="003724A3">
        <w:rPr>
          <w:rFonts w:ascii="Times New Roman" w:hAnsi="Times New Roman" w:cs="Times New Roman"/>
        </w:rPr>
        <w:t>his White Paper</w:t>
      </w:r>
      <w:r w:rsidR="00E52863">
        <w:rPr>
          <w:rFonts w:ascii="Times New Roman" w:hAnsi="Times New Roman" w:cs="Times New Roman"/>
        </w:rPr>
        <w:t xml:space="preserve"> presents</w:t>
      </w:r>
      <w:r w:rsidR="003724A3" w:rsidRPr="003724A3">
        <w:rPr>
          <w:rFonts w:ascii="Times New Roman" w:hAnsi="Times New Roman" w:cs="Times New Roman"/>
        </w:rPr>
        <w:t xml:space="preserve"> </w:t>
      </w:r>
      <w:r w:rsidR="00E52863">
        <w:rPr>
          <w:rFonts w:ascii="Times New Roman" w:hAnsi="Times New Roman" w:cs="Times New Roman"/>
        </w:rPr>
        <w:t>policy options</w:t>
      </w:r>
      <w:r w:rsidR="00E52863" w:rsidRPr="003724A3">
        <w:rPr>
          <w:rFonts w:ascii="Times New Roman" w:hAnsi="Times New Roman" w:cs="Times New Roman"/>
        </w:rPr>
        <w:t xml:space="preserve"> </w:t>
      </w:r>
      <w:r w:rsidR="003724A3" w:rsidRPr="003724A3">
        <w:rPr>
          <w:rFonts w:ascii="Times New Roman" w:hAnsi="Times New Roman" w:cs="Times New Roman"/>
        </w:rPr>
        <w:t xml:space="preserve">to </w:t>
      </w:r>
      <w:r w:rsidR="00E52863">
        <w:rPr>
          <w:rFonts w:ascii="Times New Roman" w:hAnsi="Times New Roman" w:cs="Times New Roman"/>
        </w:rPr>
        <w:t xml:space="preserve">enable a </w:t>
      </w:r>
      <w:r w:rsidR="00AB1D00">
        <w:rPr>
          <w:rFonts w:ascii="Times New Roman" w:hAnsi="Times New Roman" w:cs="Times New Roman"/>
        </w:rPr>
        <w:t xml:space="preserve">trustworthy and </w:t>
      </w:r>
      <w:r w:rsidR="008850E6">
        <w:rPr>
          <w:rFonts w:ascii="Times New Roman" w:hAnsi="Times New Roman" w:cs="Times New Roman"/>
        </w:rPr>
        <w:t xml:space="preserve">secure </w:t>
      </w:r>
      <w:r w:rsidR="003724A3" w:rsidRPr="003724A3">
        <w:rPr>
          <w:rFonts w:ascii="Times New Roman" w:hAnsi="Times New Roman" w:cs="Times New Roman"/>
        </w:rPr>
        <w:t>develop</w:t>
      </w:r>
      <w:r w:rsidR="00E52863">
        <w:rPr>
          <w:rFonts w:ascii="Times New Roman" w:hAnsi="Times New Roman" w:cs="Times New Roman"/>
        </w:rPr>
        <w:t xml:space="preserve">ment of </w:t>
      </w:r>
      <w:r w:rsidR="00AB1D00">
        <w:rPr>
          <w:rFonts w:ascii="Times New Roman" w:hAnsi="Times New Roman" w:cs="Times New Roman"/>
        </w:rPr>
        <w:t>AI</w:t>
      </w:r>
      <w:r w:rsidR="00E52863">
        <w:rPr>
          <w:rFonts w:ascii="Times New Roman" w:hAnsi="Times New Roman" w:cs="Times New Roman"/>
        </w:rPr>
        <w:t xml:space="preserve"> in Europe</w:t>
      </w:r>
      <w:r w:rsidR="00F21E48">
        <w:rPr>
          <w:rFonts w:ascii="Times New Roman" w:hAnsi="Times New Roman" w:cs="Times New Roman"/>
        </w:rPr>
        <w:t xml:space="preserve">, in full respect of </w:t>
      </w:r>
      <w:r>
        <w:rPr>
          <w:rFonts w:ascii="Times New Roman" w:hAnsi="Times New Roman" w:cs="Times New Roman"/>
        </w:rPr>
        <w:t xml:space="preserve">the </w:t>
      </w:r>
      <w:r w:rsidR="00F21E48">
        <w:rPr>
          <w:rFonts w:ascii="Times New Roman" w:hAnsi="Times New Roman" w:cs="Times New Roman"/>
        </w:rPr>
        <w:t xml:space="preserve">values and rights of </w:t>
      </w:r>
      <w:r>
        <w:rPr>
          <w:rFonts w:ascii="Times New Roman" w:hAnsi="Times New Roman" w:cs="Times New Roman"/>
        </w:rPr>
        <w:t xml:space="preserve">EU </w:t>
      </w:r>
      <w:r w:rsidR="00F21E48">
        <w:rPr>
          <w:rFonts w:ascii="Times New Roman" w:hAnsi="Times New Roman" w:cs="Times New Roman"/>
        </w:rPr>
        <w:t>citizens</w:t>
      </w:r>
      <w:r w:rsidR="00E52863">
        <w:rPr>
          <w:rFonts w:ascii="Times New Roman" w:hAnsi="Times New Roman" w:cs="Times New Roman"/>
        </w:rPr>
        <w:t xml:space="preserve">. </w:t>
      </w:r>
      <w:r w:rsidR="00AE7C30" w:rsidRPr="00AE7C30">
        <w:rPr>
          <w:rFonts w:ascii="Times New Roman" w:hAnsi="Times New Roman" w:cs="Times New Roman"/>
        </w:rPr>
        <w:t xml:space="preserve">The </w:t>
      </w:r>
      <w:r w:rsidR="003724A3">
        <w:rPr>
          <w:rFonts w:ascii="Times New Roman" w:hAnsi="Times New Roman" w:cs="Times New Roman"/>
        </w:rPr>
        <w:t xml:space="preserve">main </w:t>
      </w:r>
      <w:r>
        <w:rPr>
          <w:rFonts w:ascii="Times New Roman" w:hAnsi="Times New Roman" w:cs="Times New Roman"/>
        </w:rPr>
        <w:t>building blocks</w:t>
      </w:r>
      <w:r w:rsidR="003724A3">
        <w:rPr>
          <w:rFonts w:ascii="Times New Roman" w:hAnsi="Times New Roman" w:cs="Times New Roman"/>
        </w:rPr>
        <w:t xml:space="preserve"> </w:t>
      </w:r>
      <w:r>
        <w:rPr>
          <w:rFonts w:ascii="Times New Roman" w:hAnsi="Times New Roman" w:cs="Times New Roman"/>
        </w:rPr>
        <w:t>of this White Paper</w:t>
      </w:r>
      <w:r w:rsidR="003724A3">
        <w:rPr>
          <w:rFonts w:ascii="Times New Roman" w:hAnsi="Times New Roman" w:cs="Times New Roman"/>
        </w:rPr>
        <w:t xml:space="preserve"> </w:t>
      </w:r>
      <w:r w:rsidR="00AE7C30" w:rsidRPr="00AE7C30">
        <w:rPr>
          <w:rFonts w:ascii="Times New Roman" w:hAnsi="Times New Roman" w:cs="Times New Roman"/>
        </w:rPr>
        <w:t>are:</w:t>
      </w:r>
    </w:p>
    <w:p w:rsidR="00AE7C30" w:rsidRPr="00AE7C30" w:rsidRDefault="003724A3" w:rsidP="00B62A56">
      <w:pPr>
        <w:numPr>
          <w:ilvl w:val="0"/>
          <w:numId w:val="34"/>
        </w:numPr>
        <w:spacing w:after="120"/>
        <w:jc w:val="both"/>
        <w:rPr>
          <w:rFonts w:ascii="Times New Roman" w:hAnsi="Times New Roman" w:cs="Times New Roman"/>
          <w:bCs/>
        </w:rPr>
      </w:pPr>
      <w:r>
        <w:rPr>
          <w:rFonts w:ascii="Times New Roman" w:hAnsi="Times New Roman" w:cs="Times New Roman"/>
          <w:bCs/>
        </w:rPr>
        <w:lastRenderedPageBreak/>
        <w:t xml:space="preserve">The policy framework </w:t>
      </w:r>
      <w:r w:rsidR="00530DC3">
        <w:rPr>
          <w:rFonts w:ascii="Times New Roman" w:hAnsi="Times New Roman" w:cs="Times New Roman"/>
          <w:bCs/>
        </w:rPr>
        <w:t>setting out measures to</w:t>
      </w:r>
      <w:r>
        <w:rPr>
          <w:rFonts w:ascii="Times New Roman" w:hAnsi="Times New Roman" w:cs="Times New Roman"/>
          <w:bCs/>
        </w:rPr>
        <w:t xml:space="preserve"> </w:t>
      </w:r>
      <w:r w:rsidR="005E1A31">
        <w:rPr>
          <w:rFonts w:ascii="Times New Roman" w:hAnsi="Times New Roman" w:cs="Times New Roman"/>
          <w:bCs/>
        </w:rPr>
        <w:t>align</w:t>
      </w:r>
      <w:r w:rsidR="005E1A31" w:rsidRPr="00AE7C30">
        <w:rPr>
          <w:rFonts w:ascii="Times New Roman" w:hAnsi="Times New Roman" w:cs="Times New Roman"/>
          <w:bCs/>
        </w:rPr>
        <w:t xml:space="preserve"> </w:t>
      </w:r>
      <w:r w:rsidR="00AE7C30" w:rsidRPr="00AE7C30">
        <w:rPr>
          <w:rFonts w:ascii="Times New Roman" w:hAnsi="Times New Roman" w:cs="Times New Roman"/>
          <w:bCs/>
        </w:rPr>
        <w:t>efforts at European</w:t>
      </w:r>
      <w:r w:rsidR="008850E6">
        <w:rPr>
          <w:rFonts w:ascii="Times New Roman" w:hAnsi="Times New Roman" w:cs="Times New Roman"/>
          <w:bCs/>
        </w:rPr>
        <w:t>,</w:t>
      </w:r>
      <w:r w:rsidR="00AE7C30" w:rsidRPr="00AE7C30">
        <w:rPr>
          <w:rFonts w:ascii="Times New Roman" w:hAnsi="Times New Roman" w:cs="Times New Roman"/>
          <w:bCs/>
        </w:rPr>
        <w:t xml:space="preserve"> national </w:t>
      </w:r>
      <w:r w:rsidR="008850E6">
        <w:rPr>
          <w:rFonts w:ascii="Times New Roman" w:hAnsi="Times New Roman" w:cs="Times New Roman"/>
          <w:bCs/>
        </w:rPr>
        <w:t xml:space="preserve">and regional </w:t>
      </w:r>
      <w:r w:rsidR="00AE7C30" w:rsidRPr="00AE7C30">
        <w:rPr>
          <w:rFonts w:ascii="Times New Roman" w:hAnsi="Times New Roman" w:cs="Times New Roman"/>
          <w:bCs/>
        </w:rPr>
        <w:t>level</w:t>
      </w:r>
      <w:r w:rsidR="006D669B">
        <w:rPr>
          <w:rFonts w:ascii="Times New Roman" w:hAnsi="Times New Roman" w:cs="Times New Roman"/>
          <w:bCs/>
        </w:rPr>
        <w:t>.</w:t>
      </w:r>
      <w:r w:rsidR="00AE7C30" w:rsidRPr="00AE7C30">
        <w:rPr>
          <w:rFonts w:ascii="Times New Roman" w:hAnsi="Times New Roman" w:cs="Times New Roman"/>
          <w:bCs/>
        </w:rPr>
        <w:t xml:space="preserve"> </w:t>
      </w:r>
      <w:r w:rsidR="006D669B">
        <w:rPr>
          <w:rFonts w:ascii="Times New Roman" w:hAnsi="Times New Roman" w:cs="Times New Roman"/>
          <w:bCs/>
        </w:rPr>
        <w:t>I</w:t>
      </w:r>
      <w:r w:rsidR="00AE7C30" w:rsidRPr="00AE7C30">
        <w:rPr>
          <w:rFonts w:ascii="Times New Roman" w:hAnsi="Times New Roman" w:cs="Times New Roman"/>
          <w:bCs/>
        </w:rPr>
        <w:t xml:space="preserve">n partnership </w:t>
      </w:r>
      <w:r w:rsidR="008850E6">
        <w:rPr>
          <w:rFonts w:ascii="Times New Roman" w:hAnsi="Times New Roman" w:cs="Times New Roman"/>
          <w:bCs/>
        </w:rPr>
        <w:t xml:space="preserve">between </w:t>
      </w:r>
      <w:r w:rsidR="00AE7C30" w:rsidRPr="00AE7C30">
        <w:rPr>
          <w:rFonts w:ascii="Times New Roman" w:hAnsi="Times New Roman" w:cs="Times New Roman"/>
          <w:bCs/>
        </w:rPr>
        <w:t xml:space="preserve">the private </w:t>
      </w:r>
      <w:r w:rsidR="008850E6">
        <w:rPr>
          <w:rFonts w:ascii="Times New Roman" w:hAnsi="Times New Roman" w:cs="Times New Roman"/>
          <w:bCs/>
        </w:rPr>
        <w:t>and the public</w:t>
      </w:r>
      <w:r w:rsidR="00AE7C30" w:rsidRPr="00AE7C30">
        <w:rPr>
          <w:rFonts w:ascii="Times New Roman" w:hAnsi="Times New Roman" w:cs="Times New Roman"/>
          <w:bCs/>
        </w:rPr>
        <w:t xml:space="preserve"> sector</w:t>
      </w:r>
      <w:r w:rsidR="006D669B">
        <w:rPr>
          <w:rFonts w:ascii="Times New Roman" w:hAnsi="Times New Roman" w:cs="Times New Roman"/>
          <w:bCs/>
        </w:rPr>
        <w:t>,</w:t>
      </w:r>
      <w:r w:rsidR="00AE7C30" w:rsidRPr="00AE7C30">
        <w:rPr>
          <w:rFonts w:ascii="Times New Roman" w:hAnsi="Times New Roman" w:cs="Times New Roman"/>
          <w:bCs/>
        </w:rPr>
        <w:t xml:space="preserve"> </w:t>
      </w:r>
      <w:r w:rsidR="006D669B">
        <w:rPr>
          <w:rFonts w:ascii="Times New Roman" w:hAnsi="Times New Roman" w:cs="Times New Roman"/>
          <w:bCs/>
        </w:rPr>
        <w:t xml:space="preserve">the </w:t>
      </w:r>
      <w:r w:rsidR="005E1A31">
        <w:rPr>
          <w:rFonts w:ascii="Times New Roman" w:hAnsi="Times New Roman" w:cs="Times New Roman"/>
          <w:bCs/>
        </w:rPr>
        <w:t xml:space="preserve">aim of the </w:t>
      </w:r>
      <w:r w:rsidR="006D669B">
        <w:rPr>
          <w:rFonts w:ascii="Times New Roman" w:hAnsi="Times New Roman" w:cs="Times New Roman"/>
          <w:bCs/>
        </w:rPr>
        <w:t xml:space="preserve">framework </w:t>
      </w:r>
      <w:r w:rsidR="005E1A31">
        <w:rPr>
          <w:rFonts w:ascii="Times New Roman" w:hAnsi="Times New Roman" w:cs="Times New Roman"/>
          <w:bCs/>
        </w:rPr>
        <w:t>is</w:t>
      </w:r>
      <w:r w:rsidR="006D669B">
        <w:rPr>
          <w:rFonts w:ascii="Times New Roman" w:hAnsi="Times New Roman" w:cs="Times New Roman"/>
          <w:bCs/>
        </w:rPr>
        <w:t xml:space="preserve"> </w:t>
      </w:r>
      <w:r w:rsidR="00AE7C30" w:rsidRPr="00AE7C30">
        <w:rPr>
          <w:rFonts w:ascii="Times New Roman" w:hAnsi="Times New Roman" w:cs="Times New Roman"/>
          <w:bCs/>
        </w:rPr>
        <w:t xml:space="preserve">to mobilise resources to achieve an </w:t>
      </w:r>
      <w:r w:rsidR="001F77D2" w:rsidRPr="00553BA7">
        <w:rPr>
          <w:rFonts w:ascii="Times New Roman" w:hAnsi="Times New Roman" w:cs="Times New Roman"/>
          <w:b/>
          <w:bCs/>
        </w:rPr>
        <w:t>‘</w:t>
      </w:r>
      <w:r w:rsidR="00AE7C30" w:rsidRPr="00AE7C30">
        <w:rPr>
          <w:rFonts w:ascii="Times New Roman" w:hAnsi="Times New Roman" w:cs="Times New Roman"/>
          <w:b/>
          <w:bCs/>
        </w:rPr>
        <w:t>ecosystem of excellence</w:t>
      </w:r>
      <w:r w:rsidR="001F77D2">
        <w:rPr>
          <w:rFonts w:ascii="Times New Roman" w:hAnsi="Times New Roman" w:cs="Times New Roman"/>
          <w:b/>
          <w:bCs/>
        </w:rPr>
        <w:t>’</w:t>
      </w:r>
      <w:r w:rsidR="00AE7C30" w:rsidRPr="00AE7C30">
        <w:rPr>
          <w:rFonts w:ascii="Times New Roman" w:hAnsi="Times New Roman" w:cs="Times New Roman"/>
          <w:bCs/>
        </w:rPr>
        <w:t xml:space="preserve"> </w:t>
      </w:r>
      <w:r w:rsidR="003F66D9">
        <w:rPr>
          <w:rFonts w:ascii="Times New Roman" w:hAnsi="Times New Roman" w:cs="Times New Roman"/>
          <w:bCs/>
        </w:rPr>
        <w:t xml:space="preserve">along the entire value chain, starting </w:t>
      </w:r>
      <w:r w:rsidR="00AE7C30" w:rsidRPr="00AE7C30">
        <w:rPr>
          <w:rFonts w:ascii="Times New Roman" w:hAnsi="Times New Roman" w:cs="Times New Roman"/>
          <w:bCs/>
        </w:rPr>
        <w:t>in research and innovation</w:t>
      </w:r>
      <w:r w:rsidR="003F66D9">
        <w:rPr>
          <w:rFonts w:ascii="Times New Roman" w:hAnsi="Times New Roman" w:cs="Times New Roman"/>
          <w:bCs/>
        </w:rPr>
        <w:t>,</w:t>
      </w:r>
      <w:r w:rsidR="00AE7C30" w:rsidRPr="00AE7C30">
        <w:rPr>
          <w:rFonts w:ascii="Times New Roman" w:hAnsi="Times New Roman" w:cs="Times New Roman"/>
          <w:bCs/>
        </w:rPr>
        <w:t xml:space="preserve"> and </w:t>
      </w:r>
      <w:r w:rsidR="006D669B">
        <w:rPr>
          <w:rFonts w:ascii="Times New Roman" w:hAnsi="Times New Roman" w:cs="Times New Roman"/>
          <w:bCs/>
        </w:rPr>
        <w:t xml:space="preserve">to create </w:t>
      </w:r>
      <w:r w:rsidR="00AE7C30" w:rsidRPr="00AE7C30">
        <w:rPr>
          <w:rFonts w:ascii="Times New Roman" w:hAnsi="Times New Roman" w:cs="Times New Roman"/>
          <w:bCs/>
        </w:rPr>
        <w:t xml:space="preserve">the right incentives to accelerate </w:t>
      </w:r>
      <w:r w:rsidR="005E1A31">
        <w:rPr>
          <w:rFonts w:ascii="Times New Roman" w:hAnsi="Times New Roman" w:cs="Times New Roman"/>
          <w:bCs/>
        </w:rPr>
        <w:t>the adoption</w:t>
      </w:r>
      <w:r w:rsidR="005E1A31" w:rsidRPr="00AE7C30">
        <w:rPr>
          <w:rFonts w:ascii="Times New Roman" w:hAnsi="Times New Roman" w:cs="Times New Roman"/>
          <w:bCs/>
        </w:rPr>
        <w:t xml:space="preserve"> </w:t>
      </w:r>
      <w:r w:rsidR="00AE7C30" w:rsidRPr="00AE7C30">
        <w:rPr>
          <w:rFonts w:ascii="Times New Roman" w:hAnsi="Times New Roman" w:cs="Times New Roman"/>
          <w:bCs/>
        </w:rPr>
        <w:t>of solutions</w:t>
      </w:r>
      <w:r w:rsidR="00763CF8" w:rsidRPr="00763CF8">
        <w:rPr>
          <w:rFonts w:ascii="Times New Roman" w:hAnsi="Times New Roman" w:cs="Times New Roman"/>
        </w:rPr>
        <w:t xml:space="preserve"> </w:t>
      </w:r>
      <w:r w:rsidR="00763CF8" w:rsidRPr="00AE7C30">
        <w:rPr>
          <w:rFonts w:ascii="Times New Roman" w:hAnsi="Times New Roman" w:cs="Times New Roman"/>
          <w:bCs/>
        </w:rPr>
        <w:t>based</w:t>
      </w:r>
      <w:r w:rsidR="00763CF8">
        <w:rPr>
          <w:rFonts w:ascii="Times New Roman" w:hAnsi="Times New Roman" w:cs="Times New Roman"/>
          <w:bCs/>
        </w:rPr>
        <w:t xml:space="preserve"> on</w:t>
      </w:r>
      <w:r w:rsidR="00763CF8">
        <w:rPr>
          <w:rFonts w:ascii="Times New Roman" w:hAnsi="Times New Roman" w:cs="Times New Roman"/>
        </w:rPr>
        <w:t xml:space="preserve"> </w:t>
      </w:r>
      <w:r w:rsidR="005E1A31">
        <w:rPr>
          <w:rFonts w:ascii="Times New Roman" w:hAnsi="Times New Roman" w:cs="Times New Roman"/>
        </w:rPr>
        <w:t>AI</w:t>
      </w:r>
      <w:r>
        <w:rPr>
          <w:rFonts w:ascii="Times New Roman" w:hAnsi="Times New Roman" w:cs="Times New Roman"/>
        </w:rPr>
        <w:t xml:space="preserve">, including by small and medium-sized </w:t>
      </w:r>
      <w:r w:rsidR="008850E6">
        <w:rPr>
          <w:rFonts w:ascii="Times New Roman" w:hAnsi="Times New Roman" w:cs="Times New Roman"/>
        </w:rPr>
        <w:t xml:space="preserve">enterprises </w:t>
      </w:r>
      <w:r>
        <w:rPr>
          <w:rFonts w:ascii="Times New Roman" w:hAnsi="Times New Roman" w:cs="Times New Roman"/>
        </w:rPr>
        <w:t>(SMEs)</w:t>
      </w:r>
      <w:r w:rsidR="00AE7C30" w:rsidRPr="00AE7C30">
        <w:rPr>
          <w:rFonts w:ascii="Times New Roman" w:hAnsi="Times New Roman" w:cs="Times New Roman"/>
          <w:bCs/>
        </w:rPr>
        <w:t xml:space="preserve">. </w:t>
      </w:r>
    </w:p>
    <w:p w:rsidR="00AE7C30" w:rsidRPr="00AE7C30" w:rsidRDefault="005E1A31" w:rsidP="008A67F2">
      <w:pPr>
        <w:numPr>
          <w:ilvl w:val="0"/>
          <w:numId w:val="34"/>
        </w:numPr>
        <w:spacing w:after="120"/>
        <w:jc w:val="both"/>
        <w:rPr>
          <w:rFonts w:ascii="Times New Roman" w:hAnsi="Times New Roman" w:cs="Times New Roman"/>
          <w:bCs/>
        </w:rPr>
      </w:pPr>
      <w:r>
        <w:rPr>
          <w:rFonts w:ascii="Times New Roman" w:hAnsi="Times New Roman" w:cs="Times New Roman"/>
          <w:bCs/>
        </w:rPr>
        <w:t>The k</w:t>
      </w:r>
      <w:r w:rsidR="00530DC3">
        <w:rPr>
          <w:rFonts w:ascii="Times New Roman" w:hAnsi="Times New Roman" w:cs="Times New Roman"/>
          <w:bCs/>
        </w:rPr>
        <w:t xml:space="preserve">ey elements of a future regulatory </w:t>
      </w:r>
      <w:r w:rsidR="003724A3">
        <w:rPr>
          <w:rFonts w:ascii="Times New Roman" w:hAnsi="Times New Roman" w:cs="Times New Roman"/>
          <w:bCs/>
        </w:rPr>
        <w:t xml:space="preserve">framework for </w:t>
      </w:r>
      <w:r w:rsidR="00AB1D00">
        <w:rPr>
          <w:rFonts w:ascii="Times New Roman" w:hAnsi="Times New Roman" w:cs="Times New Roman"/>
          <w:bCs/>
        </w:rPr>
        <w:t>AI</w:t>
      </w:r>
      <w:r w:rsidR="003724A3">
        <w:rPr>
          <w:rFonts w:ascii="Times New Roman" w:hAnsi="Times New Roman" w:cs="Times New Roman"/>
          <w:bCs/>
        </w:rPr>
        <w:t xml:space="preserve"> in Europe that will c</w:t>
      </w:r>
      <w:r w:rsidR="00AE7C30" w:rsidRPr="00AE7C30">
        <w:rPr>
          <w:rFonts w:ascii="Times New Roman" w:hAnsi="Times New Roman" w:cs="Times New Roman"/>
          <w:bCs/>
        </w:rPr>
        <w:t xml:space="preserve">reate a unique </w:t>
      </w:r>
      <w:r w:rsidR="001F77D2" w:rsidRPr="00553BA7">
        <w:rPr>
          <w:rFonts w:ascii="Times New Roman" w:hAnsi="Times New Roman" w:cs="Times New Roman"/>
          <w:b/>
          <w:bCs/>
        </w:rPr>
        <w:t>‘</w:t>
      </w:r>
      <w:r w:rsidR="00AE7C30" w:rsidRPr="00AE7C30">
        <w:rPr>
          <w:rFonts w:ascii="Times New Roman" w:hAnsi="Times New Roman" w:cs="Times New Roman"/>
          <w:b/>
          <w:bCs/>
        </w:rPr>
        <w:t>ecosystem of trust</w:t>
      </w:r>
      <w:r w:rsidR="001F77D2">
        <w:rPr>
          <w:rFonts w:ascii="Times New Roman" w:hAnsi="Times New Roman" w:cs="Times New Roman"/>
          <w:b/>
          <w:bCs/>
        </w:rPr>
        <w:t>’</w:t>
      </w:r>
      <w:r w:rsidR="00E52863">
        <w:rPr>
          <w:rFonts w:ascii="Times New Roman" w:hAnsi="Times New Roman" w:cs="Times New Roman"/>
          <w:b/>
          <w:bCs/>
        </w:rPr>
        <w:t xml:space="preserve">. </w:t>
      </w:r>
      <w:r w:rsidR="008A67F2" w:rsidRPr="00EA16C4">
        <w:rPr>
          <w:rFonts w:ascii="Times New Roman" w:hAnsi="Times New Roman" w:cs="Times New Roman"/>
          <w:bCs/>
        </w:rPr>
        <w:t xml:space="preserve">To do so, </w:t>
      </w:r>
      <w:r>
        <w:rPr>
          <w:rFonts w:ascii="Times New Roman" w:hAnsi="Times New Roman" w:cs="Times New Roman"/>
          <w:bCs/>
        </w:rPr>
        <w:t xml:space="preserve">it must ensure compliance with </w:t>
      </w:r>
      <w:r w:rsidR="008A67F2">
        <w:rPr>
          <w:rFonts w:ascii="Times New Roman" w:hAnsi="Times New Roman" w:cs="Times New Roman"/>
          <w:bCs/>
        </w:rPr>
        <w:t>EU</w:t>
      </w:r>
      <w:r w:rsidR="008A67F2" w:rsidRPr="008A67F2">
        <w:rPr>
          <w:rFonts w:ascii="Times New Roman" w:hAnsi="Times New Roman" w:cs="Times New Roman"/>
          <w:bCs/>
        </w:rPr>
        <w:t xml:space="preserve"> rules</w:t>
      </w:r>
      <w:r w:rsidR="0025025C">
        <w:rPr>
          <w:rFonts w:ascii="Times New Roman" w:hAnsi="Times New Roman" w:cs="Times New Roman"/>
          <w:bCs/>
        </w:rPr>
        <w:t xml:space="preserve">, including </w:t>
      </w:r>
      <w:r>
        <w:rPr>
          <w:rFonts w:ascii="Times New Roman" w:hAnsi="Times New Roman" w:cs="Times New Roman"/>
          <w:bCs/>
        </w:rPr>
        <w:t>the rules</w:t>
      </w:r>
      <w:r w:rsidR="0025025C">
        <w:rPr>
          <w:rFonts w:ascii="Times New Roman" w:hAnsi="Times New Roman" w:cs="Times New Roman"/>
          <w:bCs/>
        </w:rPr>
        <w:t xml:space="preserve"> protect</w:t>
      </w:r>
      <w:r>
        <w:rPr>
          <w:rFonts w:ascii="Times New Roman" w:hAnsi="Times New Roman" w:cs="Times New Roman"/>
          <w:bCs/>
        </w:rPr>
        <w:t>ing</w:t>
      </w:r>
      <w:r w:rsidR="0025025C">
        <w:rPr>
          <w:rFonts w:ascii="Times New Roman" w:hAnsi="Times New Roman" w:cs="Times New Roman"/>
          <w:bCs/>
        </w:rPr>
        <w:t xml:space="preserve"> fundamental rights and consumer</w:t>
      </w:r>
      <w:r w:rsidR="006A0E2C">
        <w:rPr>
          <w:rFonts w:ascii="Times New Roman" w:hAnsi="Times New Roman" w:cs="Times New Roman"/>
          <w:bCs/>
        </w:rPr>
        <w:t>s</w:t>
      </w:r>
      <w:r w:rsidR="008850E6">
        <w:rPr>
          <w:rFonts w:ascii="Times New Roman" w:hAnsi="Times New Roman" w:cs="Times New Roman"/>
          <w:bCs/>
        </w:rPr>
        <w:t>’ rights</w:t>
      </w:r>
      <w:r w:rsidR="0025025C">
        <w:rPr>
          <w:rFonts w:ascii="Times New Roman" w:hAnsi="Times New Roman" w:cs="Times New Roman"/>
          <w:bCs/>
        </w:rPr>
        <w:t>,</w:t>
      </w:r>
      <w:r w:rsidR="008A67F2" w:rsidRPr="008A67F2">
        <w:rPr>
          <w:rFonts w:ascii="Times New Roman" w:hAnsi="Times New Roman" w:cs="Times New Roman"/>
          <w:bCs/>
        </w:rPr>
        <w:t xml:space="preserve"> </w:t>
      </w:r>
      <w:r w:rsidR="008A67F2">
        <w:rPr>
          <w:rFonts w:ascii="Times New Roman" w:hAnsi="Times New Roman" w:cs="Times New Roman"/>
          <w:bCs/>
        </w:rPr>
        <w:t xml:space="preserve">in particular </w:t>
      </w:r>
      <w:r w:rsidR="008A67F2" w:rsidRPr="00EA16C4">
        <w:rPr>
          <w:rFonts w:ascii="Times New Roman" w:hAnsi="Times New Roman" w:cs="Times New Roman"/>
          <w:bCs/>
        </w:rPr>
        <w:t>for</w:t>
      </w:r>
      <w:r w:rsidR="008A67F2" w:rsidRPr="008A67F2">
        <w:rPr>
          <w:rFonts w:ascii="Times New Roman" w:hAnsi="Times New Roman" w:cs="Times New Roman"/>
          <w:bCs/>
        </w:rPr>
        <w:t xml:space="preserve"> AI systems operated in the EU</w:t>
      </w:r>
      <w:r w:rsidR="008A67F2">
        <w:rPr>
          <w:rFonts w:ascii="Times New Roman" w:hAnsi="Times New Roman" w:cs="Times New Roman"/>
          <w:bCs/>
        </w:rPr>
        <w:t xml:space="preserve"> that </w:t>
      </w:r>
      <w:r w:rsidR="008850E6">
        <w:rPr>
          <w:rFonts w:ascii="Times New Roman" w:hAnsi="Times New Roman" w:cs="Times New Roman"/>
          <w:bCs/>
        </w:rPr>
        <w:t xml:space="preserve">pose </w:t>
      </w:r>
      <w:r w:rsidR="008A67F2">
        <w:rPr>
          <w:rFonts w:ascii="Times New Roman" w:hAnsi="Times New Roman" w:cs="Times New Roman"/>
          <w:bCs/>
        </w:rPr>
        <w:t>a high risk</w:t>
      </w:r>
      <w:r w:rsidR="00AD3166">
        <w:rPr>
          <w:rStyle w:val="FootnoteReference"/>
          <w:rFonts w:ascii="Times New Roman" w:hAnsi="Times New Roman" w:cs="Times New Roman"/>
          <w:bCs/>
        </w:rPr>
        <w:footnoteReference w:id="8"/>
      </w:r>
      <w:r w:rsidR="008A67F2">
        <w:rPr>
          <w:rFonts w:ascii="Times New Roman" w:hAnsi="Times New Roman" w:cs="Times New Roman"/>
          <w:bCs/>
        </w:rPr>
        <w:t>.</w:t>
      </w:r>
      <w:r w:rsidR="002C2749">
        <w:rPr>
          <w:rFonts w:ascii="Times New Roman" w:hAnsi="Times New Roman" w:cs="Times New Roman"/>
          <w:bCs/>
        </w:rPr>
        <w:t xml:space="preserve"> </w:t>
      </w:r>
      <w:r>
        <w:rPr>
          <w:rFonts w:ascii="Times New Roman" w:hAnsi="Times New Roman" w:cs="Times New Roman"/>
          <w:bCs/>
        </w:rPr>
        <w:t>Building an</w:t>
      </w:r>
      <w:r w:rsidR="008A67F2">
        <w:rPr>
          <w:rFonts w:ascii="Times New Roman" w:hAnsi="Times New Roman" w:cs="Times New Roman"/>
          <w:bCs/>
        </w:rPr>
        <w:t xml:space="preserve"> ecosystem of trust</w:t>
      </w:r>
      <w:r w:rsidR="00E52863">
        <w:rPr>
          <w:rFonts w:ascii="Times New Roman" w:hAnsi="Times New Roman" w:cs="Times New Roman"/>
          <w:b/>
          <w:bCs/>
        </w:rPr>
        <w:t xml:space="preserve"> </w:t>
      </w:r>
      <w:r w:rsidR="0092263A" w:rsidRPr="00ED2061">
        <w:rPr>
          <w:rFonts w:ascii="Times New Roman" w:hAnsi="Times New Roman" w:cs="Times New Roman"/>
          <w:bCs/>
        </w:rPr>
        <w:t>is a policy objecti</w:t>
      </w:r>
      <w:r w:rsidR="0092263A" w:rsidRPr="00C3743B">
        <w:rPr>
          <w:rFonts w:ascii="Times New Roman" w:hAnsi="Times New Roman" w:cs="Times New Roman"/>
          <w:bCs/>
        </w:rPr>
        <w:t>ve in it</w:t>
      </w:r>
      <w:r w:rsidR="0092263A" w:rsidRPr="00ED2061">
        <w:rPr>
          <w:rFonts w:ascii="Times New Roman" w:hAnsi="Times New Roman" w:cs="Times New Roman"/>
          <w:bCs/>
        </w:rPr>
        <w:t>self, and</w:t>
      </w:r>
      <w:r w:rsidR="0092263A" w:rsidRPr="00ED2061">
        <w:rPr>
          <w:rFonts w:ascii="Times New Roman" w:hAnsi="Times New Roman"/>
        </w:rPr>
        <w:t xml:space="preserve"> </w:t>
      </w:r>
      <w:r w:rsidR="00E52863">
        <w:rPr>
          <w:rFonts w:ascii="Times New Roman" w:hAnsi="Times New Roman" w:cs="Times New Roman"/>
          <w:bCs/>
        </w:rPr>
        <w:t>should</w:t>
      </w:r>
      <w:r w:rsidR="006D669B">
        <w:rPr>
          <w:rFonts w:ascii="Times New Roman" w:hAnsi="Times New Roman" w:cs="Times New Roman"/>
          <w:bCs/>
        </w:rPr>
        <w:t xml:space="preserve"> give citizens the </w:t>
      </w:r>
      <w:r w:rsidR="00AE7C30" w:rsidRPr="00AE7C30">
        <w:rPr>
          <w:rFonts w:ascii="Times New Roman" w:hAnsi="Times New Roman" w:cs="Times New Roman"/>
          <w:bCs/>
        </w:rPr>
        <w:t>confidence</w:t>
      </w:r>
      <w:r w:rsidR="006D669B">
        <w:rPr>
          <w:rFonts w:ascii="Times New Roman" w:hAnsi="Times New Roman" w:cs="Times New Roman"/>
          <w:bCs/>
        </w:rPr>
        <w:t xml:space="preserve"> </w:t>
      </w:r>
      <w:r w:rsidR="00AE7C30" w:rsidRPr="00AE7C30">
        <w:rPr>
          <w:rFonts w:ascii="Times New Roman" w:hAnsi="Times New Roman" w:cs="Times New Roman"/>
          <w:bCs/>
        </w:rPr>
        <w:t>to</w:t>
      </w:r>
      <w:r w:rsidR="00574FD3">
        <w:rPr>
          <w:rFonts w:ascii="Times New Roman" w:hAnsi="Times New Roman" w:cs="Times New Roman"/>
          <w:bCs/>
        </w:rPr>
        <w:t xml:space="preserve"> take </w:t>
      </w:r>
      <w:r w:rsidR="0098097D">
        <w:rPr>
          <w:rFonts w:ascii="Times New Roman" w:hAnsi="Times New Roman" w:cs="Times New Roman"/>
          <w:bCs/>
        </w:rPr>
        <w:t>up</w:t>
      </w:r>
      <w:r w:rsidR="00E52863">
        <w:rPr>
          <w:rFonts w:ascii="Times New Roman" w:hAnsi="Times New Roman" w:cs="Times New Roman"/>
          <w:bCs/>
        </w:rPr>
        <w:t xml:space="preserve"> </w:t>
      </w:r>
      <w:r>
        <w:rPr>
          <w:rFonts w:ascii="Times New Roman" w:hAnsi="Times New Roman" w:cs="Times New Roman"/>
        </w:rPr>
        <w:t>AI applications</w:t>
      </w:r>
      <w:r w:rsidR="00763CF8" w:rsidRPr="00AE7C30">
        <w:rPr>
          <w:rFonts w:ascii="Times New Roman" w:hAnsi="Times New Roman" w:cs="Times New Roman"/>
        </w:rPr>
        <w:t xml:space="preserve"> </w:t>
      </w:r>
      <w:r w:rsidR="00AE7C30" w:rsidRPr="00AE7C30">
        <w:rPr>
          <w:rFonts w:ascii="Times New Roman" w:hAnsi="Times New Roman" w:cs="Times New Roman"/>
          <w:bCs/>
        </w:rPr>
        <w:t xml:space="preserve">and </w:t>
      </w:r>
      <w:r w:rsidR="00C212A7">
        <w:rPr>
          <w:rFonts w:ascii="Times New Roman" w:hAnsi="Times New Roman" w:cs="Times New Roman"/>
          <w:bCs/>
        </w:rPr>
        <w:t>give</w:t>
      </w:r>
      <w:r w:rsidR="0006515D">
        <w:rPr>
          <w:rFonts w:ascii="Times New Roman" w:hAnsi="Times New Roman" w:cs="Times New Roman"/>
          <w:bCs/>
        </w:rPr>
        <w:t xml:space="preserve"> </w:t>
      </w:r>
      <w:r w:rsidR="00AE7C30" w:rsidRPr="00AE7C30">
        <w:rPr>
          <w:rFonts w:ascii="Times New Roman" w:hAnsi="Times New Roman" w:cs="Times New Roman"/>
          <w:bCs/>
        </w:rPr>
        <w:t xml:space="preserve">companies </w:t>
      </w:r>
      <w:r w:rsidR="008850E6">
        <w:rPr>
          <w:rFonts w:ascii="Times New Roman" w:hAnsi="Times New Roman" w:cs="Times New Roman"/>
          <w:bCs/>
        </w:rPr>
        <w:t xml:space="preserve">and public organisations </w:t>
      </w:r>
      <w:r w:rsidR="006D669B">
        <w:rPr>
          <w:rFonts w:ascii="Times New Roman" w:hAnsi="Times New Roman" w:cs="Times New Roman"/>
          <w:bCs/>
        </w:rPr>
        <w:t xml:space="preserve">the </w:t>
      </w:r>
      <w:r w:rsidR="00E52863">
        <w:rPr>
          <w:rFonts w:ascii="Times New Roman" w:hAnsi="Times New Roman" w:cs="Times New Roman"/>
          <w:bCs/>
        </w:rPr>
        <w:t>legal certainty</w:t>
      </w:r>
      <w:r w:rsidR="0006515D">
        <w:rPr>
          <w:rFonts w:ascii="Times New Roman" w:hAnsi="Times New Roman" w:cs="Times New Roman"/>
          <w:bCs/>
        </w:rPr>
        <w:t xml:space="preserve"> </w:t>
      </w:r>
      <w:r w:rsidR="00AE7C30" w:rsidRPr="00AE7C30">
        <w:rPr>
          <w:rFonts w:ascii="Times New Roman" w:hAnsi="Times New Roman" w:cs="Times New Roman"/>
          <w:bCs/>
        </w:rPr>
        <w:t xml:space="preserve">to innovate </w:t>
      </w:r>
      <w:r>
        <w:rPr>
          <w:rFonts w:ascii="Times New Roman" w:hAnsi="Times New Roman" w:cs="Times New Roman"/>
          <w:bCs/>
        </w:rPr>
        <w:t>using</w:t>
      </w:r>
      <w:r w:rsidR="00AE7C30" w:rsidRPr="00AE7C30">
        <w:rPr>
          <w:rFonts w:ascii="Times New Roman" w:hAnsi="Times New Roman" w:cs="Times New Roman"/>
          <w:bCs/>
        </w:rPr>
        <w:t xml:space="preserve"> </w:t>
      </w:r>
      <w:r w:rsidR="00AB1D00">
        <w:rPr>
          <w:rFonts w:ascii="Times New Roman" w:hAnsi="Times New Roman" w:cs="Times New Roman"/>
        </w:rPr>
        <w:t>AI</w:t>
      </w:r>
      <w:r w:rsidR="00AE7C30" w:rsidRPr="00AE7C30">
        <w:rPr>
          <w:rFonts w:ascii="Times New Roman" w:hAnsi="Times New Roman" w:cs="Times New Roman"/>
          <w:bCs/>
        </w:rPr>
        <w:t>.</w:t>
      </w:r>
      <w:r w:rsidR="0006515D">
        <w:rPr>
          <w:rFonts w:ascii="Times New Roman" w:hAnsi="Times New Roman" w:cs="Times New Roman"/>
          <w:bCs/>
        </w:rPr>
        <w:t xml:space="preserve"> </w:t>
      </w:r>
      <w:r w:rsidR="00C212A7">
        <w:rPr>
          <w:rFonts w:ascii="Times New Roman" w:hAnsi="Times New Roman" w:cs="Times New Roman"/>
          <w:bCs/>
        </w:rPr>
        <w:t>The Commission</w:t>
      </w:r>
      <w:r w:rsidR="0006515D">
        <w:rPr>
          <w:rFonts w:ascii="Times New Roman" w:hAnsi="Times New Roman" w:cs="Times New Roman"/>
          <w:bCs/>
        </w:rPr>
        <w:t xml:space="preserve"> strongly supports a</w:t>
      </w:r>
      <w:r w:rsidR="004C1A7E">
        <w:rPr>
          <w:rFonts w:ascii="Times New Roman" w:hAnsi="Times New Roman" w:cs="Times New Roman"/>
          <w:bCs/>
        </w:rPr>
        <w:t xml:space="preserve"> human-centric approach </w:t>
      </w:r>
      <w:r w:rsidR="004138B4">
        <w:rPr>
          <w:rFonts w:ascii="Times New Roman" w:hAnsi="Times New Roman" w:cs="Times New Roman"/>
          <w:bCs/>
        </w:rPr>
        <w:t>based</w:t>
      </w:r>
      <w:r w:rsidR="004C1A7E">
        <w:rPr>
          <w:rFonts w:ascii="Times New Roman" w:hAnsi="Times New Roman" w:cs="Times New Roman"/>
          <w:bCs/>
        </w:rPr>
        <w:t xml:space="preserve"> on the </w:t>
      </w:r>
      <w:r w:rsidR="004C1A7E" w:rsidRPr="004C1A7E">
        <w:rPr>
          <w:rFonts w:ascii="Times New Roman" w:hAnsi="Times New Roman" w:cs="Times New Roman"/>
          <w:bCs/>
        </w:rPr>
        <w:t xml:space="preserve">Communication on Building Trust in Human-Centric </w:t>
      </w:r>
      <w:r>
        <w:rPr>
          <w:rFonts w:ascii="Times New Roman" w:hAnsi="Times New Roman" w:cs="Times New Roman"/>
          <w:bCs/>
        </w:rPr>
        <w:t>AI</w:t>
      </w:r>
      <w:r w:rsidR="004C1A7E">
        <w:rPr>
          <w:rStyle w:val="FootnoteReference"/>
          <w:rFonts w:ascii="Times New Roman" w:hAnsi="Times New Roman" w:cs="Times New Roman"/>
          <w:bCs/>
        </w:rPr>
        <w:footnoteReference w:id="9"/>
      </w:r>
      <w:r w:rsidR="004C1A7E">
        <w:rPr>
          <w:rFonts w:ascii="Times New Roman" w:hAnsi="Times New Roman" w:cs="Times New Roman"/>
          <w:bCs/>
        </w:rPr>
        <w:t xml:space="preserve"> and </w:t>
      </w:r>
      <w:r w:rsidR="00574FD3">
        <w:rPr>
          <w:rFonts w:ascii="Times New Roman" w:hAnsi="Times New Roman" w:cs="Times New Roman"/>
          <w:bCs/>
        </w:rPr>
        <w:t xml:space="preserve">will </w:t>
      </w:r>
      <w:r w:rsidR="0098097D">
        <w:rPr>
          <w:rFonts w:ascii="Times New Roman" w:hAnsi="Times New Roman" w:cs="Times New Roman"/>
          <w:bCs/>
        </w:rPr>
        <w:t xml:space="preserve">also </w:t>
      </w:r>
      <w:r w:rsidR="00574FD3">
        <w:rPr>
          <w:rFonts w:ascii="Times New Roman" w:hAnsi="Times New Roman" w:cs="Times New Roman"/>
          <w:bCs/>
        </w:rPr>
        <w:t xml:space="preserve">take into account </w:t>
      </w:r>
      <w:r w:rsidR="004C1A7E">
        <w:rPr>
          <w:rFonts w:ascii="Times New Roman" w:hAnsi="Times New Roman" w:cs="Times New Roman"/>
          <w:bCs/>
        </w:rPr>
        <w:t xml:space="preserve">the input obtained during the piloting phase of the Ethics Guidelines prepared by the High-Level Expert Group on </w:t>
      </w:r>
      <w:r w:rsidR="00154B33">
        <w:rPr>
          <w:rFonts w:ascii="Times New Roman" w:hAnsi="Times New Roman" w:cs="Times New Roman"/>
          <w:bCs/>
        </w:rPr>
        <w:t>AI</w:t>
      </w:r>
      <w:r w:rsidR="004C1A7E">
        <w:rPr>
          <w:rFonts w:ascii="Times New Roman" w:hAnsi="Times New Roman" w:cs="Times New Roman"/>
          <w:bCs/>
        </w:rPr>
        <w:t xml:space="preserve">. </w:t>
      </w:r>
    </w:p>
    <w:p w:rsidR="00AE2281" w:rsidRDefault="008850E6" w:rsidP="00B62A56">
      <w:pPr>
        <w:spacing w:after="120"/>
        <w:jc w:val="both"/>
        <w:rPr>
          <w:rFonts w:ascii="Times New Roman" w:hAnsi="Times New Roman" w:cs="Times New Roman"/>
        </w:rPr>
      </w:pPr>
      <w:r>
        <w:rPr>
          <w:rFonts w:ascii="Times New Roman" w:hAnsi="Times New Roman" w:cs="Times New Roman"/>
          <w:lang w:val="en-IE"/>
        </w:rPr>
        <w:t>T</w:t>
      </w:r>
      <w:r w:rsidR="003724A3">
        <w:rPr>
          <w:rFonts w:ascii="Times New Roman" w:hAnsi="Times New Roman" w:cs="Times New Roman"/>
          <w:lang w:val="en-IE"/>
        </w:rPr>
        <w:t xml:space="preserve">he European strategy for data, which accompanies this White Paper, aims to enable Europe to become the most attractive, secure and dynamic </w:t>
      </w:r>
      <w:r w:rsidR="00E666DC" w:rsidRPr="00E666DC">
        <w:rPr>
          <w:rFonts w:ascii="Times New Roman" w:hAnsi="Times New Roman" w:cs="Times New Roman"/>
          <w:lang w:val="en-IE"/>
        </w:rPr>
        <w:t>data-agile economy in the world – empowering Europe with data to improve decisions and better the lives of all its citizens</w:t>
      </w:r>
      <w:r w:rsidR="003724A3">
        <w:rPr>
          <w:rFonts w:ascii="Times New Roman" w:hAnsi="Times New Roman" w:cs="Times New Roman"/>
          <w:lang w:val="en-IE"/>
        </w:rPr>
        <w:t>. The strategy sets out a number of policy measures, including mobilising private and public investments, needed to achieve this goal.</w:t>
      </w:r>
      <w:r w:rsidR="00AE7C30" w:rsidRPr="00AE7C30">
        <w:rPr>
          <w:rFonts w:ascii="Times New Roman" w:hAnsi="Times New Roman" w:cs="Times New Roman"/>
        </w:rPr>
        <w:t xml:space="preserve"> </w:t>
      </w:r>
      <w:r>
        <w:rPr>
          <w:rFonts w:ascii="Times New Roman" w:hAnsi="Times New Roman" w:cs="Times New Roman"/>
          <w:lang w:val="en-IE"/>
        </w:rPr>
        <w:t>Finally, t</w:t>
      </w:r>
      <w:r w:rsidRPr="00387419">
        <w:rPr>
          <w:rFonts w:ascii="Times New Roman" w:hAnsi="Times New Roman" w:cs="Times New Roman"/>
          <w:lang w:val="en-IE"/>
        </w:rPr>
        <w:t xml:space="preserve">he implications of </w:t>
      </w:r>
      <w:r w:rsidR="00AB1D00">
        <w:rPr>
          <w:rFonts w:ascii="Times New Roman" w:hAnsi="Times New Roman" w:cs="Times New Roman"/>
          <w:lang w:val="en-IE"/>
        </w:rPr>
        <w:t>AI</w:t>
      </w:r>
      <w:r w:rsidRPr="00387419">
        <w:rPr>
          <w:rFonts w:ascii="Times New Roman" w:hAnsi="Times New Roman" w:cs="Times New Roman"/>
          <w:lang w:val="en-IE"/>
        </w:rPr>
        <w:t>, Internet of Things and other digital technologies for safety and liability legislation are analysed in the Commission Report accompanying this White Paper</w:t>
      </w:r>
      <w:r w:rsidR="00591DBC">
        <w:rPr>
          <w:rFonts w:ascii="Times New Roman" w:hAnsi="Times New Roman" w:cs="Times New Roman"/>
          <w:lang w:val="en-IE"/>
        </w:rPr>
        <w:t>.</w:t>
      </w:r>
    </w:p>
    <w:p w:rsidR="00AE7C30" w:rsidRPr="008F5E8F" w:rsidRDefault="00AE7C30" w:rsidP="008F5E8F">
      <w:pPr>
        <w:pStyle w:val="Heading1"/>
        <w:numPr>
          <w:ilvl w:val="0"/>
          <w:numId w:val="7"/>
        </w:numPr>
        <w:ind w:left="482" w:hanging="482"/>
        <w:rPr>
          <w:b w:val="0"/>
          <w:szCs w:val="24"/>
        </w:rPr>
      </w:pPr>
      <w:r w:rsidRPr="008F5E8F">
        <w:rPr>
          <w:szCs w:val="24"/>
        </w:rPr>
        <w:t>Capitalising on strengths in industrial and professional markets</w:t>
      </w:r>
    </w:p>
    <w:p w:rsidR="00AE7C30" w:rsidRDefault="00AE7C30" w:rsidP="00B62A56">
      <w:pPr>
        <w:spacing w:after="120"/>
        <w:jc w:val="both"/>
        <w:rPr>
          <w:rFonts w:ascii="Times New Roman" w:hAnsi="Times New Roman" w:cs="Times New Roman"/>
        </w:rPr>
      </w:pPr>
      <w:r w:rsidRPr="00AE7C30">
        <w:rPr>
          <w:rFonts w:ascii="Times New Roman" w:hAnsi="Times New Roman" w:cs="Times New Roman"/>
        </w:rPr>
        <w:t>Europe is well</w:t>
      </w:r>
      <w:r w:rsidR="00B36DD2">
        <w:rPr>
          <w:rFonts w:ascii="Times New Roman" w:hAnsi="Times New Roman" w:cs="Times New Roman"/>
        </w:rPr>
        <w:t xml:space="preserve"> </w:t>
      </w:r>
      <w:r w:rsidRPr="00AE7C30">
        <w:rPr>
          <w:rFonts w:ascii="Times New Roman" w:hAnsi="Times New Roman" w:cs="Times New Roman"/>
        </w:rPr>
        <w:t xml:space="preserve">placed to benefit from the potential of </w:t>
      </w:r>
      <w:r w:rsidR="00154B33">
        <w:rPr>
          <w:rFonts w:ascii="Times New Roman" w:hAnsi="Times New Roman" w:cs="Times New Roman"/>
        </w:rPr>
        <w:t>AI</w:t>
      </w:r>
      <w:r w:rsidRPr="00AE7C30">
        <w:rPr>
          <w:rFonts w:ascii="Times New Roman" w:hAnsi="Times New Roman" w:cs="Times New Roman"/>
        </w:rPr>
        <w:t xml:space="preserve">, not only as a user but also as a </w:t>
      </w:r>
      <w:r w:rsidR="005911EF">
        <w:rPr>
          <w:rFonts w:ascii="Times New Roman" w:hAnsi="Times New Roman" w:cs="Times New Roman"/>
        </w:rPr>
        <w:t xml:space="preserve">creator and </w:t>
      </w:r>
      <w:r w:rsidR="008850E6">
        <w:rPr>
          <w:rFonts w:ascii="Times New Roman" w:hAnsi="Times New Roman" w:cs="Times New Roman"/>
        </w:rPr>
        <w:t xml:space="preserve">a </w:t>
      </w:r>
      <w:r w:rsidRPr="00AE7C30">
        <w:rPr>
          <w:rFonts w:ascii="Times New Roman" w:hAnsi="Times New Roman" w:cs="Times New Roman"/>
        </w:rPr>
        <w:t>producer</w:t>
      </w:r>
      <w:r w:rsidR="005911EF">
        <w:rPr>
          <w:rFonts w:ascii="Times New Roman" w:hAnsi="Times New Roman" w:cs="Times New Roman"/>
        </w:rPr>
        <w:t xml:space="preserve"> of this technology</w:t>
      </w:r>
      <w:r w:rsidRPr="00AE7C30">
        <w:rPr>
          <w:rFonts w:ascii="Times New Roman" w:hAnsi="Times New Roman" w:cs="Times New Roman"/>
        </w:rPr>
        <w:t>. It has excellent research centres</w:t>
      </w:r>
      <w:r w:rsidR="003A3E8E" w:rsidRPr="001A48C2">
        <w:rPr>
          <w:rFonts w:ascii="Times New Roman" w:hAnsi="Times New Roman" w:cs="Times New Roman"/>
        </w:rPr>
        <w:t>,</w:t>
      </w:r>
      <w:r w:rsidRPr="00AE7C30">
        <w:rPr>
          <w:rFonts w:ascii="Times New Roman" w:hAnsi="Times New Roman" w:cs="Times New Roman"/>
        </w:rPr>
        <w:t xml:space="preserve"> </w:t>
      </w:r>
      <w:r w:rsidR="00EC0D27">
        <w:rPr>
          <w:rFonts w:ascii="Times New Roman" w:hAnsi="Times New Roman"/>
        </w:rPr>
        <w:t>innovative start-ups</w:t>
      </w:r>
      <w:r w:rsidR="003A3E8E" w:rsidRPr="001A48C2">
        <w:rPr>
          <w:rFonts w:ascii="Times New Roman" w:hAnsi="Times New Roman" w:cs="Times New Roman"/>
        </w:rPr>
        <w:t>,</w:t>
      </w:r>
      <w:r w:rsidRPr="00AE7C30">
        <w:rPr>
          <w:rFonts w:ascii="Times New Roman" w:hAnsi="Times New Roman" w:cs="Times New Roman"/>
        </w:rPr>
        <w:t xml:space="preserve"> a world-leading position in robotics</w:t>
      </w:r>
      <w:r w:rsidR="003724A3">
        <w:rPr>
          <w:rFonts w:ascii="Times New Roman" w:hAnsi="Times New Roman" w:cs="Times New Roman"/>
        </w:rPr>
        <w:t xml:space="preserve"> </w:t>
      </w:r>
      <w:r w:rsidR="001F77D2">
        <w:rPr>
          <w:rFonts w:ascii="Times New Roman" w:hAnsi="Times New Roman" w:cs="Times New Roman"/>
        </w:rPr>
        <w:t>and</w:t>
      </w:r>
      <w:r w:rsidRPr="00AE7C30">
        <w:rPr>
          <w:rFonts w:ascii="Times New Roman" w:hAnsi="Times New Roman" w:cs="Times New Roman"/>
        </w:rPr>
        <w:t xml:space="preserve"> competitive manufacturing and services sectors, from automotive to healthcare, energy</w:t>
      </w:r>
      <w:r w:rsidR="001A48C2">
        <w:rPr>
          <w:rFonts w:ascii="Times New Roman" w:hAnsi="Times New Roman" w:cs="Times New Roman"/>
        </w:rPr>
        <w:t xml:space="preserve">, </w:t>
      </w:r>
      <w:r w:rsidRPr="00AE7C30">
        <w:rPr>
          <w:rFonts w:ascii="Times New Roman" w:hAnsi="Times New Roman" w:cs="Times New Roman"/>
        </w:rPr>
        <w:t xml:space="preserve">financial </w:t>
      </w:r>
      <w:r w:rsidR="00247761">
        <w:rPr>
          <w:rFonts w:ascii="Times New Roman" w:hAnsi="Times New Roman" w:cs="Times New Roman"/>
        </w:rPr>
        <w:t xml:space="preserve">services </w:t>
      </w:r>
      <w:r w:rsidR="001A48C2">
        <w:rPr>
          <w:rFonts w:ascii="Times New Roman" w:hAnsi="Times New Roman" w:cs="Times New Roman"/>
        </w:rPr>
        <w:t xml:space="preserve">and </w:t>
      </w:r>
      <w:r w:rsidRPr="00AE7C30">
        <w:rPr>
          <w:rFonts w:ascii="Times New Roman" w:hAnsi="Times New Roman" w:cs="Times New Roman"/>
        </w:rPr>
        <w:t>agriculture.</w:t>
      </w:r>
      <w:r w:rsidR="00AC2ADA">
        <w:rPr>
          <w:rFonts w:ascii="Times New Roman" w:hAnsi="Times New Roman" w:cs="Times New Roman"/>
        </w:rPr>
        <w:t xml:space="preserve"> Europe has developed </w:t>
      </w:r>
      <w:r w:rsidR="001A48C2">
        <w:rPr>
          <w:rFonts w:ascii="Times New Roman" w:hAnsi="Times New Roman" w:cs="Times New Roman"/>
        </w:rPr>
        <w:t xml:space="preserve">a </w:t>
      </w:r>
      <w:r w:rsidR="00AC2ADA">
        <w:rPr>
          <w:rFonts w:ascii="Times New Roman" w:hAnsi="Times New Roman" w:cs="Times New Roman"/>
        </w:rPr>
        <w:t xml:space="preserve">strong computing </w:t>
      </w:r>
      <w:r w:rsidR="001A48C2">
        <w:rPr>
          <w:rFonts w:ascii="Times New Roman" w:hAnsi="Times New Roman" w:cs="Times New Roman"/>
        </w:rPr>
        <w:t xml:space="preserve">infrastructure </w:t>
      </w:r>
      <w:r w:rsidR="008850E6">
        <w:rPr>
          <w:rFonts w:ascii="Times New Roman" w:hAnsi="Times New Roman" w:cs="Times New Roman"/>
        </w:rPr>
        <w:t>(e.g. high-performance computers)</w:t>
      </w:r>
      <w:r w:rsidR="001A48C2">
        <w:rPr>
          <w:rFonts w:ascii="Times New Roman" w:hAnsi="Times New Roman" w:cs="Times New Roman"/>
        </w:rPr>
        <w:t>,</w:t>
      </w:r>
      <w:r w:rsidR="008850E6">
        <w:rPr>
          <w:rFonts w:ascii="Times New Roman" w:hAnsi="Times New Roman" w:cs="Times New Roman"/>
        </w:rPr>
        <w:t xml:space="preserve"> </w:t>
      </w:r>
      <w:r w:rsidR="00AC2ADA">
        <w:rPr>
          <w:rFonts w:ascii="Times New Roman" w:hAnsi="Times New Roman" w:cs="Times New Roman"/>
        </w:rPr>
        <w:t xml:space="preserve">essential to the functioning of AI. </w:t>
      </w:r>
      <w:r w:rsidR="005911EF">
        <w:rPr>
          <w:rFonts w:ascii="Times New Roman" w:hAnsi="Times New Roman" w:cs="Times New Roman"/>
        </w:rPr>
        <w:t>Europe</w:t>
      </w:r>
      <w:r w:rsidRPr="00AE7C30">
        <w:rPr>
          <w:rFonts w:ascii="Times New Roman" w:hAnsi="Times New Roman" w:cs="Times New Roman"/>
        </w:rPr>
        <w:t xml:space="preserve"> </w:t>
      </w:r>
      <w:r w:rsidR="001A48C2">
        <w:rPr>
          <w:rFonts w:ascii="Times New Roman" w:hAnsi="Times New Roman" w:cs="Times New Roman"/>
        </w:rPr>
        <w:t>also</w:t>
      </w:r>
      <w:r w:rsidRPr="00AE7C30">
        <w:rPr>
          <w:rFonts w:ascii="Times New Roman" w:hAnsi="Times New Roman" w:cs="Times New Roman"/>
        </w:rPr>
        <w:t xml:space="preserve"> holds large </w:t>
      </w:r>
      <w:r w:rsidR="001A48C2">
        <w:rPr>
          <w:rFonts w:ascii="Times New Roman" w:hAnsi="Times New Roman" w:cs="Times New Roman"/>
        </w:rPr>
        <w:t>volume</w:t>
      </w:r>
      <w:r w:rsidR="001A48C2" w:rsidRPr="00AE7C30">
        <w:rPr>
          <w:rFonts w:ascii="Times New Roman" w:hAnsi="Times New Roman" w:cs="Times New Roman"/>
        </w:rPr>
        <w:t xml:space="preserve">s </w:t>
      </w:r>
      <w:r w:rsidRPr="00AE7C30">
        <w:rPr>
          <w:rFonts w:ascii="Times New Roman" w:hAnsi="Times New Roman" w:cs="Times New Roman"/>
        </w:rPr>
        <w:t>of public and industrial data</w:t>
      </w:r>
      <w:r w:rsidR="00AC2ADA">
        <w:rPr>
          <w:rFonts w:ascii="Times New Roman" w:hAnsi="Times New Roman" w:cs="Times New Roman"/>
        </w:rPr>
        <w:t xml:space="preserve">, the potential of which is </w:t>
      </w:r>
      <w:r w:rsidR="00CA5360">
        <w:rPr>
          <w:rFonts w:ascii="Times New Roman" w:hAnsi="Times New Roman" w:cs="Times New Roman"/>
        </w:rPr>
        <w:t xml:space="preserve">currently </w:t>
      </w:r>
      <w:r w:rsidR="00AC2ADA">
        <w:rPr>
          <w:rFonts w:ascii="Times New Roman" w:hAnsi="Times New Roman" w:cs="Times New Roman"/>
        </w:rPr>
        <w:t>under-used</w:t>
      </w:r>
      <w:r w:rsidR="001A48C2">
        <w:rPr>
          <w:rFonts w:ascii="Times New Roman" w:hAnsi="Times New Roman" w:cs="Times New Roman"/>
        </w:rPr>
        <w:t>. It</w:t>
      </w:r>
      <w:r w:rsidRPr="00AE7C30">
        <w:rPr>
          <w:rFonts w:ascii="Times New Roman" w:hAnsi="Times New Roman" w:cs="Times New Roman"/>
        </w:rPr>
        <w:t xml:space="preserve"> has well-recognised industrial strengths in safe and secure digital systems </w:t>
      </w:r>
      <w:r w:rsidR="005911EF">
        <w:rPr>
          <w:rFonts w:ascii="Times New Roman" w:hAnsi="Times New Roman" w:cs="Times New Roman"/>
        </w:rPr>
        <w:t xml:space="preserve">with </w:t>
      </w:r>
      <w:r w:rsidR="005911EF" w:rsidRPr="00AE7C30">
        <w:rPr>
          <w:rFonts w:ascii="Times New Roman" w:hAnsi="Times New Roman" w:cs="Times New Roman"/>
        </w:rPr>
        <w:t xml:space="preserve">low-power consumption </w:t>
      </w:r>
      <w:r w:rsidRPr="00AE7C30">
        <w:rPr>
          <w:rFonts w:ascii="Times New Roman" w:hAnsi="Times New Roman" w:cs="Times New Roman"/>
        </w:rPr>
        <w:t xml:space="preserve">that are essential for the further development of </w:t>
      </w:r>
      <w:r w:rsidR="002C2B68">
        <w:rPr>
          <w:rFonts w:ascii="Times New Roman" w:hAnsi="Times New Roman" w:cs="Times New Roman"/>
        </w:rPr>
        <w:t>AI</w:t>
      </w:r>
      <w:r w:rsidRPr="00AE7C30">
        <w:rPr>
          <w:rFonts w:ascii="Times New Roman" w:hAnsi="Times New Roman" w:cs="Times New Roman"/>
        </w:rPr>
        <w:t>.</w:t>
      </w:r>
    </w:p>
    <w:p w:rsidR="00E95D7A" w:rsidRPr="00E95D7A" w:rsidRDefault="00E95D7A" w:rsidP="00B62A56">
      <w:pPr>
        <w:spacing w:after="120"/>
        <w:jc w:val="both"/>
        <w:rPr>
          <w:rFonts w:ascii="Times New Roman" w:hAnsi="Times New Roman" w:cs="Times New Roman"/>
        </w:rPr>
      </w:pPr>
      <w:r w:rsidRPr="00801209">
        <w:rPr>
          <w:rFonts w:ascii="Times New Roman" w:hAnsi="Times New Roman" w:cs="Times New Roman"/>
        </w:rPr>
        <w:t xml:space="preserve">Harnessing the capacity of the EU to invest in next generation technologies and infrastructures, as well as in digital competences like data literacy, will increase Europe’s technological sovereignty in key enabling technologies and infrastructures for the data economy.  The infrastructures should support the creation of European data pools enabling </w:t>
      </w:r>
      <w:r w:rsidR="00892B2D">
        <w:rPr>
          <w:rFonts w:ascii="Times New Roman" w:hAnsi="Times New Roman" w:cs="Times New Roman"/>
        </w:rPr>
        <w:t xml:space="preserve">trustworthy </w:t>
      </w:r>
      <w:r w:rsidR="00154B33">
        <w:rPr>
          <w:rFonts w:ascii="Times New Roman" w:hAnsi="Times New Roman" w:cs="Times New Roman"/>
        </w:rPr>
        <w:t>AI</w:t>
      </w:r>
      <w:r w:rsidRPr="00801209">
        <w:rPr>
          <w:rFonts w:ascii="Times New Roman" w:hAnsi="Times New Roman" w:cs="Times New Roman"/>
        </w:rPr>
        <w:t xml:space="preserve">, </w:t>
      </w:r>
      <w:r w:rsidR="00892B2D">
        <w:rPr>
          <w:rFonts w:ascii="Times New Roman" w:hAnsi="Times New Roman" w:cs="Times New Roman"/>
        </w:rPr>
        <w:t>e</w:t>
      </w:r>
      <w:r w:rsidR="00B36DD2">
        <w:rPr>
          <w:rFonts w:ascii="Times New Roman" w:hAnsi="Times New Roman" w:cs="Times New Roman"/>
        </w:rPr>
        <w:t>.</w:t>
      </w:r>
      <w:r w:rsidR="00892B2D">
        <w:rPr>
          <w:rFonts w:ascii="Times New Roman" w:hAnsi="Times New Roman" w:cs="Times New Roman"/>
        </w:rPr>
        <w:t>g</w:t>
      </w:r>
      <w:r w:rsidR="00B36DD2">
        <w:rPr>
          <w:rFonts w:ascii="Times New Roman" w:hAnsi="Times New Roman" w:cs="Times New Roman"/>
        </w:rPr>
        <w:t>.</w:t>
      </w:r>
      <w:r w:rsidR="00892B2D">
        <w:rPr>
          <w:rFonts w:ascii="Times New Roman" w:hAnsi="Times New Roman" w:cs="Times New Roman"/>
        </w:rPr>
        <w:t xml:space="preserve"> </w:t>
      </w:r>
      <w:r w:rsidR="00154B33">
        <w:rPr>
          <w:rFonts w:ascii="Times New Roman" w:hAnsi="Times New Roman" w:cs="Times New Roman"/>
        </w:rPr>
        <w:t>AI</w:t>
      </w:r>
      <w:r w:rsidR="00892B2D">
        <w:rPr>
          <w:rFonts w:ascii="Times New Roman" w:hAnsi="Times New Roman" w:cs="Times New Roman"/>
        </w:rPr>
        <w:t xml:space="preserve"> based on European values and rules.</w:t>
      </w:r>
    </w:p>
    <w:p w:rsidR="00AE7C30" w:rsidRPr="00232ED0" w:rsidRDefault="00AE7C30" w:rsidP="00B62A56">
      <w:pPr>
        <w:spacing w:after="120"/>
        <w:jc w:val="both"/>
        <w:rPr>
          <w:rFonts w:ascii="Times New Roman" w:hAnsi="Times New Roman" w:cs="Times New Roman"/>
        </w:rPr>
      </w:pPr>
      <w:r w:rsidRPr="00AE7C30">
        <w:rPr>
          <w:rFonts w:ascii="Times New Roman" w:hAnsi="Times New Roman" w:cs="Times New Roman"/>
        </w:rPr>
        <w:t>Europe should leverage its strengths to expand its position</w:t>
      </w:r>
      <w:r w:rsidR="00E95D7A">
        <w:rPr>
          <w:rFonts w:ascii="Times New Roman" w:hAnsi="Times New Roman" w:cs="Times New Roman"/>
        </w:rPr>
        <w:t xml:space="preserve"> in the ecosystems and</w:t>
      </w:r>
      <w:r w:rsidRPr="00AE7C30">
        <w:rPr>
          <w:rFonts w:ascii="Times New Roman" w:hAnsi="Times New Roman" w:cs="Times New Roman"/>
        </w:rPr>
        <w:t xml:space="preserve"> along the</w:t>
      </w:r>
      <w:r w:rsidR="00E95D7A">
        <w:rPr>
          <w:rFonts w:ascii="Times New Roman" w:hAnsi="Times New Roman" w:cs="Times New Roman"/>
        </w:rPr>
        <w:t xml:space="preserve"> </w:t>
      </w:r>
      <w:r w:rsidRPr="00AE7C30">
        <w:rPr>
          <w:rFonts w:ascii="Times New Roman" w:hAnsi="Times New Roman" w:cs="Times New Roman"/>
        </w:rPr>
        <w:t xml:space="preserve">value chain, from </w:t>
      </w:r>
      <w:r w:rsidR="00DF3DD3">
        <w:rPr>
          <w:rFonts w:ascii="Times New Roman" w:hAnsi="Times New Roman" w:cs="Times New Roman"/>
        </w:rPr>
        <w:t xml:space="preserve">certain </w:t>
      </w:r>
      <w:r w:rsidRPr="00AE7C30">
        <w:rPr>
          <w:rFonts w:ascii="Times New Roman" w:hAnsi="Times New Roman" w:cs="Times New Roman"/>
        </w:rPr>
        <w:t xml:space="preserve">hardware manufacturing </w:t>
      </w:r>
      <w:r w:rsidR="00DF3DD3">
        <w:rPr>
          <w:rFonts w:ascii="Times New Roman" w:hAnsi="Times New Roman" w:cs="Times New Roman"/>
        </w:rPr>
        <w:t xml:space="preserve">sectors </w:t>
      </w:r>
      <w:r w:rsidR="001A48C2">
        <w:rPr>
          <w:rFonts w:ascii="Times New Roman" w:hAnsi="Times New Roman" w:cs="Times New Roman"/>
        </w:rPr>
        <w:t>to</w:t>
      </w:r>
      <w:r w:rsidR="001A48C2" w:rsidRPr="00AE7C30">
        <w:rPr>
          <w:rFonts w:ascii="Times New Roman" w:hAnsi="Times New Roman" w:cs="Times New Roman"/>
        </w:rPr>
        <w:t xml:space="preserve"> </w:t>
      </w:r>
      <w:r w:rsidRPr="00AE7C30">
        <w:rPr>
          <w:rFonts w:ascii="Times New Roman" w:hAnsi="Times New Roman" w:cs="Times New Roman"/>
        </w:rPr>
        <w:t>software all the way to services. This is already happening to an extent</w:t>
      </w:r>
      <w:r w:rsidR="005911EF">
        <w:rPr>
          <w:rFonts w:ascii="Times New Roman" w:hAnsi="Times New Roman" w:cs="Times New Roman"/>
        </w:rPr>
        <w:t>.</w:t>
      </w:r>
      <w:r w:rsidRPr="00AE7C30">
        <w:rPr>
          <w:rFonts w:ascii="Times New Roman" w:hAnsi="Times New Roman" w:cs="Times New Roman"/>
        </w:rPr>
        <w:t xml:space="preserve"> </w:t>
      </w:r>
      <w:r w:rsidRPr="00E32A74">
        <w:rPr>
          <w:rFonts w:ascii="Times New Roman" w:hAnsi="Times New Roman" w:cs="Times New Roman"/>
        </w:rPr>
        <w:t xml:space="preserve">Europe produces more than a quarter of </w:t>
      </w:r>
      <w:r w:rsidR="00DF3DD3" w:rsidRPr="00E32A74">
        <w:rPr>
          <w:rFonts w:ascii="Times New Roman" w:hAnsi="Times New Roman" w:cs="Times New Roman"/>
        </w:rPr>
        <w:t>all</w:t>
      </w:r>
      <w:r w:rsidRPr="00E32A74">
        <w:rPr>
          <w:rFonts w:ascii="Times New Roman" w:hAnsi="Times New Roman" w:cs="Times New Roman"/>
        </w:rPr>
        <w:t xml:space="preserve"> industrial and professional service robots</w:t>
      </w:r>
      <w:r w:rsidRPr="00232ED0">
        <w:rPr>
          <w:rFonts w:ascii="Times New Roman" w:hAnsi="Times New Roman" w:cs="Times New Roman"/>
        </w:rPr>
        <w:t xml:space="preserve"> (e.g. for precision farming, security, health, logistics</w:t>
      </w:r>
      <w:r w:rsidR="00C64F70" w:rsidRPr="00232ED0">
        <w:rPr>
          <w:rFonts w:ascii="Times New Roman" w:hAnsi="Times New Roman" w:cs="Times New Roman"/>
        </w:rPr>
        <w:t>.</w:t>
      </w:r>
      <w:r w:rsidRPr="00232ED0">
        <w:rPr>
          <w:rFonts w:ascii="Times New Roman" w:hAnsi="Times New Roman" w:cs="Times New Roman"/>
        </w:rPr>
        <w:t>), and plays an important role in develop</w:t>
      </w:r>
      <w:r w:rsidR="001A48C2" w:rsidRPr="00232ED0">
        <w:rPr>
          <w:rFonts w:ascii="Times New Roman" w:hAnsi="Times New Roman" w:cs="Times New Roman"/>
        </w:rPr>
        <w:t>ing</w:t>
      </w:r>
      <w:r w:rsidRPr="00232ED0">
        <w:rPr>
          <w:rFonts w:ascii="Times New Roman" w:hAnsi="Times New Roman" w:cs="Times New Roman"/>
        </w:rPr>
        <w:t xml:space="preserve"> and </w:t>
      </w:r>
      <w:r w:rsidR="001A48C2" w:rsidRPr="00232ED0">
        <w:rPr>
          <w:rFonts w:ascii="Times New Roman" w:hAnsi="Times New Roman" w:cs="Times New Roman"/>
        </w:rPr>
        <w:t>using</w:t>
      </w:r>
      <w:r w:rsidRPr="00232ED0">
        <w:rPr>
          <w:rFonts w:ascii="Times New Roman" w:hAnsi="Times New Roman" w:cs="Times New Roman"/>
        </w:rPr>
        <w:t xml:space="preserve"> </w:t>
      </w:r>
      <w:r w:rsidRPr="00E32A74">
        <w:rPr>
          <w:rFonts w:ascii="Times New Roman" w:hAnsi="Times New Roman" w:cs="Times New Roman"/>
        </w:rPr>
        <w:t xml:space="preserve">software applications </w:t>
      </w:r>
      <w:r w:rsidR="00EE0651" w:rsidRPr="00E32A74">
        <w:rPr>
          <w:rFonts w:ascii="Times New Roman" w:hAnsi="Times New Roman" w:cs="Times New Roman"/>
        </w:rPr>
        <w:t xml:space="preserve">for </w:t>
      </w:r>
      <w:r w:rsidRPr="00E32A74">
        <w:rPr>
          <w:rFonts w:ascii="Times New Roman" w:hAnsi="Times New Roman" w:cs="Times New Roman"/>
        </w:rPr>
        <w:t xml:space="preserve">companies and organisations </w:t>
      </w:r>
      <w:r w:rsidRPr="00232ED0">
        <w:rPr>
          <w:rFonts w:ascii="Times New Roman" w:hAnsi="Times New Roman" w:cs="Times New Roman"/>
        </w:rPr>
        <w:t>(business-to-business</w:t>
      </w:r>
      <w:r w:rsidR="00C36AF4" w:rsidRPr="00232ED0">
        <w:rPr>
          <w:rFonts w:ascii="Times New Roman" w:hAnsi="Times New Roman" w:cs="Times New Roman"/>
        </w:rPr>
        <w:t xml:space="preserve"> </w:t>
      </w:r>
      <w:r w:rsidR="001A48C2" w:rsidRPr="00232ED0">
        <w:rPr>
          <w:rFonts w:ascii="Times New Roman" w:hAnsi="Times New Roman" w:cs="Times New Roman"/>
        </w:rPr>
        <w:t>applications</w:t>
      </w:r>
      <w:r w:rsidR="00C36AF4" w:rsidRPr="00E32A74">
        <w:rPr>
          <w:rFonts w:ascii="Times New Roman" w:hAnsi="Times New Roman" w:cs="Times New Roman"/>
        </w:rPr>
        <w:t xml:space="preserve"> </w:t>
      </w:r>
      <w:r w:rsidR="00D27699" w:rsidRPr="00232ED0">
        <w:rPr>
          <w:rFonts w:ascii="Times New Roman" w:hAnsi="Times New Roman" w:cs="Times New Roman"/>
        </w:rPr>
        <w:t>such</w:t>
      </w:r>
      <w:r w:rsidR="00C64F70" w:rsidRPr="00232ED0">
        <w:rPr>
          <w:rFonts w:ascii="Times New Roman" w:hAnsi="Times New Roman" w:cs="Times New Roman"/>
        </w:rPr>
        <w:t xml:space="preserve"> </w:t>
      </w:r>
      <w:r w:rsidR="007E6F1B" w:rsidRPr="00232ED0">
        <w:rPr>
          <w:rFonts w:ascii="Times New Roman" w:hAnsi="Times New Roman" w:cs="Times New Roman"/>
        </w:rPr>
        <w:t xml:space="preserve">as </w:t>
      </w:r>
      <w:r w:rsidR="00C64F70" w:rsidRPr="00232ED0">
        <w:rPr>
          <w:rFonts w:ascii="Times New Roman" w:hAnsi="Times New Roman" w:cs="Times New Roman"/>
        </w:rPr>
        <w:t xml:space="preserve">Enterprise Resource Planning, </w:t>
      </w:r>
      <w:r w:rsidR="001A48C2" w:rsidRPr="00232ED0">
        <w:rPr>
          <w:rFonts w:ascii="Times New Roman" w:hAnsi="Times New Roman" w:cs="Times New Roman"/>
        </w:rPr>
        <w:t>d</w:t>
      </w:r>
      <w:r w:rsidR="00C64F70" w:rsidRPr="00232ED0">
        <w:rPr>
          <w:rFonts w:ascii="Times New Roman" w:hAnsi="Times New Roman" w:cs="Times New Roman"/>
        </w:rPr>
        <w:t xml:space="preserve">esign and </w:t>
      </w:r>
      <w:r w:rsidR="001A48C2" w:rsidRPr="00232ED0">
        <w:rPr>
          <w:rFonts w:ascii="Times New Roman" w:hAnsi="Times New Roman" w:cs="Times New Roman"/>
        </w:rPr>
        <w:t>e</w:t>
      </w:r>
      <w:r w:rsidR="00C64F70" w:rsidRPr="00232ED0">
        <w:rPr>
          <w:rFonts w:ascii="Times New Roman" w:hAnsi="Times New Roman" w:cs="Times New Roman"/>
        </w:rPr>
        <w:t>ngineering software)</w:t>
      </w:r>
      <w:r w:rsidR="00C64F70" w:rsidRPr="00E32A74">
        <w:rPr>
          <w:rFonts w:ascii="Times New Roman" w:hAnsi="Times New Roman" w:cs="Times New Roman"/>
        </w:rPr>
        <w:t xml:space="preserve"> </w:t>
      </w:r>
      <w:r w:rsidR="005911EF" w:rsidRPr="00232ED0">
        <w:rPr>
          <w:rFonts w:ascii="Times New Roman" w:hAnsi="Times New Roman" w:cs="Times New Roman"/>
        </w:rPr>
        <w:t xml:space="preserve">as well as </w:t>
      </w:r>
      <w:r w:rsidRPr="00232ED0">
        <w:rPr>
          <w:rFonts w:ascii="Times New Roman" w:hAnsi="Times New Roman" w:cs="Times New Roman"/>
        </w:rPr>
        <w:t xml:space="preserve">applications to </w:t>
      </w:r>
      <w:r w:rsidR="001A48C2" w:rsidRPr="00232ED0">
        <w:rPr>
          <w:rFonts w:ascii="Times New Roman" w:hAnsi="Times New Roman" w:cs="Times New Roman"/>
        </w:rPr>
        <w:t xml:space="preserve">support </w:t>
      </w:r>
      <w:r w:rsidRPr="00232ED0">
        <w:rPr>
          <w:rFonts w:ascii="Times New Roman" w:hAnsi="Times New Roman" w:cs="Times New Roman"/>
        </w:rPr>
        <w:t xml:space="preserve">e-government and the "intelligent enterprise". </w:t>
      </w:r>
    </w:p>
    <w:p w:rsidR="00AE7C30" w:rsidRPr="00232ED0" w:rsidRDefault="00AE7C30" w:rsidP="00B62A56">
      <w:pPr>
        <w:spacing w:after="120"/>
        <w:jc w:val="both"/>
        <w:rPr>
          <w:rFonts w:ascii="Times New Roman" w:hAnsi="Times New Roman" w:cs="Times New Roman"/>
        </w:rPr>
      </w:pPr>
      <w:r w:rsidRPr="007B4FF6">
        <w:rPr>
          <w:rFonts w:ascii="Times New Roman" w:hAnsi="Times New Roman" w:cs="Times New Roman"/>
        </w:rPr>
        <w:lastRenderedPageBreak/>
        <w:t>Europe lead</w:t>
      </w:r>
      <w:r w:rsidR="001A48C2" w:rsidRPr="007B4FF6">
        <w:rPr>
          <w:rFonts w:ascii="Times New Roman" w:hAnsi="Times New Roman" w:cs="Times New Roman"/>
        </w:rPr>
        <w:t>s</w:t>
      </w:r>
      <w:r w:rsidRPr="003C1D0B">
        <w:rPr>
          <w:rFonts w:ascii="Times New Roman" w:hAnsi="Times New Roman" w:cs="Times New Roman"/>
        </w:rPr>
        <w:t xml:space="preserve"> the way in </w:t>
      </w:r>
      <w:r w:rsidR="00EE0651" w:rsidRPr="00363201">
        <w:rPr>
          <w:rFonts w:ascii="Times New Roman" w:hAnsi="Times New Roman" w:cs="Times New Roman"/>
        </w:rPr>
        <w:t>deploy</w:t>
      </w:r>
      <w:r w:rsidR="006D669B" w:rsidRPr="00363201">
        <w:rPr>
          <w:rFonts w:ascii="Times New Roman" w:hAnsi="Times New Roman" w:cs="Times New Roman"/>
        </w:rPr>
        <w:t>ing</w:t>
      </w:r>
      <w:r w:rsidRPr="00363201">
        <w:rPr>
          <w:rFonts w:ascii="Times New Roman" w:hAnsi="Times New Roman" w:cs="Times New Roman"/>
        </w:rPr>
        <w:t xml:space="preserve"> </w:t>
      </w:r>
      <w:r w:rsidR="001A48C2" w:rsidRPr="00E32A74">
        <w:rPr>
          <w:rFonts w:ascii="Times New Roman" w:hAnsi="Times New Roman" w:cs="Times New Roman"/>
        </w:rPr>
        <w:t>AI</w:t>
      </w:r>
      <w:r w:rsidR="00763CF8" w:rsidRPr="00232ED0">
        <w:rPr>
          <w:rFonts w:ascii="Times New Roman" w:hAnsi="Times New Roman" w:cs="Times New Roman"/>
        </w:rPr>
        <w:t xml:space="preserve"> </w:t>
      </w:r>
      <w:r w:rsidRPr="00E32A74">
        <w:rPr>
          <w:rFonts w:ascii="Times New Roman" w:hAnsi="Times New Roman" w:cs="Times New Roman"/>
        </w:rPr>
        <w:t>in manufacturing</w:t>
      </w:r>
      <w:r w:rsidR="001A48C2" w:rsidRPr="00E32A74">
        <w:rPr>
          <w:rFonts w:ascii="Times New Roman" w:hAnsi="Times New Roman" w:cs="Times New Roman"/>
        </w:rPr>
        <w:t xml:space="preserve">. </w:t>
      </w:r>
      <w:r w:rsidR="001A48C2" w:rsidRPr="00232ED0">
        <w:rPr>
          <w:rFonts w:ascii="Times New Roman" w:hAnsi="Times New Roman" w:cs="Times New Roman"/>
        </w:rPr>
        <w:t>Over</w:t>
      </w:r>
      <w:r w:rsidRPr="00232ED0">
        <w:rPr>
          <w:rFonts w:ascii="Times New Roman" w:hAnsi="Times New Roman" w:cs="Times New Roman"/>
        </w:rPr>
        <w:t xml:space="preserve"> half of </w:t>
      </w:r>
      <w:r w:rsidR="001A48C2" w:rsidRPr="00232ED0">
        <w:rPr>
          <w:rFonts w:ascii="Times New Roman" w:hAnsi="Times New Roman" w:cs="Times New Roman"/>
        </w:rPr>
        <w:t>the</w:t>
      </w:r>
      <w:r w:rsidRPr="00232ED0">
        <w:rPr>
          <w:rFonts w:ascii="Times New Roman" w:hAnsi="Times New Roman" w:cs="Times New Roman"/>
        </w:rPr>
        <w:t xml:space="preserve"> top manufacturers implement at least one </w:t>
      </w:r>
      <w:r w:rsidR="00CA5360" w:rsidRPr="00232ED0">
        <w:rPr>
          <w:rFonts w:ascii="Times New Roman" w:hAnsi="Times New Roman" w:cs="Times New Roman"/>
        </w:rPr>
        <w:t xml:space="preserve">instance </w:t>
      </w:r>
      <w:r w:rsidR="006D669B" w:rsidRPr="00232ED0">
        <w:rPr>
          <w:rFonts w:ascii="Times New Roman" w:hAnsi="Times New Roman" w:cs="Times New Roman"/>
        </w:rPr>
        <w:t xml:space="preserve">of </w:t>
      </w:r>
      <w:r w:rsidR="001A48C2" w:rsidRPr="00232ED0">
        <w:rPr>
          <w:rFonts w:ascii="Times New Roman" w:hAnsi="Times New Roman" w:cs="Times New Roman"/>
        </w:rPr>
        <w:t>AI</w:t>
      </w:r>
      <w:r w:rsidR="00AC2ADA" w:rsidRPr="00232ED0">
        <w:rPr>
          <w:rFonts w:ascii="Times New Roman" w:hAnsi="Times New Roman" w:cs="Times New Roman"/>
        </w:rPr>
        <w:t xml:space="preserve"> </w:t>
      </w:r>
      <w:r w:rsidRPr="00232ED0">
        <w:rPr>
          <w:rFonts w:ascii="Times New Roman" w:hAnsi="Times New Roman" w:cs="Times New Roman"/>
        </w:rPr>
        <w:t>in manufacturing operations</w:t>
      </w:r>
      <w:r w:rsidR="005911EF" w:rsidRPr="00232ED0">
        <w:rPr>
          <w:rStyle w:val="FootnoteReference"/>
          <w:rFonts w:ascii="Times New Roman" w:hAnsi="Times New Roman" w:cs="Times New Roman"/>
        </w:rPr>
        <w:footnoteReference w:id="10"/>
      </w:r>
      <w:r w:rsidR="005911EF" w:rsidRPr="00232ED0">
        <w:rPr>
          <w:rFonts w:ascii="Times New Roman" w:hAnsi="Times New Roman" w:cs="Times New Roman"/>
        </w:rPr>
        <w:t>.</w:t>
      </w:r>
    </w:p>
    <w:p w:rsidR="00AE7C30" w:rsidRPr="00232ED0" w:rsidRDefault="00AE7C30" w:rsidP="00B62A56">
      <w:pPr>
        <w:spacing w:after="120"/>
        <w:jc w:val="both"/>
        <w:rPr>
          <w:rFonts w:ascii="Times New Roman" w:hAnsi="Times New Roman" w:cs="Times New Roman"/>
        </w:rPr>
      </w:pPr>
      <w:r w:rsidRPr="00232ED0">
        <w:rPr>
          <w:rFonts w:ascii="Times New Roman" w:hAnsi="Times New Roman" w:cs="Times New Roman"/>
        </w:rPr>
        <w:t xml:space="preserve">One reason for Europe’s strong position in terms of research is the EU funding programme </w:t>
      </w:r>
      <w:r w:rsidR="006D669B" w:rsidRPr="007B4FF6">
        <w:rPr>
          <w:rFonts w:ascii="Times New Roman" w:hAnsi="Times New Roman" w:cs="Times New Roman"/>
        </w:rPr>
        <w:t xml:space="preserve">that </w:t>
      </w:r>
      <w:r w:rsidRPr="007B4FF6">
        <w:rPr>
          <w:rFonts w:ascii="Times New Roman" w:hAnsi="Times New Roman" w:cs="Times New Roman"/>
        </w:rPr>
        <w:t xml:space="preserve">has proven instrumental in </w:t>
      </w:r>
      <w:r w:rsidR="00D7574D" w:rsidRPr="003C1D0B">
        <w:rPr>
          <w:rFonts w:ascii="Times New Roman" w:hAnsi="Times New Roman" w:cs="Times New Roman"/>
        </w:rPr>
        <w:t>pooling</w:t>
      </w:r>
      <w:r w:rsidR="00D7574D" w:rsidRPr="00363201">
        <w:rPr>
          <w:rFonts w:ascii="Times New Roman" w:hAnsi="Times New Roman" w:cs="Times New Roman"/>
        </w:rPr>
        <w:t xml:space="preserve"> action</w:t>
      </w:r>
      <w:r w:rsidRPr="00363201">
        <w:rPr>
          <w:rFonts w:ascii="Times New Roman" w:hAnsi="Times New Roman" w:cs="Times New Roman"/>
        </w:rPr>
        <w:t xml:space="preserve">, avoiding duplications, and leveraging public and private investments in the Member States. Over the past </w:t>
      </w:r>
      <w:r w:rsidR="00CA5360" w:rsidRPr="00363201">
        <w:rPr>
          <w:rFonts w:ascii="Times New Roman" w:hAnsi="Times New Roman" w:cs="Times New Roman"/>
        </w:rPr>
        <w:t>t</w:t>
      </w:r>
      <w:r w:rsidR="00CA5360" w:rsidRPr="00714E16">
        <w:rPr>
          <w:rFonts w:ascii="Times New Roman" w:hAnsi="Times New Roman" w:cs="Times New Roman"/>
        </w:rPr>
        <w:t>hree</w:t>
      </w:r>
      <w:r w:rsidRPr="00714E16">
        <w:rPr>
          <w:rFonts w:ascii="Times New Roman" w:hAnsi="Times New Roman" w:cs="Times New Roman"/>
        </w:rPr>
        <w:t xml:space="preserve"> years, EU funding for research and innovation</w:t>
      </w:r>
      <w:r w:rsidR="00EE0651" w:rsidRPr="00714E16">
        <w:rPr>
          <w:rFonts w:ascii="Times New Roman" w:hAnsi="Times New Roman" w:cs="Times New Roman"/>
        </w:rPr>
        <w:t xml:space="preserve"> </w:t>
      </w:r>
      <w:r w:rsidR="006D669B" w:rsidRPr="00451AB5">
        <w:rPr>
          <w:rFonts w:ascii="Times New Roman" w:hAnsi="Times New Roman" w:cs="Times New Roman"/>
        </w:rPr>
        <w:t xml:space="preserve">for </w:t>
      </w:r>
      <w:r w:rsidR="00D7574D" w:rsidRPr="00451AB5">
        <w:rPr>
          <w:rFonts w:ascii="Times New Roman" w:hAnsi="Times New Roman" w:cs="Times New Roman"/>
        </w:rPr>
        <w:t>AI</w:t>
      </w:r>
      <w:r w:rsidR="00EE0651" w:rsidRPr="00451AB5">
        <w:rPr>
          <w:rFonts w:ascii="Times New Roman" w:hAnsi="Times New Roman" w:cs="Times New Roman"/>
        </w:rPr>
        <w:t xml:space="preserve"> </w:t>
      </w:r>
      <w:r w:rsidRPr="00C00CFA">
        <w:rPr>
          <w:rFonts w:ascii="Times New Roman" w:hAnsi="Times New Roman" w:cs="Times New Roman"/>
        </w:rPr>
        <w:t xml:space="preserve">has </w:t>
      </w:r>
      <w:r w:rsidR="00D7574D" w:rsidRPr="00E32A74">
        <w:rPr>
          <w:rFonts w:ascii="Times New Roman" w:hAnsi="Times New Roman" w:cs="Times New Roman"/>
        </w:rPr>
        <w:t>risen</w:t>
      </w:r>
      <w:r w:rsidRPr="00E32A74">
        <w:rPr>
          <w:rFonts w:ascii="Times New Roman" w:hAnsi="Times New Roman" w:cs="Times New Roman"/>
        </w:rPr>
        <w:t xml:space="preserve"> </w:t>
      </w:r>
      <w:r w:rsidR="00CA5360" w:rsidRPr="00E32A74">
        <w:rPr>
          <w:rFonts w:ascii="Times New Roman" w:hAnsi="Times New Roman" w:cs="Times New Roman"/>
        </w:rPr>
        <w:t xml:space="preserve">to </w:t>
      </w:r>
      <w:r w:rsidRPr="00E32A74">
        <w:rPr>
          <w:rFonts w:ascii="Times New Roman" w:hAnsi="Times New Roman" w:cs="Times New Roman"/>
        </w:rPr>
        <w:t xml:space="preserve">€1.5 billion, i.e. a 70% </w:t>
      </w:r>
      <w:r w:rsidR="00D7574D" w:rsidRPr="00E32A74">
        <w:rPr>
          <w:rFonts w:ascii="Times New Roman" w:hAnsi="Times New Roman" w:cs="Times New Roman"/>
        </w:rPr>
        <w:t xml:space="preserve">increase </w:t>
      </w:r>
      <w:r w:rsidR="006D669B" w:rsidRPr="00E32A74">
        <w:rPr>
          <w:rFonts w:ascii="Times New Roman" w:hAnsi="Times New Roman" w:cs="Times New Roman"/>
        </w:rPr>
        <w:t xml:space="preserve">compared </w:t>
      </w:r>
      <w:r w:rsidRPr="00E32A74">
        <w:rPr>
          <w:rFonts w:ascii="Times New Roman" w:hAnsi="Times New Roman" w:cs="Times New Roman"/>
        </w:rPr>
        <w:t>to the previous period</w:t>
      </w:r>
      <w:r w:rsidRPr="00232ED0">
        <w:rPr>
          <w:rFonts w:ascii="Times New Roman" w:hAnsi="Times New Roman" w:cs="Times New Roman"/>
        </w:rPr>
        <w:t>.</w:t>
      </w:r>
    </w:p>
    <w:p w:rsidR="00AE7C30" w:rsidRDefault="00AE7C30" w:rsidP="00B62A56">
      <w:pPr>
        <w:spacing w:after="120"/>
        <w:jc w:val="both"/>
        <w:rPr>
          <w:rFonts w:ascii="Times New Roman" w:hAnsi="Times New Roman" w:cs="Times New Roman"/>
        </w:rPr>
      </w:pPr>
      <w:r w:rsidRPr="00232ED0">
        <w:rPr>
          <w:rFonts w:ascii="Times New Roman" w:hAnsi="Times New Roman" w:cs="Times New Roman"/>
        </w:rPr>
        <w:t>Howev</w:t>
      </w:r>
      <w:r w:rsidRPr="00AE7C30">
        <w:rPr>
          <w:rFonts w:ascii="Times New Roman" w:hAnsi="Times New Roman" w:cs="Times New Roman"/>
        </w:rPr>
        <w:t xml:space="preserve">er, investment in research and innovation in Europe is still a fraction of the public and private investment in other regions of the world. Some €3.2 billion were invested in </w:t>
      </w:r>
      <w:r w:rsidR="00154B33">
        <w:rPr>
          <w:rFonts w:ascii="Times New Roman" w:hAnsi="Times New Roman" w:cs="Times New Roman"/>
        </w:rPr>
        <w:t>AI</w:t>
      </w:r>
      <w:r w:rsidRPr="00AE7C30">
        <w:rPr>
          <w:rFonts w:ascii="Times New Roman" w:hAnsi="Times New Roman" w:cs="Times New Roman"/>
        </w:rPr>
        <w:t xml:space="preserve"> in Europe in 2016, compared to around €12.1 billion in North America and €6.5 billion in Asia</w:t>
      </w:r>
      <w:r w:rsidR="00DF3DD3">
        <w:rPr>
          <w:rStyle w:val="FootnoteReference"/>
          <w:rFonts w:ascii="Times New Roman" w:hAnsi="Times New Roman" w:cs="Times New Roman"/>
        </w:rPr>
        <w:footnoteReference w:id="11"/>
      </w:r>
      <w:r w:rsidRPr="00AE7C30">
        <w:rPr>
          <w:rFonts w:ascii="Times New Roman" w:hAnsi="Times New Roman" w:cs="Times New Roman"/>
        </w:rPr>
        <w:t xml:space="preserve">. </w:t>
      </w:r>
      <w:r w:rsidR="00D7574D">
        <w:rPr>
          <w:rFonts w:ascii="Times New Roman" w:hAnsi="Times New Roman" w:cs="Times New Roman"/>
        </w:rPr>
        <w:t>In</w:t>
      </w:r>
      <w:r w:rsidR="00D7574D" w:rsidRPr="00AE7C30">
        <w:rPr>
          <w:rFonts w:ascii="Times New Roman" w:hAnsi="Times New Roman" w:cs="Times New Roman"/>
        </w:rPr>
        <w:t xml:space="preserve"> </w:t>
      </w:r>
      <w:r w:rsidRPr="00AE7C30">
        <w:rPr>
          <w:rFonts w:ascii="Times New Roman" w:hAnsi="Times New Roman" w:cs="Times New Roman"/>
        </w:rPr>
        <w:t>respon</w:t>
      </w:r>
      <w:r w:rsidR="00D7574D">
        <w:rPr>
          <w:rFonts w:ascii="Times New Roman" w:hAnsi="Times New Roman" w:cs="Times New Roman"/>
        </w:rPr>
        <w:t>se</w:t>
      </w:r>
      <w:r w:rsidRPr="00AE7C30">
        <w:rPr>
          <w:rFonts w:ascii="Times New Roman" w:hAnsi="Times New Roman" w:cs="Times New Roman"/>
        </w:rPr>
        <w:t xml:space="preserve">, Europe needs to increase </w:t>
      </w:r>
      <w:r w:rsidR="00D7574D">
        <w:rPr>
          <w:rFonts w:ascii="Times New Roman" w:hAnsi="Times New Roman" w:cs="Times New Roman"/>
        </w:rPr>
        <w:t xml:space="preserve">its </w:t>
      </w:r>
      <w:r w:rsidRPr="00AE7C30">
        <w:rPr>
          <w:rFonts w:ascii="Times New Roman" w:hAnsi="Times New Roman" w:cs="Times New Roman"/>
        </w:rPr>
        <w:t>investment levels</w:t>
      </w:r>
      <w:r w:rsidR="006D669B" w:rsidRPr="006D669B">
        <w:rPr>
          <w:rFonts w:ascii="Times New Roman" w:hAnsi="Times New Roman" w:cs="Times New Roman"/>
        </w:rPr>
        <w:t xml:space="preserve"> </w:t>
      </w:r>
      <w:r w:rsidR="006D669B" w:rsidRPr="00AE7C30">
        <w:rPr>
          <w:rFonts w:ascii="Times New Roman" w:hAnsi="Times New Roman" w:cs="Times New Roman"/>
        </w:rPr>
        <w:t>significantly</w:t>
      </w:r>
      <w:r w:rsidRPr="00AE7C30">
        <w:rPr>
          <w:rFonts w:ascii="Times New Roman" w:hAnsi="Times New Roman" w:cs="Times New Roman"/>
        </w:rPr>
        <w:t>. T</w:t>
      </w:r>
      <w:r w:rsidRPr="00232ED0">
        <w:rPr>
          <w:rFonts w:ascii="Times New Roman" w:hAnsi="Times New Roman" w:cs="Times New Roman"/>
        </w:rPr>
        <w:t xml:space="preserve">he </w:t>
      </w:r>
      <w:r w:rsidRPr="00E32A74">
        <w:rPr>
          <w:rFonts w:ascii="Times New Roman" w:hAnsi="Times New Roman" w:cs="Times New Roman"/>
        </w:rPr>
        <w:t xml:space="preserve">Coordinated </w:t>
      </w:r>
      <w:r w:rsidR="00CA5360" w:rsidRPr="00E32A74">
        <w:rPr>
          <w:rFonts w:ascii="Times New Roman" w:hAnsi="Times New Roman" w:cs="Times New Roman"/>
        </w:rPr>
        <w:t>p</w:t>
      </w:r>
      <w:r w:rsidRPr="00E32A74">
        <w:rPr>
          <w:rFonts w:ascii="Times New Roman" w:hAnsi="Times New Roman" w:cs="Times New Roman"/>
        </w:rPr>
        <w:t xml:space="preserve">lan on </w:t>
      </w:r>
      <w:r w:rsidR="00154B33">
        <w:rPr>
          <w:rFonts w:ascii="Times New Roman" w:hAnsi="Times New Roman" w:cs="Times New Roman"/>
        </w:rPr>
        <w:t>AI</w:t>
      </w:r>
      <w:r w:rsidR="001F77D2" w:rsidRPr="00E32A74">
        <w:rPr>
          <w:rStyle w:val="FootnoteReference"/>
          <w:rFonts w:ascii="Times New Roman" w:hAnsi="Times New Roman" w:cs="Times New Roman"/>
        </w:rPr>
        <w:footnoteReference w:id="12"/>
      </w:r>
      <w:r w:rsidRPr="00232ED0">
        <w:rPr>
          <w:rFonts w:ascii="Times New Roman" w:hAnsi="Times New Roman" w:cs="Times New Roman"/>
        </w:rPr>
        <w:t xml:space="preserve"> developed with Member States </w:t>
      </w:r>
      <w:r w:rsidR="006D669B" w:rsidRPr="00232ED0">
        <w:rPr>
          <w:rFonts w:ascii="Times New Roman" w:hAnsi="Times New Roman" w:cs="Times New Roman"/>
        </w:rPr>
        <w:t xml:space="preserve">is </w:t>
      </w:r>
      <w:r w:rsidRPr="00232ED0">
        <w:rPr>
          <w:rFonts w:ascii="Times New Roman" w:hAnsi="Times New Roman" w:cs="Times New Roman"/>
        </w:rPr>
        <w:t>prov</w:t>
      </w:r>
      <w:r w:rsidR="006D669B" w:rsidRPr="00232ED0">
        <w:rPr>
          <w:rFonts w:ascii="Times New Roman" w:hAnsi="Times New Roman" w:cs="Times New Roman"/>
        </w:rPr>
        <w:t>ing</w:t>
      </w:r>
      <w:r w:rsidRPr="00232ED0">
        <w:rPr>
          <w:rFonts w:ascii="Times New Roman" w:hAnsi="Times New Roman" w:cs="Times New Roman"/>
        </w:rPr>
        <w:t xml:space="preserve"> </w:t>
      </w:r>
      <w:r w:rsidR="00E666DC">
        <w:rPr>
          <w:rFonts w:ascii="Times New Roman" w:hAnsi="Times New Roman" w:cs="Times New Roman"/>
        </w:rPr>
        <w:t>to be a good starting point</w:t>
      </w:r>
      <w:r w:rsidR="00E666DC" w:rsidRPr="00232ED0">
        <w:rPr>
          <w:rFonts w:ascii="Times New Roman" w:hAnsi="Times New Roman" w:cs="Times New Roman"/>
        </w:rPr>
        <w:t xml:space="preserve"> </w:t>
      </w:r>
      <w:r w:rsidRPr="00232ED0">
        <w:rPr>
          <w:rFonts w:ascii="Times New Roman" w:hAnsi="Times New Roman" w:cs="Times New Roman"/>
        </w:rPr>
        <w:t xml:space="preserve">in building </w:t>
      </w:r>
      <w:r w:rsidR="00D7574D" w:rsidRPr="00232ED0">
        <w:rPr>
          <w:rFonts w:ascii="Times New Roman" w:hAnsi="Times New Roman" w:cs="Times New Roman"/>
        </w:rPr>
        <w:t xml:space="preserve">closer </w:t>
      </w:r>
      <w:r w:rsidRPr="00232ED0">
        <w:rPr>
          <w:rFonts w:ascii="Times New Roman" w:hAnsi="Times New Roman" w:cs="Times New Roman"/>
        </w:rPr>
        <w:t xml:space="preserve">cooperation on </w:t>
      </w:r>
      <w:r w:rsidR="00154B33">
        <w:rPr>
          <w:rFonts w:ascii="Times New Roman" w:hAnsi="Times New Roman" w:cs="Times New Roman"/>
        </w:rPr>
        <w:t>AI</w:t>
      </w:r>
      <w:r w:rsidR="00763CF8" w:rsidRPr="007B4FF6">
        <w:rPr>
          <w:rFonts w:ascii="Times New Roman" w:hAnsi="Times New Roman" w:cs="Times New Roman"/>
        </w:rPr>
        <w:t xml:space="preserve"> </w:t>
      </w:r>
      <w:r w:rsidRPr="003C1D0B">
        <w:rPr>
          <w:rFonts w:ascii="Times New Roman" w:hAnsi="Times New Roman" w:cs="Times New Roman"/>
        </w:rPr>
        <w:t xml:space="preserve">in Europe and in creating synergies </w:t>
      </w:r>
      <w:r w:rsidR="00D7574D" w:rsidRPr="00363201">
        <w:rPr>
          <w:rFonts w:ascii="Times New Roman" w:hAnsi="Times New Roman" w:cs="Times New Roman"/>
        </w:rPr>
        <w:t xml:space="preserve">to </w:t>
      </w:r>
      <w:r w:rsidRPr="00AE7C30">
        <w:rPr>
          <w:rFonts w:ascii="Times New Roman" w:hAnsi="Times New Roman" w:cs="Times New Roman"/>
        </w:rPr>
        <w:t>maximis</w:t>
      </w:r>
      <w:r w:rsidR="00D7574D">
        <w:rPr>
          <w:rFonts w:ascii="Times New Roman" w:hAnsi="Times New Roman" w:cs="Times New Roman"/>
        </w:rPr>
        <w:t>e</w:t>
      </w:r>
      <w:r w:rsidRPr="00AE7C30">
        <w:rPr>
          <w:rFonts w:ascii="Times New Roman" w:hAnsi="Times New Roman" w:cs="Times New Roman"/>
        </w:rPr>
        <w:t xml:space="preserve"> investment in the </w:t>
      </w:r>
      <w:r w:rsidR="00D7574D">
        <w:rPr>
          <w:rFonts w:ascii="Times New Roman" w:hAnsi="Times New Roman" w:cs="Times New Roman"/>
        </w:rPr>
        <w:t>AI</w:t>
      </w:r>
      <w:r w:rsidR="00763CF8" w:rsidRPr="00AE7C30">
        <w:rPr>
          <w:rFonts w:ascii="Times New Roman" w:hAnsi="Times New Roman" w:cs="Times New Roman"/>
        </w:rPr>
        <w:t xml:space="preserve"> </w:t>
      </w:r>
      <w:r w:rsidRPr="00AE7C30">
        <w:rPr>
          <w:rFonts w:ascii="Times New Roman" w:hAnsi="Times New Roman" w:cs="Times New Roman"/>
        </w:rPr>
        <w:t>value chain.</w:t>
      </w:r>
    </w:p>
    <w:p w:rsidR="00E32DA3" w:rsidRPr="00E0598E" w:rsidRDefault="00E32DA3" w:rsidP="00E32DA3">
      <w:pPr>
        <w:pStyle w:val="Heading1"/>
        <w:numPr>
          <w:ilvl w:val="0"/>
          <w:numId w:val="7"/>
        </w:numPr>
        <w:ind w:left="482" w:hanging="482"/>
        <w:rPr>
          <w:b w:val="0"/>
          <w:lang w:val="en-IE"/>
        </w:rPr>
      </w:pPr>
      <w:r>
        <w:rPr>
          <w:noProof/>
          <w:szCs w:val="24"/>
        </w:rPr>
        <w:t>Seizing the opportunities ahead: the next data wave</w:t>
      </w:r>
    </w:p>
    <w:p w:rsidR="00275F58" w:rsidRPr="004239D6" w:rsidRDefault="00AB7402" w:rsidP="00EA1636">
      <w:pPr>
        <w:spacing w:after="120"/>
        <w:jc w:val="both"/>
        <w:rPr>
          <w:rFonts w:ascii="Times New Roman" w:hAnsi="Times New Roman"/>
          <w:b/>
        </w:rPr>
      </w:pPr>
      <w:r w:rsidRPr="00AB7402">
        <w:rPr>
          <w:rFonts w:ascii="Times New Roman" w:hAnsi="Times New Roman" w:cs="Times New Roman"/>
        </w:rPr>
        <w:t xml:space="preserve">Although </w:t>
      </w:r>
      <w:r w:rsidR="00AE7C30" w:rsidRPr="008F5E8F">
        <w:rPr>
          <w:rFonts w:ascii="Times New Roman" w:hAnsi="Times New Roman" w:cs="Times New Roman"/>
        </w:rPr>
        <w:t xml:space="preserve">Europe </w:t>
      </w:r>
      <w:r w:rsidR="006D669B">
        <w:rPr>
          <w:rFonts w:ascii="Times New Roman" w:hAnsi="Times New Roman" w:cs="Times New Roman"/>
        </w:rPr>
        <w:t xml:space="preserve">currently </w:t>
      </w:r>
      <w:r w:rsidRPr="00232ED0">
        <w:rPr>
          <w:rFonts w:ascii="Times New Roman" w:hAnsi="Times New Roman" w:cs="Times New Roman"/>
        </w:rPr>
        <w:t>i</w:t>
      </w:r>
      <w:r w:rsidR="00AE7C30" w:rsidRPr="00232ED0">
        <w:rPr>
          <w:rFonts w:ascii="Times New Roman" w:hAnsi="Times New Roman" w:cs="Times New Roman"/>
        </w:rPr>
        <w:t xml:space="preserve">s </w:t>
      </w:r>
      <w:r w:rsidRPr="00232ED0">
        <w:rPr>
          <w:rFonts w:ascii="Times New Roman" w:hAnsi="Times New Roman" w:cs="Times New Roman"/>
        </w:rPr>
        <w:t>in</w:t>
      </w:r>
      <w:r w:rsidR="00AE7C30" w:rsidRPr="00232ED0">
        <w:rPr>
          <w:rFonts w:ascii="Times New Roman" w:hAnsi="Times New Roman" w:cs="Times New Roman"/>
        </w:rPr>
        <w:t xml:space="preserve"> a </w:t>
      </w:r>
      <w:r w:rsidR="00AE7C30" w:rsidRPr="00E32A74">
        <w:rPr>
          <w:rFonts w:ascii="Times New Roman" w:hAnsi="Times New Roman" w:cs="Times New Roman"/>
        </w:rPr>
        <w:t xml:space="preserve">weaker position in consumer applications and </w:t>
      </w:r>
      <w:r w:rsidRPr="00E32A74">
        <w:rPr>
          <w:rFonts w:ascii="Times New Roman" w:hAnsi="Times New Roman" w:cs="Times New Roman"/>
        </w:rPr>
        <w:t xml:space="preserve">on </w:t>
      </w:r>
      <w:r w:rsidR="00AE7C30" w:rsidRPr="00E32A74">
        <w:rPr>
          <w:rFonts w:ascii="Times New Roman" w:hAnsi="Times New Roman" w:cs="Times New Roman"/>
        </w:rPr>
        <w:t>online platforms</w:t>
      </w:r>
      <w:r w:rsidR="006D669B" w:rsidRPr="00E32A74">
        <w:rPr>
          <w:rFonts w:ascii="Times New Roman" w:hAnsi="Times New Roman" w:cs="Times New Roman"/>
        </w:rPr>
        <w:t xml:space="preserve">, </w:t>
      </w:r>
      <w:r w:rsidR="00AE7C30" w:rsidRPr="00232ED0">
        <w:rPr>
          <w:rFonts w:ascii="Times New Roman" w:hAnsi="Times New Roman" w:cs="Times New Roman"/>
        </w:rPr>
        <w:t>which results in a competitive disadvantage</w:t>
      </w:r>
      <w:r w:rsidR="006D669B" w:rsidRPr="00232ED0">
        <w:rPr>
          <w:rFonts w:ascii="Times New Roman" w:hAnsi="Times New Roman" w:cs="Times New Roman"/>
        </w:rPr>
        <w:t xml:space="preserve"> </w:t>
      </w:r>
      <w:r w:rsidR="00AE7C30" w:rsidRPr="00232ED0">
        <w:rPr>
          <w:rFonts w:ascii="Times New Roman" w:hAnsi="Times New Roman" w:cs="Times New Roman"/>
        </w:rPr>
        <w:t>in data access</w:t>
      </w:r>
      <w:r w:rsidR="006D669B" w:rsidRPr="00232ED0">
        <w:rPr>
          <w:rFonts w:ascii="Times New Roman" w:hAnsi="Times New Roman" w:cs="Times New Roman"/>
        </w:rPr>
        <w:t xml:space="preserve">, </w:t>
      </w:r>
      <w:r w:rsidRPr="00E32A74">
        <w:rPr>
          <w:rFonts w:ascii="Times New Roman" w:hAnsi="Times New Roman" w:cs="Times New Roman"/>
        </w:rPr>
        <w:t xml:space="preserve">major </w:t>
      </w:r>
      <w:r w:rsidR="00D2209D">
        <w:rPr>
          <w:rFonts w:ascii="Times New Roman" w:hAnsi="Times New Roman" w:cs="Times New Roman"/>
        </w:rPr>
        <w:t xml:space="preserve">shifts in the value and re-use of data across sectors </w:t>
      </w:r>
      <w:r w:rsidR="006D669B" w:rsidRPr="00E32A74">
        <w:rPr>
          <w:rFonts w:ascii="Times New Roman" w:hAnsi="Times New Roman" w:cs="Times New Roman"/>
        </w:rPr>
        <w:t>are underway</w:t>
      </w:r>
      <w:r w:rsidR="00AE7C30" w:rsidRPr="00232ED0">
        <w:rPr>
          <w:rFonts w:ascii="Times New Roman" w:hAnsi="Times New Roman" w:cs="Times New Roman"/>
        </w:rPr>
        <w:t xml:space="preserve">. </w:t>
      </w:r>
      <w:r w:rsidR="00275F58" w:rsidRPr="002F081F">
        <w:rPr>
          <w:rFonts w:ascii="Times New Roman" w:hAnsi="Times New Roman"/>
        </w:rPr>
        <w:t>The volume of data produced in the world is growing rapidly, from 33 zettabytes in 2018 to an expected 175 zettabytes in 2025</w:t>
      </w:r>
      <w:r w:rsidR="00275F58" w:rsidRPr="002F081F">
        <w:rPr>
          <w:rStyle w:val="FootnoteReference"/>
        </w:rPr>
        <w:footnoteReference w:id="13"/>
      </w:r>
      <w:r w:rsidR="008259F1">
        <w:rPr>
          <w:rFonts w:ascii="Times New Roman" w:hAnsi="Times New Roman"/>
        </w:rPr>
        <w:t>.</w:t>
      </w:r>
      <w:r w:rsidR="00275F58" w:rsidRPr="002F081F">
        <w:rPr>
          <w:rFonts w:ascii="Times New Roman" w:hAnsi="Times New Roman"/>
        </w:rPr>
        <w:t xml:space="preserve"> Each new wave of data </w:t>
      </w:r>
      <w:r>
        <w:rPr>
          <w:rFonts w:ascii="Times New Roman" w:hAnsi="Times New Roman"/>
        </w:rPr>
        <w:t>brings</w:t>
      </w:r>
      <w:r w:rsidR="00275F58" w:rsidRPr="002F081F">
        <w:rPr>
          <w:rFonts w:ascii="Times New Roman" w:hAnsi="Times New Roman"/>
        </w:rPr>
        <w:t xml:space="preserve"> opportunities for Europe to position itself in the data-agile economy and to become a world leader in this area. Furthermore, the way in which data </w:t>
      </w:r>
      <w:r>
        <w:rPr>
          <w:rFonts w:ascii="Times New Roman" w:hAnsi="Times New Roman"/>
        </w:rPr>
        <w:t>are</w:t>
      </w:r>
      <w:r w:rsidRPr="002F081F">
        <w:rPr>
          <w:rFonts w:ascii="Times New Roman" w:hAnsi="Times New Roman"/>
        </w:rPr>
        <w:t xml:space="preserve"> </w:t>
      </w:r>
      <w:r w:rsidR="00275F58" w:rsidRPr="002F081F">
        <w:rPr>
          <w:rFonts w:ascii="Times New Roman" w:hAnsi="Times New Roman"/>
        </w:rPr>
        <w:t xml:space="preserve">stored and processed will change dramatically over the coming </w:t>
      </w:r>
      <w:r w:rsidR="00CF35F3" w:rsidRPr="002F081F">
        <w:rPr>
          <w:rFonts w:ascii="Times New Roman" w:hAnsi="Times New Roman"/>
        </w:rPr>
        <w:t>five</w:t>
      </w:r>
      <w:r w:rsidR="00275F58" w:rsidRPr="002F081F">
        <w:rPr>
          <w:rFonts w:ascii="Times New Roman" w:hAnsi="Times New Roman"/>
        </w:rPr>
        <w:t xml:space="preserve"> years. Today 80% of </w:t>
      </w:r>
      <w:r>
        <w:rPr>
          <w:rFonts w:ascii="Times New Roman" w:hAnsi="Times New Roman"/>
        </w:rPr>
        <w:t>data</w:t>
      </w:r>
      <w:r w:rsidR="00275F58" w:rsidRPr="002F081F">
        <w:rPr>
          <w:rFonts w:ascii="Times New Roman" w:hAnsi="Times New Roman"/>
        </w:rPr>
        <w:t xml:space="preserve"> processing and analysis that takes place in the cloud occurs in data centres and centralised computing facilities, and 20% in smart connected objects, such as cars, home appliances or manufacturing robots, and in computing facilities close to the user (“edge computing”). By 2025 these proportions </w:t>
      </w:r>
      <w:r>
        <w:rPr>
          <w:rFonts w:ascii="Times New Roman" w:hAnsi="Times New Roman"/>
        </w:rPr>
        <w:t>are set to</w:t>
      </w:r>
      <w:r w:rsidRPr="002F081F">
        <w:rPr>
          <w:rFonts w:ascii="Times New Roman" w:hAnsi="Times New Roman"/>
        </w:rPr>
        <w:t xml:space="preserve"> </w:t>
      </w:r>
      <w:r w:rsidR="00275F58" w:rsidRPr="002F081F">
        <w:rPr>
          <w:rFonts w:ascii="Times New Roman" w:hAnsi="Times New Roman"/>
        </w:rPr>
        <w:t>change markedly</w:t>
      </w:r>
      <w:r w:rsidR="00275F58" w:rsidRPr="002F081F">
        <w:rPr>
          <w:rStyle w:val="FootnoteReference"/>
        </w:rPr>
        <w:footnoteReference w:id="14"/>
      </w:r>
      <w:r>
        <w:rPr>
          <w:rFonts w:ascii="Times New Roman" w:hAnsi="Times New Roman"/>
        </w:rPr>
        <w:t>.</w:t>
      </w:r>
      <w:r w:rsidR="00275F58" w:rsidRPr="002F081F">
        <w:rPr>
          <w:rFonts w:ascii="Times New Roman" w:hAnsi="Times New Roman"/>
          <w:lang w:eastAsia="fr-BE"/>
        </w:rPr>
        <w:t xml:space="preserve"> </w:t>
      </w:r>
    </w:p>
    <w:p w:rsidR="00AE7C30" w:rsidRPr="00363201" w:rsidRDefault="00AE7C30" w:rsidP="00B62A56">
      <w:pPr>
        <w:spacing w:after="120"/>
        <w:jc w:val="both"/>
        <w:rPr>
          <w:rFonts w:ascii="Times New Roman" w:hAnsi="Times New Roman" w:cs="Times New Roman"/>
        </w:rPr>
      </w:pPr>
      <w:r w:rsidRPr="00AE7C30">
        <w:rPr>
          <w:rFonts w:ascii="Times New Roman" w:hAnsi="Times New Roman" w:cs="Times New Roman"/>
        </w:rPr>
        <w:t xml:space="preserve">Europe </w:t>
      </w:r>
      <w:r w:rsidR="00714E16">
        <w:rPr>
          <w:rFonts w:ascii="Times New Roman" w:hAnsi="Times New Roman" w:cs="Times New Roman"/>
        </w:rPr>
        <w:t>is a global leader</w:t>
      </w:r>
      <w:r w:rsidRPr="00AE7C30">
        <w:rPr>
          <w:rFonts w:ascii="Times New Roman" w:hAnsi="Times New Roman" w:cs="Times New Roman"/>
        </w:rPr>
        <w:t xml:space="preserve"> in low</w:t>
      </w:r>
      <w:r w:rsidR="001C64F0">
        <w:rPr>
          <w:rFonts w:ascii="Times New Roman" w:hAnsi="Times New Roman" w:cs="Times New Roman"/>
        </w:rPr>
        <w:t>-</w:t>
      </w:r>
      <w:r w:rsidRPr="00AE7C30">
        <w:rPr>
          <w:rFonts w:ascii="Times New Roman" w:hAnsi="Times New Roman" w:cs="Times New Roman"/>
        </w:rPr>
        <w:t>power electronics</w:t>
      </w:r>
      <w:r w:rsidR="00A758AD">
        <w:rPr>
          <w:rFonts w:ascii="Times New Roman" w:hAnsi="Times New Roman" w:cs="Times New Roman"/>
        </w:rPr>
        <w:t xml:space="preserve"> </w:t>
      </w:r>
      <w:r w:rsidR="001C64F0">
        <w:rPr>
          <w:rFonts w:ascii="Times New Roman" w:hAnsi="Times New Roman" w:cs="Times New Roman"/>
        </w:rPr>
        <w:t>which is key for the next generation of</w:t>
      </w:r>
      <w:r w:rsidRPr="00AE7C30">
        <w:rPr>
          <w:rFonts w:ascii="Times New Roman" w:hAnsi="Times New Roman" w:cs="Times New Roman"/>
        </w:rPr>
        <w:t xml:space="preserve"> specialised processors for </w:t>
      </w:r>
      <w:r w:rsidR="001C64F0">
        <w:rPr>
          <w:rFonts w:ascii="Times New Roman" w:hAnsi="Times New Roman" w:cs="Times New Roman"/>
        </w:rPr>
        <w:t>AI</w:t>
      </w:r>
      <w:r w:rsidRPr="00AE7C30">
        <w:rPr>
          <w:rFonts w:ascii="Times New Roman" w:hAnsi="Times New Roman" w:cs="Times New Roman"/>
        </w:rPr>
        <w:t xml:space="preserve">. </w:t>
      </w:r>
      <w:r w:rsidR="001C64F0">
        <w:rPr>
          <w:rFonts w:ascii="Times New Roman" w:hAnsi="Times New Roman" w:cs="Times New Roman"/>
        </w:rPr>
        <w:t>This market is c</w:t>
      </w:r>
      <w:r w:rsidRPr="00AE7C30">
        <w:rPr>
          <w:rFonts w:ascii="Times New Roman" w:hAnsi="Times New Roman" w:cs="Times New Roman"/>
        </w:rPr>
        <w:t>urrently</w:t>
      </w:r>
      <w:r w:rsidR="001C64F0">
        <w:rPr>
          <w:rFonts w:ascii="Times New Roman" w:hAnsi="Times New Roman" w:cs="Times New Roman"/>
        </w:rPr>
        <w:t xml:space="preserve"> dominated by non-EU</w:t>
      </w:r>
      <w:r w:rsidRPr="00AE7C30">
        <w:rPr>
          <w:rFonts w:ascii="Times New Roman" w:hAnsi="Times New Roman" w:cs="Times New Roman"/>
        </w:rPr>
        <w:t xml:space="preserve"> </w:t>
      </w:r>
      <w:r w:rsidR="00AB7402">
        <w:rPr>
          <w:rFonts w:ascii="Times New Roman" w:hAnsi="Times New Roman" w:cs="Times New Roman"/>
        </w:rPr>
        <w:t>players</w:t>
      </w:r>
      <w:r w:rsidR="006D669B">
        <w:rPr>
          <w:rFonts w:ascii="Times New Roman" w:hAnsi="Times New Roman" w:cs="Times New Roman"/>
        </w:rPr>
        <w:t>.</w:t>
      </w:r>
      <w:r w:rsidRPr="00AE7C30">
        <w:rPr>
          <w:rFonts w:ascii="Times New Roman" w:hAnsi="Times New Roman" w:cs="Times New Roman"/>
        </w:rPr>
        <w:t xml:space="preserve"> </w:t>
      </w:r>
      <w:r w:rsidR="006D669B">
        <w:rPr>
          <w:rFonts w:ascii="Times New Roman" w:hAnsi="Times New Roman" w:cs="Times New Roman"/>
        </w:rPr>
        <w:t>T</w:t>
      </w:r>
      <w:r w:rsidRPr="00AE7C30">
        <w:rPr>
          <w:rFonts w:ascii="Times New Roman" w:hAnsi="Times New Roman" w:cs="Times New Roman"/>
        </w:rPr>
        <w:t xml:space="preserve">his could change with the help of initiatives such as the European Processor Initiative, which </w:t>
      </w:r>
      <w:r w:rsidR="00AB7402">
        <w:rPr>
          <w:rFonts w:ascii="Times New Roman" w:hAnsi="Times New Roman" w:cs="Times New Roman"/>
        </w:rPr>
        <w:t xml:space="preserve">focuses on </w:t>
      </w:r>
      <w:r w:rsidRPr="00AE7C30">
        <w:rPr>
          <w:rFonts w:ascii="Times New Roman" w:hAnsi="Times New Roman" w:cs="Times New Roman"/>
        </w:rPr>
        <w:t>develop</w:t>
      </w:r>
      <w:r w:rsidR="00AB7402">
        <w:rPr>
          <w:rFonts w:ascii="Times New Roman" w:hAnsi="Times New Roman" w:cs="Times New Roman"/>
        </w:rPr>
        <w:t>ing</w:t>
      </w:r>
      <w:r w:rsidRPr="00AE7C30">
        <w:rPr>
          <w:rFonts w:ascii="Times New Roman" w:hAnsi="Times New Roman" w:cs="Times New Roman"/>
        </w:rPr>
        <w:t xml:space="preserve"> </w:t>
      </w:r>
      <w:r w:rsidRPr="00E32A74">
        <w:rPr>
          <w:rFonts w:ascii="Times New Roman" w:hAnsi="Times New Roman" w:cs="Times New Roman"/>
        </w:rPr>
        <w:t>low-power computing systems</w:t>
      </w:r>
      <w:r w:rsidRPr="00232ED0">
        <w:rPr>
          <w:rFonts w:ascii="Times New Roman" w:hAnsi="Times New Roman" w:cs="Times New Roman"/>
        </w:rPr>
        <w:t xml:space="preserve"> for both edge and next generation high</w:t>
      </w:r>
      <w:r w:rsidR="00A758AD" w:rsidRPr="00232ED0">
        <w:rPr>
          <w:rFonts w:ascii="Times New Roman" w:hAnsi="Times New Roman" w:cs="Times New Roman"/>
        </w:rPr>
        <w:t>-</w:t>
      </w:r>
      <w:r w:rsidRPr="00232ED0">
        <w:rPr>
          <w:rFonts w:ascii="Times New Roman" w:hAnsi="Times New Roman" w:cs="Times New Roman"/>
        </w:rPr>
        <w:t xml:space="preserve">performance computing, and the </w:t>
      </w:r>
      <w:r w:rsidR="00AB7402" w:rsidRPr="00232ED0">
        <w:rPr>
          <w:rFonts w:ascii="Times New Roman" w:hAnsi="Times New Roman" w:cs="Times New Roman"/>
        </w:rPr>
        <w:t>work</w:t>
      </w:r>
      <w:r w:rsidR="00AB7402" w:rsidRPr="007B4FF6">
        <w:rPr>
          <w:rFonts w:ascii="Times New Roman" w:hAnsi="Times New Roman" w:cs="Times New Roman"/>
        </w:rPr>
        <w:t xml:space="preserve"> </w:t>
      </w:r>
      <w:r w:rsidRPr="007B4FF6">
        <w:rPr>
          <w:rFonts w:ascii="Times New Roman" w:hAnsi="Times New Roman" w:cs="Times New Roman"/>
        </w:rPr>
        <w:t xml:space="preserve">of the Key Digital Technology Joint Undertaking, </w:t>
      </w:r>
      <w:r w:rsidR="00E76C37" w:rsidRPr="003C1D0B">
        <w:rPr>
          <w:rFonts w:ascii="Times New Roman" w:hAnsi="Times New Roman" w:cs="Times New Roman"/>
        </w:rPr>
        <w:t>proposed</w:t>
      </w:r>
      <w:r w:rsidRPr="00363201">
        <w:rPr>
          <w:rFonts w:ascii="Times New Roman" w:hAnsi="Times New Roman" w:cs="Times New Roman"/>
        </w:rPr>
        <w:t xml:space="preserve"> to start in 2021. Europe </w:t>
      </w:r>
      <w:r w:rsidR="00AB7402" w:rsidRPr="00363201">
        <w:rPr>
          <w:rFonts w:ascii="Times New Roman" w:hAnsi="Times New Roman" w:cs="Times New Roman"/>
        </w:rPr>
        <w:t>also</w:t>
      </w:r>
      <w:r w:rsidRPr="00363201">
        <w:rPr>
          <w:rFonts w:ascii="Times New Roman" w:hAnsi="Times New Roman" w:cs="Times New Roman"/>
        </w:rPr>
        <w:t xml:space="preserve"> lead</w:t>
      </w:r>
      <w:r w:rsidR="00AB7402" w:rsidRPr="00363201">
        <w:rPr>
          <w:rFonts w:ascii="Times New Roman" w:hAnsi="Times New Roman" w:cs="Times New Roman"/>
        </w:rPr>
        <w:t>s</w:t>
      </w:r>
      <w:r w:rsidRPr="00363201">
        <w:rPr>
          <w:rFonts w:ascii="Times New Roman" w:hAnsi="Times New Roman" w:cs="Times New Roman"/>
        </w:rPr>
        <w:t xml:space="preserve"> in </w:t>
      </w:r>
      <w:r w:rsidRPr="00E32A74">
        <w:rPr>
          <w:rFonts w:ascii="Times New Roman" w:hAnsi="Times New Roman" w:cs="Times New Roman"/>
        </w:rPr>
        <w:t>neuromorphic solutions</w:t>
      </w:r>
      <w:r w:rsidR="008070D5" w:rsidRPr="00232ED0">
        <w:rPr>
          <w:rStyle w:val="FootnoteReference"/>
          <w:rFonts w:ascii="Times New Roman" w:hAnsi="Times New Roman" w:cs="Times New Roman"/>
        </w:rPr>
        <w:footnoteReference w:id="15"/>
      </w:r>
      <w:r w:rsidRPr="00232ED0">
        <w:rPr>
          <w:rFonts w:ascii="Times New Roman" w:hAnsi="Times New Roman" w:cs="Times New Roman"/>
        </w:rPr>
        <w:t xml:space="preserve"> that are ideally suited to automati</w:t>
      </w:r>
      <w:r w:rsidR="006D669B" w:rsidRPr="00232ED0">
        <w:rPr>
          <w:rFonts w:ascii="Times New Roman" w:hAnsi="Times New Roman" w:cs="Times New Roman"/>
        </w:rPr>
        <w:t xml:space="preserve">ng </w:t>
      </w:r>
      <w:r w:rsidRPr="00232ED0">
        <w:rPr>
          <w:rFonts w:ascii="Times New Roman" w:hAnsi="Times New Roman" w:cs="Times New Roman"/>
        </w:rPr>
        <w:t xml:space="preserve">industrial processes (industry 4.0) and transport modes. They </w:t>
      </w:r>
      <w:r w:rsidR="006D669B" w:rsidRPr="00232ED0">
        <w:rPr>
          <w:rFonts w:ascii="Times New Roman" w:hAnsi="Times New Roman" w:cs="Times New Roman"/>
        </w:rPr>
        <w:t xml:space="preserve">can </w:t>
      </w:r>
      <w:r w:rsidRPr="007B4FF6">
        <w:rPr>
          <w:rFonts w:ascii="Times New Roman" w:hAnsi="Times New Roman" w:cs="Times New Roman"/>
        </w:rPr>
        <w:t xml:space="preserve">improve </w:t>
      </w:r>
      <w:r w:rsidR="006D669B" w:rsidRPr="007B4FF6">
        <w:rPr>
          <w:rFonts w:ascii="Times New Roman" w:hAnsi="Times New Roman" w:cs="Times New Roman"/>
        </w:rPr>
        <w:t xml:space="preserve">energy efficiency by </w:t>
      </w:r>
      <w:r w:rsidRPr="003C1D0B">
        <w:rPr>
          <w:rFonts w:ascii="Times New Roman" w:hAnsi="Times New Roman" w:cs="Times New Roman"/>
        </w:rPr>
        <w:t xml:space="preserve">several orders of magnitude. </w:t>
      </w:r>
    </w:p>
    <w:p w:rsidR="00AE7C30" w:rsidRPr="00AE7C30" w:rsidRDefault="003F214B" w:rsidP="00B62A56">
      <w:pPr>
        <w:spacing w:after="120"/>
        <w:jc w:val="both"/>
        <w:rPr>
          <w:rFonts w:ascii="Times New Roman" w:hAnsi="Times New Roman" w:cs="Times New Roman"/>
        </w:rPr>
      </w:pPr>
      <w:r w:rsidRPr="00714E16">
        <w:rPr>
          <w:rFonts w:ascii="Times New Roman" w:hAnsi="Times New Roman" w:cs="Times New Roman"/>
        </w:rPr>
        <w:t>Recent advances in</w:t>
      </w:r>
      <w:r w:rsidRPr="00E32A74">
        <w:rPr>
          <w:rFonts w:ascii="Times New Roman" w:hAnsi="Times New Roman" w:cs="Times New Roman"/>
        </w:rPr>
        <w:t xml:space="preserve"> q</w:t>
      </w:r>
      <w:r w:rsidR="00AE7C30" w:rsidRPr="00E32A74">
        <w:rPr>
          <w:rFonts w:ascii="Times New Roman" w:hAnsi="Times New Roman" w:cs="Times New Roman"/>
        </w:rPr>
        <w:t>uantum computing</w:t>
      </w:r>
      <w:r w:rsidRPr="00232ED0">
        <w:rPr>
          <w:rFonts w:ascii="Times New Roman" w:hAnsi="Times New Roman" w:cs="Times New Roman"/>
        </w:rPr>
        <w:t xml:space="preserve"> </w:t>
      </w:r>
      <w:r w:rsidRPr="00283917">
        <w:rPr>
          <w:rFonts w:ascii="Times New Roman" w:hAnsi="Times New Roman" w:cs="Times New Roman"/>
        </w:rPr>
        <w:t xml:space="preserve">will </w:t>
      </w:r>
      <w:r w:rsidR="00AB7402">
        <w:rPr>
          <w:rFonts w:ascii="Times New Roman" w:hAnsi="Times New Roman" w:cs="Times New Roman"/>
        </w:rPr>
        <w:t>generate</w:t>
      </w:r>
      <w:r w:rsidRPr="00283917">
        <w:rPr>
          <w:rFonts w:ascii="Times New Roman" w:hAnsi="Times New Roman" w:cs="Times New Roman"/>
        </w:rPr>
        <w:t xml:space="preserve"> exponential increases in processing capacity</w:t>
      </w:r>
      <w:r w:rsidR="00AE7C30" w:rsidRPr="00283917">
        <w:rPr>
          <w:rFonts w:ascii="Times New Roman" w:hAnsi="Times New Roman" w:cs="Times New Roman"/>
          <w:vertAlign w:val="superscript"/>
        </w:rPr>
        <w:footnoteReference w:id="16"/>
      </w:r>
      <w:r w:rsidRPr="00283917">
        <w:rPr>
          <w:rFonts w:ascii="Times New Roman" w:hAnsi="Times New Roman" w:cs="Times New Roman"/>
        </w:rPr>
        <w:t>.</w:t>
      </w:r>
      <w:r w:rsidR="00AE7C30" w:rsidRPr="00283917">
        <w:rPr>
          <w:rFonts w:ascii="Times New Roman" w:hAnsi="Times New Roman" w:cs="Times New Roman"/>
        </w:rPr>
        <w:t xml:space="preserve"> Europe </w:t>
      </w:r>
      <w:r w:rsidRPr="00283917">
        <w:rPr>
          <w:rFonts w:ascii="Times New Roman" w:hAnsi="Times New Roman" w:cs="Times New Roman"/>
        </w:rPr>
        <w:t>can be at the forefront of this technology thanks to</w:t>
      </w:r>
      <w:r w:rsidR="00AE7C30" w:rsidRPr="00283917">
        <w:rPr>
          <w:rFonts w:ascii="Times New Roman" w:hAnsi="Times New Roman" w:cs="Times New Roman"/>
        </w:rPr>
        <w:t xml:space="preserve"> its academic strengths in </w:t>
      </w:r>
      <w:r w:rsidRPr="00283917">
        <w:rPr>
          <w:rFonts w:ascii="Times New Roman" w:hAnsi="Times New Roman" w:cs="Times New Roman"/>
        </w:rPr>
        <w:t xml:space="preserve">quantum computing, as well as European industry’s strong position in </w:t>
      </w:r>
      <w:r w:rsidR="00AE7C30" w:rsidRPr="00283917">
        <w:rPr>
          <w:rFonts w:ascii="Times New Roman" w:hAnsi="Times New Roman" w:cs="Times New Roman"/>
        </w:rPr>
        <w:t>quantum simulators and programming environments</w:t>
      </w:r>
      <w:r w:rsidRPr="00283917">
        <w:rPr>
          <w:rFonts w:ascii="Times New Roman" w:hAnsi="Times New Roman" w:cs="Times New Roman"/>
        </w:rPr>
        <w:t xml:space="preserve"> for quantum computing</w:t>
      </w:r>
      <w:r w:rsidR="00AE7C30" w:rsidRPr="00283917">
        <w:rPr>
          <w:rFonts w:ascii="Times New Roman" w:hAnsi="Times New Roman" w:cs="Times New Roman"/>
        </w:rPr>
        <w:t xml:space="preserve">. </w:t>
      </w:r>
      <w:r w:rsidRPr="00283917">
        <w:rPr>
          <w:rFonts w:ascii="Times New Roman" w:hAnsi="Times New Roman" w:cs="Times New Roman"/>
        </w:rPr>
        <w:t xml:space="preserve">European initiatives </w:t>
      </w:r>
      <w:r w:rsidR="00AB7402">
        <w:rPr>
          <w:rFonts w:ascii="Times New Roman" w:hAnsi="Times New Roman" w:cs="Times New Roman"/>
        </w:rPr>
        <w:t>that</w:t>
      </w:r>
      <w:r w:rsidRPr="00283917">
        <w:rPr>
          <w:rFonts w:ascii="Times New Roman" w:hAnsi="Times New Roman" w:cs="Times New Roman"/>
        </w:rPr>
        <w:t xml:space="preserve"> aim </w:t>
      </w:r>
      <w:r w:rsidR="00AB7402">
        <w:rPr>
          <w:rFonts w:ascii="Times New Roman" w:hAnsi="Times New Roman" w:cs="Times New Roman"/>
        </w:rPr>
        <w:t>to</w:t>
      </w:r>
      <w:r w:rsidRPr="00283917">
        <w:rPr>
          <w:rFonts w:ascii="Times New Roman" w:hAnsi="Times New Roman" w:cs="Times New Roman"/>
        </w:rPr>
        <w:t xml:space="preserve"> increas</w:t>
      </w:r>
      <w:r w:rsidR="00AB7402">
        <w:rPr>
          <w:rFonts w:ascii="Times New Roman" w:hAnsi="Times New Roman" w:cs="Times New Roman"/>
        </w:rPr>
        <w:t>e</w:t>
      </w:r>
      <w:r w:rsidRPr="00283917">
        <w:rPr>
          <w:rFonts w:ascii="Times New Roman" w:hAnsi="Times New Roman" w:cs="Times New Roman"/>
        </w:rPr>
        <w:t xml:space="preserve"> the a</w:t>
      </w:r>
      <w:r w:rsidR="00AE7C30" w:rsidRPr="00283917">
        <w:rPr>
          <w:rFonts w:ascii="Times New Roman" w:hAnsi="Times New Roman" w:cs="Times New Roman"/>
        </w:rPr>
        <w:t xml:space="preserve">vailability of </w:t>
      </w:r>
      <w:r w:rsidRPr="00283917">
        <w:rPr>
          <w:rFonts w:ascii="Times New Roman" w:hAnsi="Times New Roman" w:cs="Times New Roman"/>
        </w:rPr>
        <w:t xml:space="preserve">quantum </w:t>
      </w:r>
      <w:r w:rsidR="00AE7C30" w:rsidRPr="00283917">
        <w:rPr>
          <w:rFonts w:ascii="Times New Roman" w:hAnsi="Times New Roman" w:cs="Times New Roman"/>
        </w:rPr>
        <w:t>testing and experimentation facilities will help appl</w:t>
      </w:r>
      <w:r w:rsidRPr="00283917">
        <w:rPr>
          <w:rFonts w:ascii="Times New Roman" w:hAnsi="Times New Roman" w:cs="Times New Roman"/>
        </w:rPr>
        <w:t xml:space="preserve">y these new quantum solutions to </w:t>
      </w:r>
      <w:r w:rsidR="00AB7402">
        <w:rPr>
          <w:rFonts w:ascii="Times New Roman" w:hAnsi="Times New Roman" w:cs="Times New Roman"/>
        </w:rPr>
        <w:t xml:space="preserve">a number of </w:t>
      </w:r>
      <w:r w:rsidRPr="00283917">
        <w:rPr>
          <w:rFonts w:ascii="Times New Roman" w:hAnsi="Times New Roman" w:cs="Times New Roman"/>
        </w:rPr>
        <w:t>industrial and academic sectors</w:t>
      </w:r>
      <w:r w:rsidR="00AE7C30" w:rsidRPr="00283917">
        <w:rPr>
          <w:rFonts w:ascii="Times New Roman" w:hAnsi="Times New Roman" w:cs="Times New Roman"/>
        </w:rPr>
        <w:t>.</w:t>
      </w:r>
      <w:r w:rsidR="006D669B" w:rsidRPr="00283917">
        <w:rPr>
          <w:rFonts w:ascii="Times New Roman" w:hAnsi="Times New Roman" w:cs="Times New Roman"/>
        </w:rPr>
        <w:t xml:space="preserve"> </w:t>
      </w:r>
    </w:p>
    <w:p w:rsidR="00AE7C30" w:rsidRPr="00AE7C30" w:rsidRDefault="00AE7C30" w:rsidP="00B62A56">
      <w:pPr>
        <w:spacing w:after="120"/>
        <w:jc w:val="both"/>
        <w:rPr>
          <w:rFonts w:ascii="Times New Roman" w:hAnsi="Times New Roman" w:cs="Times New Roman"/>
        </w:rPr>
      </w:pPr>
      <w:r w:rsidRPr="00AE7C30">
        <w:rPr>
          <w:rFonts w:ascii="Times New Roman" w:hAnsi="Times New Roman" w:cs="Times New Roman"/>
        </w:rPr>
        <w:lastRenderedPageBreak/>
        <w:t>In parallel, Europe will continue to lead progress in the</w:t>
      </w:r>
      <w:r w:rsidRPr="00232ED0">
        <w:rPr>
          <w:rFonts w:ascii="Times New Roman" w:hAnsi="Times New Roman" w:cs="Times New Roman"/>
        </w:rPr>
        <w:t xml:space="preserve"> </w:t>
      </w:r>
      <w:r w:rsidRPr="00E32A74">
        <w:rPr>
          <w:rFonts w:ascii="Times New Roman" w:hAnsi="Times New Roman" w:cs="Times New Roman"/>
        </w:rPr>
        <w:t xml:space="preserve">algorithmic foundations of </w:t>
      </w:r>
      <w:r w:rsidR="00154B33">
        <w:rPr>
          <w:rFonts w:ascii="Times New Roman" w:hAnsi="Times New Roman" w:cs="Times New Roman"/>
        </w:rPr>
        <w:t>AI</w:t>
      </w:r>
      <w:r w:rsidRPr="00232ED0">
        <w:rPr>
          <w:rFonts w:ascii="Times New Roman" w:hAnsi="Times New Roman" w:cs="Times New Roman"/>
        </w:rPr>
        <w:t>, building on its own scientific excellence. Th</w:t>
      </w:r>
      <w:r w:rsidR="006D669B">
        <w:rPr>
          <w:rFonts w:ascii="Times New Roman" w:hAnsi="Times New Roman" w:cs="Times New Roman"/>
        </w:rPr>
        <w:t xml:space="preserve">ere is a need to </w:t>
      </w:r>
      <w:r w:rsidRPr="00AE7C30">
        <w:rPr>
          <w:rFonts w:ascii="Times New Roman" w:hAnsi="Times New Roman" w:cs="Times New Roman"/>
        </w:rPr>
        <w:t xml:space="preserve">build bridges between </w:t>
      </w:r>
      <w:r w:rsidR="00AB7402">
        <w:rPr>
          <w:rFonts w:ascii="Times New Roman" w:hAnsi="Times New Roman" w:cs="Times New Roman"/>
        </w:rPr>
        <w:t>disciplines that currently work separately</w:t>
      </w:r>
      <w:r w:rsidRPr="00AE7C30">
        <w:rPr>
          <w:rFonts w:ascii="Times New Roman" w:hAnsi="Times New Roman" w:cs="Times New Roman"/>
        </w:rPr>
        <w:t>, such as machine learning</w:t>
      </w:r>
      <w:r w:rsidR="004748CE">
        <w:rPr>
          <w:rFonts w:ascii="Times New Roman" w:hAnsi="Times New Roman" w:cs="Times New Roman"/>
        </w:rPr>
        <w:t xml:space="preserve"> and deep learning </w:t>
      </w:r>
      <w:r w:rsidR="004748CE" w:rsidRPr="0008014E">
        <w:rPr>
          <w:rFonts w:ascii="Times New Roman" w:hAnsi="Times New Roman" w:cs="Times New Roman"/>
        </w:rPr>
        <w:t>(characterised by limited</w:t>
      </w:r>
      <w:r w:rsidR="006151A8">
        <w:rPr>
          <w:rFonts w:ascii="Times New Roman" w:hAnsi="Times New Roman" w:cs="Times New Roman"/>
        </w:rPr>
        <w:t xml:space="preserve"> </w:t>
      </w:r>
      <w:r w:rsidR="00E97B7D">
        <w:rPr>
          <w:rFonts w:ascii="Times New Roman" w:hAnsi="Times New Roman" w:cs="Times New Roman"/>
        </w:rPr>
        <w:t>interpretability</w:t>
      </w:r>
      <w:r w:rsidR="004748CE" w:rsidRPr="0008014E">
        <w:rPr>
          <w:rFonts w:ascii="Times New Roman" w:hAnsi="Times New Roman" w:cs="Times New Roman"/>
        </w:rPr>
        <w:t xml:space="preserve">, the need </w:t>
      </w:r>
      <w:r w:rsidR="00AB7402">
        <w:rPr>
          <w:rFonts w:ascii="Times New Roman" w:hAnsi="Times New Roman" w:cs="Times New Roman"/>
        </w:rPr>
        <w:t>for a</w:t>
      </w:r>
      <w:r w:rsidR="00AB7402" w:rsidRPr="00EB0973">
        <w:rPr>
          <w:rFonts w:ascii="Times New Roman" w:hAnsi="Times New Roman" w:cs="Times New Roman"/>
        </w:rPr>
        <w:t xml:space="preserve"> </w:t>
      </w:r>
      <w:r w:rsidR="004748CE" w:rsidRPr="00EB0973">
        <w:rPr>
          <w:rFonts w:ascii="Times New Roman" w:hAnsi="Times New Roman" w:cs="Times New Roman"/>
        </w:rPr>
        <w:t xml:space="preserve">large </w:t>
      </w:r>
      <w:r w:rsidR="00AB7402">
        <w:rPr>
          <w:rFonts w:ascii="Times New Roman" w:hAnsi="Times New Roman" w:cs="Times New Roman"/>
        </w:rPr>
        <w:t>volume</w:t>
      </w:r>
      <w:r w:rsidR="004748CE" w:rsidRPr="00EB0973">
        <w:rPr>
          <w:rFonts w:ascii="Times New Roman" w:hAnsi="Times New Roman" w:cs="Times New Roman"/>
        </w:rPr>
        <w:t xml:space="preserve"> of data to </w:t>
      </w:r>
      <w:r w:rsidR="00E97B7D">
        <w:rPr>
          <w:rFonts w:ascii="Times New Roman" w:hAnsi="Times New Roman" w:cs="Times New Roman"/>
        </w:rPr>
        <w:t>train</w:t>
      </w:r>
      <w:r w:rsidR="004748CE" w:rsidRPr="00EB0973">
        <w:rPr>
          <w:rFonts w:ascii="Times New Roman" w:hAnsi="Times New Roman" w:cs="Times New Roman"/>
        </w:rPr>
        <w:t xml:space="preserve"> </w:t>
      </w:r>
      <w:r w:rsidR="00E97B7D">
        <w:rPr>
          <w:rFonts w:ascii="Times New Roman" w:hAnsi="Times New Roman" w:cs="Times New Roman"/>
        </w:rPr>
        <w:t xml:space="preserve">the </w:t>
      </w:r>
      <w:r w:rsidR="004748CE" w:rsidRPr="00EB0973">
        <w:rPr>
          <w:rFonts w:ascii="Times New Roman" w:hAnsi="Times New Roman" w:cs="Times New Roman"/>
        </w:rPr>
        <w:t xml:space="preserve">models and learn </w:t>
      </w:r>
      <w:r w:rsidR="004748CE" w:rsidRPr="00E52481">
        <w:rPr>
          <w:rFonts w:ascii="Times New Roman" w:hAnsi="Times New Roman" w:cs="Times New Roman"/>
        </w:rPr>
        <w:t>through correlations)</w:t>
      </w:r>
      <w:r w:rsidRPr="008414BD">
        <w:rPr>
          <w:rFonts w:ascii="Times New Roman" w:hAnsi="Times New Roman" w:cs="Times New Roman"/>
        </w:rPr>
        <w:t xml:space="preserve"> and symbolic approaches</w:t>
      </w:r>
      <w:r w:rsidR="004748CE" w:rsidRPr="008414BD">
        <w:rPr>
          <w:rFonts w:ascii="Times New Roman" w:hAnsi="Times New Roman" w:cs="Times New Roman"/>
        </w:rPr>
        <w:t xml:space="preserve"> (</w:t>
      </w:r>
      <w:r w:rsidR="0032091C">
        <w:rPr>
          <w:rFonts w:ascii="Times New Roman" w:hAnsi="Times New Roman" w:cs="Times New Roman"/>
        </w:rPr>
        <w:t>where rules are created through human intervention). Combining symbolic reasoning with deep neural networks may help us improve explainability of AI outcomes.</w:t>
      </w:r>
      <w:r w:rsidR="004748CE">
        <w:rPr>
          <w:rFonts w:ascii="Times New Roman" w:hAnsi="Times New Roman" w:cs="Times New Roman"/>
        </w:rPr>
        <w:t xml:space="preserve"> </w:t>
      </w:r>
    </w:p>
    <w:p w:rsidR="00AE7C30" w:rsidRDefault="00AE7C30" w:rsidP="008F5E8F">
      <w:pPr>
        <w:pStyle w:val="Heading1"/>
        <w:numPr>
          <w:ilvl w:val="0"/>
          <w:numId w:val="7"/>
        </w:numPr>
        <w:ind w:left="482" w:hanging="482"/>
        <w:rPr>
          <w:noProof/>
          <w:szCs w:val="24"/>
        </w:rPr>
      </w:pPr>
      <w:r w:rsidRPr="008F5E8F">
        <w:rPr>
          <w:noProof/>
          <w:szCs w:val="24"/>
        </w:rPr>
        <w:t xml:space="preserve">An ecosystem of </w:t>
      </w:r>
      <w:r w:rsidR="00EE0651" w:rsidRPr="008F5E8F">
        <w:rPr>
          <w:noProof/>
          <w:szCs w:val="24"/>
        </w:rPr>
        <w:t>e</w:t>
      </w:r>
      <w:r w:rsidRPr="008F5E8F">
        <w:rPr>
          <w:noProof/>
          <w:szCs w:val="24"/>
        </w:rPr>
        <w:t>xcellence</w:t>
      </w:r>
    </w:p>
    <w:p w:rsidR="00AE7C30" w:rsidRPr="00AE7C30" w:rsidRDefault="006D669B" w:rsidP="00DC4FDE">
      <w:pPr>
        <w:spacing w:after="120"/>
        <w:jc w:val="both"/>
        <w:rPr>
          <w:rFonts w:ascii="Times New Roman" w:hAnsi="Times New Roman" w:cs="Times New Roman"/>
        </w:rPr>
      </w:pPr>
      <w:r>
        <w:rPr>
          <w:rFonts w:ascii="Times New Roman" w:hAnsi="Times New Roman" w:cs="Times New Roman"/>
        </w:rPr>
        <w:t>T</w:t>
      </w:r>
      <w:r w:rsidR="00EE0651">
        <w:rPr>
          <w:rFonts w:ascii="Times New Roman" w:hAnsi="Times New Roman" w:cs="Times New Roman"/>
        </w:rPr>
        <w:t xml:space="preserve">o build an ecosystem of excellence that can support the development and uptake of </w:t>
      </w:r>
      <w:r w:rsidR="00154B33">
        <w:rPr>
          <w:rFonts w:ascii="Times New Roman" w:hAnsi="Times New Roman" w:cs="Times New Roman"/>
        </w:rPr>
        <w:t>AI</w:t>
      </w:r>
      <w:r w:rsidR="00A218CE">
        <w:rPr>
          <w:rFonts w:ascii="Times New Roman" w:hAnsi="Times New Roman" w:cs="Times New Roman"/>
        </w:rPr>
        <w:t xml:space="preserve"> </w:t>
      </w:r>
      <w:r w:rsidR="00EE0651">
        <w:rPr>
          <w:rFonts w:ascii="Times New Roman" w:hAnsi="Times New Roman" w:cs="Times New Roman"/>
        </w:rPr>
        <w:t>across the EU economy</w:t>
      </w:r>
      <w:r w:rsidR="00893373">
        <w:rPr>
          <w:rFonts w:ascii="Times New Roman" w:hAnsi="Times New Roman" w:cs="Times New Roman"/>
        </w:rPr>
        <w:t xml:space="preserve"> and public administration</w:t>
      </w:r>
      <w:r w:rsidR="00EE0651">
        <w:rPr>
          <w:rFonts w:ascii="Times New Roman" w:hAnsi="Times New Roman" w:cs="Times New Roman"/>
        </w:rPr>
        <w:t xml:space="preserve">, there is a need to step up action at multiple levels. </w:t>
      </w:r>
    </w:p>
    <w:p w:rsidR="00AE7C30" w:rsidRPr="001967EE" w:rsidRDefault="00AE7C30" w:rsidP="00283917">
      <w:pPr>
        <w:numPr>
          <w:ilvl w:val="0"/>
          <w:numId w:val="27"/>
        </w:numPr>
        <w:spacing w:before="200"/>
        <w:ind w:left="1077" w:hanging="357"/>
        <w:rPr>
          <w:rFonts w:ascii="Times New Roman" w:hAnsi="Times New Roman" w:cs="Times New Roman"/>
          <w:b/>
          <w:i/>
          <w:smallCaps/>
        </w:rPr>
      </w:pPr>
      <w:r w:rsidRPr="001967EE">
        <w:rPr>
          <w:rFonts w:ascii="Times New Roman" w:hAnsi="Times New Roman" w:cs="Times New Roman"/>
          <w:b/>
          <w:i/>
          <w:smallCaps/>
        </w:rPr>
        <w:t>Working with Member States</w:t>
      </w:r>
    </w:p>
    <w:p w:rsidR="00AC5388" w:rsidRDefault="0032091C">
      <w:pPr>
        <w:spacing w:after="120"/>
        <w:jc w:val="both"/>
        <w:rPr>
          <w:rFonts w:ascii="Times New Roman" w:hAnsi="Times New Roman" w:cs="Times New Roman"/>
        </w:rPr>
      </w:pPr>
      <w:r w:rsidRPr="0032091C">
        <w:rPr>
          <w:rFonts w:ascii="Times New Roman" w:hAnsi="Times New Roman" w:cs="Times New Roman"/>
        </w:rPr>
        <w:t xml:space="preserve">Delivering on its strategy on </w:t>
      </w:r>
      <w:r w:rsidR="00AB7402">
        <w:rPr>
          <w:rFonts w:ascii="Times New Roman" w:hAnsi="Times New Roman" w:cs="Times New Roman"/>
        </w:rPr>
        <w:t>AI</w:t>
      </w:r>
      <w:r w:rsidRPr="0032091C">
        <w:rPr>
          <w:rFonts w:ascii="Times New Roman" w:hAnsi="Times New Roman" w:cs="Times New Roman"/>
        </w:rPr>
        <w:t xml:space="preserve"> adopted in April 2018,</w:t>
      </w:r>
      <w:r w:rsidR="00316F17">
        <w:rPr>
          <w:rStyle w:val="FootnoteReference"/>
          <w:rFonts w:ascii="Times New Roman" w:hAnsi="Times New Roman" w:cs="Times New Roman"/>
        </w:rPr>
        <w:footnoteReference w:id="17"/>
      </w:r>
      <w:r w:rsidRPr="0032091C">
        <w:rPr>
          <w:rFonts w:ascii="Times New Roman" w:hAnsi="Times New Roman" w:cs="Times New Roman"/>
        </w:rPr>
        <w:t xml:space="preserve"> </w:t>
      </w:r>
      <w:r w:rsidR="000748F6" w:rsidRPr="0008014E">
        <w:rPr>
          <w:rFonts w:ascii="Times New Roman" w:hAnsi="Times New Roman" w:cs="Times New Roman"/>
        </w:rPr>
        <w:t>in</w:t>
      </w:r>
      <w:r w:rsidRPr="0032091C">
        <w:rPr>
          <w:rFonts w:ascii="Times New Roman" w:hAnsi="Times New Roman" w:cs="Times New Roman"/>
        </w:rPr>
        <w:t xml:space="preserve"> December 2018</w:t>
      </w:r>
      <w:r w:rsidR="00AB7402">
        <w:rPr>
          <w:rFonts w:ascii="Times New Roman" w:hAnsi="Times New Roman" w:cs="Times New Roman"/>
        </w:rPr>
        <w:t xml:space="preserve"> </w:t>
      </w:r>
      <w:r w:rsidRPr="0032091C">
        <w:rPr>
          <w:rFonts w:ascii="Times New Roman" w:hAnsi="Times New Roman" w:cs="Times New Roman"/>
        </w:rPr>
        <w:t>the</w:t>
      </w:r>
      <w:r w:rsidR="000748F6" w:rsidRPr="0008014E">
        <w:rPr>
          <w:rFonts w:ascii="Times New Roman" w:hAnsi="Times New Roman" w:cs="Times New Roman"/>
        </w:rPr>
        <w:t xml:space="preserve"> Commission presented a Coordinated P</w:t>
      </w:r>
      <w:r w:rsidRPr="0032091C">
        <w:rPr>
          <w:rFonts w:ascii="Times New Roman" w:hAnsi="Times New Roman" w:cs="Times New Roman"/>
        </w:rPr>
        <w:t>lan</w:t>
      </w:r>
      <w:r w:rsidR="000748F6" w:rsidRPr="0008014E">
        <w:rPr>
          <w:rFonts w:ascii="Times New Roman" w:hAnsi="Times New Roman" w:cs="Times New Roman"/>
        </w:rPr>
        <w:t xml:space="preserve"> -</w:t>
      </w:r>
      <w:r w:rsidRPr="0032091C">
        <w:rPr>
          <w:rFonts w:ascii="Times New Roman" w:hAnsi="Times New Roman" w:cs="Times New Roman"/>
        </w:rPr>
        <w:t xml:space="preserve"> prepared </w:t>
      </w:r>
      <w:r w:rsidR="00AB7402">
        <w:rPr>
          <w:rFonts w:ascii="Times New Roman" w:hAnsi="Times New Roman" w:cs="Times New Roman"/>
        </w:rPr>
        <w:t xml:space="preserve">together </w:t>
      </w:r>
      <w:r w:rsidRPr="0032091C">
        <w:rPr>
          <w:rFonts w:ascii="Times New Roman" w:hAnsi="Times New Roman" w:cs="Times New Roman"/>
        </w:rPr>
        <w:t xml:space="preserve">with </w:t>
      </w:r>
      <w:r w:rsidR="00AB7402">
        <w:rPr>
          <w:rFonts w:ascii="Times New Roman" w:hAnsi="Times New Roman" w:cs="Times New Roman"/>
        </w:rPr>
        <w:t>the</w:t>
      </w:r>
      <w:r w:rsidRPr="0032091C">
        <w:rPr>
          <w:rFonts w:ascii="Times New Roman" w:hAnsi="Times New Roman" w:cs="Times New Roman"/>
        </w:rPr>
        <w:t xml:space="preserve"> Member States</w:t>
      </w:r>
      <w:r w:rsidR="000748F6" w:rsidRPr="0008014E">
        <w:rPr>
          <w:rFonts w:ascii="Times New Roman" w:hAnsi="Times New Roman" w:cs="Times New Roman"/>
        </w:rPr>
        <w:t xml:space="preserve"> -</w:t>
      </w:r>
      <w:r w:rsidRPr="0032091C">
        <w:rPr>
          <w:rFonts w:ascii="Times New Roman" w:hAnsi="Times New Roman" w:cs="Times New Roman"/>
        </w:rPr>
        <w:t xml:space="preserve"> to foster the development and use of AI in Europe</w:t>
      </w:r>
      <w:r w:rsidR="000748F6" w:rsidRPr="0008014E">
        <w:rPr>
          <w:rStyle w:val="FootnoteReference"/>
          <w:rFonts w:ascii="Times New Roman" w:hAnsi="Times New Roman" w:cs="Times New Roman"/>
        </w:rPr>
        <w:footnoteReference w:id="18"/>
      </w:r>
      <w:r w:rsidR="000748F6" w:rsidRPr="0008014E">
        <w:rPr>
          <w:rFonts w:ascii="Times New Roman" w:hAnsi="Times New Roman" w:cs="Times New Roman"/>
        </w:rPr>
        <w:t xml:space="preserve">. </w:t>
      </w:r>
    </w:p>
    <w:p w:rsidR="00AC5388" w:rsidRPr="00612A29" w:rsidRDefault="00AC5388" w:rsidP="00AC5388">
      <w:pPr>
        <w:tabs>
          <w:tab w:val="left" w:pos="5670"/>
        </w:tabs>
        <w:spacing w:after="60"/>
        <w:jc w:val="both"/>
        <w:rPr>
          <w:rFonts w:ascii="Times New Roman" w:hAnsi="Times New Roman" w:cs="Times New Roman"/>
          <w:szCs w:val="24"/>
        </w:rPr>
      </w:pPr>
      <w:r w:rsidRPr="00612A29">
        <w:rPr>
          <w:rFonts w:ascii="Times New Roman" w:eastAsiaTheme="minorHAnsi" w:hAnsi="Times New Roman" w:cs="Times New Roman"/>
        </w:rPr>
        <w:t xml:space="preserve">This plan proposes </w:t>
      </w:r>
      <w:r>
        <w:rPr>
          <w:rFonts w:ascii="Times New Roman" w:eastAsiaTheme="minorHAnsi" w:hAnsi="Times New Roman" w:cs="Times New Roman"/>
        </w:rPr>
        <w:t xml:space="preserve">some 70 </w:t>
      </w:r>
      <w:r w:rsidRPr="00612A29">
        <w:rPr>
          <w:rFonts w:ascii="Times New Roman" w:eastAsiaTheme="minorHAnsi" w:hAnsi="Times New Roman" w:cs="Times New Roman"/>
        </w:rPr>
        <w:t>joint actions for closer and more efficient cooperation between Member States, and the Commission in key areas</w:t>
      </w:r>
      <w:r>
        <w:rPr>
          <w:rFonts w:ascii="Times New Roman" w:eastAsiaTheme="minorHAnsi" w:hAnsi="Times New Roman" w:cs="Times New Roman"/>
        </w:rPr>
        <w:t xml:space="preserve">, such as </w:t>
      </w:r>
      <w:r w:rsidR="00564B58">
        <w:rPr>
          <w:rFonts w:ascii="Times New Roman" w:eastAsiaTheme="minorHAnsi" w:hAnsi="Times New Roman" w:cs="Times New Roman"/>
        </w:rPr>
        <w:t>r</w:t>
      </w:r>
      <w:r w:rsidRPr="00612A29">
        <w:rPr>
          <w:rFonts w:ascii="Times New Roman" w:eastAsiaTheme="minorHAnsi" w:hAnsi="Times New Roman" w:cs="Times New Roman"/>
        </w:rPr>
        <w:t xml:space="preserve">esearch, </w:t>
      </w:r>
      <w:r w:rsidR="00564B58">
        <w:rPr>
          <w:rFonts w:ascii="Times New Roman" w:eastAsiaTheme="minorHAnsi" w:hAnsi="Times New Roman" w:cs="Times New Roman"/>
        </w:rPr>
        <w:t>i</w:t>
      </w:r>
      <w:r w:rsidRPr="00612A29">
        <w:rPr>
          <w:rFonts w:ascii="Times New Roman" w:eastAsiaTheme="minorHAnsi" w:hAnsi="Times New Roman" w:cs="Times New Roman"/>
        </w:rPr>
        <w:t xml:space="preserve">nvestment, </w:t>
      </w:r>
      <w:r w:rsidR="00564B58">
        <w:rPr>
          <w:rFonts w:ascii="Times New Roman" w:eastAsiaTheme="minorHAnsi" w:hAnsi="Times New Roman" w:cs="Times New Roman"/>
        </w:rPr>
        <w:t>m</w:t>
      </w:r>
      <w:r w:rsidRPr="00612A29">
        <w:rPr>
          <w:rFonts w:ascii="Times New Roman" w:eastAsiaTheme="minorHAnsi" w:hAnsi="Times New Roman" w:cs="Times New Roman"/>
        </w:rPr>
        <w:t xml:space="preserve">arket </w:t>
      </w:r>
      <w:r w:rsidR="003D7224">
        <w:rPr>
          <w:rFonts w:ascii="Times New Roman" w:eastAsiaTheme="minorHAnsi" w:hAnsi="Times New Roman" w:cs="Times New Roman"/>
        </w:rPr>
        <w:t>uptake</w:t>
      </w:r>
      <w:r>
        <w:rPr>
          <w:rFonts w:ascii="Times New Roman" w:eastAsiaTheme="minorHAnsi" w:hAnsi="Times New Roman" w:cs="Times New Roman"/>
        </w:rPr>
        <w:t xml:space="preserve">, </w:t>
      </w:r>
      <w:r w:rsidR="00564B58">
        <w:rPr>
          <w:rFonts w:ascii="Times New Roman" w:eastAsiaTheme="minorHAnsi" w:hAnsi="Times New Roman" w:cs="Times New Roman"/>
        </w:rPr>
        <w:t>s</w:t>
      </w:r>
      <w:r>
        <w:rPr>
          <w:rFonts w:ascii="Times New Roman" w:eastAsiaTheme="minorHAnsi" w:hAnsi="Times New Roman" w:cs="Times New Roman"/>
        </w:rPr>
        <w:t xml:space="preserve">kills and talent, </w:t>
      </w:r>
      <w:r w:rsidR="00564B58">
        <w:rPr>
          <w:rFonts w:ascii="Times New Roman" w:eastAsiaTheme="minorHAnsi" w:hAnsi="Times New Roman" w:cs="Times New Roman"/>
        </w:rPr>
        <w:t>d</w:t>
      </w:r>
      <w:r>
        <w:rPr>
          <w:rFonts w:ascii="Times New Roman" w:eastAsiaTheme="minorHAnsi" w:hAnsi="Times New Roman" w:cs="Times New Roman"/>
        </w:rPr>
        <w:t xml:space="preserve">ata </w:t>
      </w:r>
      <w:r w:rsidRPr="00612A29">
        <w:rPr>
          <w:rFonts w:ascii="Times New Roman" w:eastAsiaTheme="minorHAnsi" w:hAnsi="Times New Roman" w:cs="Times New Roman"/>
        </w:rPr>
        <w:t xml:space="preserve">and </w:t>
      </w:r>
      <w:r w:rsidR="00564B58">
        <w:rPr>
          <w:rFonts w:ascii="Times New Roman" w:eastAsiaTheme="minorHAnsi" w:hAnsi="Times New Roman" w:cs="Times New Roman"/>
        </w:rPr>
        <w:t>i</w:t>
      </w:r>
      <w:r w:rsidRPr="00612A29">
        <w:rPr>
          <w:rFonts w:ascii="Times New Roman" w:eastAsiaTheme="minorHAnsi" w:hAnsi="Times New Roman" w:cs="Times New Roman"/>
        </w:rPr>
        <w:t xml:space="preserve">nternational cooperation. </w:t>
      </w:r>
      <w:r w:rsidRPr="00612A29">
        <w:rPr>
          <w:rFonts w:ascii="Times New Roman" w:hAnsi="Times New Roman" w:cs="Times New Roman"/>
          <w:szCs w:val="24"/>
        </w:rPr>
        <w:t xml:space="preserve">The plan is </w:t>
      </w:r>
      <w:r w:rsidR="00264AB6">
        <w:rPr>
          <w:rFonts w:ascii="Times New Roman" w:hAnsi="Times New Roman" w:cs="Times New Roman"/>
          <w:szCs w:val="24"/>
        </w:rPr>
        <w:t>scheduled</w:t>
      </w:r>
      <w:r w:rsidRPr="00612A29">
        <w:rPr>
          <w:rFonts w:ascii="Times New Roman" w:hAnsi="Times New Roman" w:cs="Times New Roman"/>
          <w:szCs w:val="24"/>
        </w:rPr>
        <w:t xml:space="preserve"> to run until 2027</w:t>
      </w:r>
      <w:r w:rsidR="00264AB6">
        <w:rPr>
          <w:rFonts w:ascii="Times New Roman" w:hAnsi="Times New Roman" w:cs="Times New Roman"/>
          <w:szCs w:val="24"/>
        </w:rPr>
        <w:t>,</w:t>
      </w:r>
      <w:r w:rsidRPr="00612A29">
        <w:rPr>
          <w:rFonts w:ascii="Times New Roman" w:hAnsi="Times New Roman" w:cs="Times New Roman"/>
          <w:szCs w:val="24"/>
        </w:rPr>
        <w:t xml:space="preserve"> </w:t>
      </w:r>
      <w:r w:rsidR="00264AB6">
        <w:rPr>
          <w:rFonts w:ascii="Times New Roman" w:hAnsi="Times New Roman" w:cs="Times New Roman"/>
          <w:szCs w:val="24"/>
        </w:rPr>
        <w:t>with regular</w:t>
      </w:r>
      <w:r w:rsidRPr="00612A29">
        <w:rPr>
          <w:rFonts w:ascii="Times New Roman" w:hAnsi="Times New Roman" w:cs="Times New Roman"/>
          <w:szCs w:val="24"/>
        </w:rPr>
        <w:t xml:space="preserve"> monitor</w:t>
      </w:r>
      <w:r w:rsidR="00264AB6">
        <w:rPr>
          <w:rFonts w:ascii="Times New Roman" w:hAnsi="Times New Roman" w:cs="Times New Roman"/>
          <w:szCs w:val="24"/>
        </w:rPr>
        <w:t xml:space="preserve">ing </w:t>
      </w:r>
      <w:r w:rsidRPr="00612A29">
        <w:rPr>
          <w:rFonts w:ascii="Times New Roman" w:hAnsi="Times New Roman" w:cs="Times New Roman"/>
          <w:szCs w:val="24"/>
        </w:rPr>
        <w:t>and review</w:t>
      </w:r>
      <w:r w:rsidR="00264AB6">
        <w:rPr>
          <w:rFonts w:ascii="Times New Roman" w:hAnsi="Times New Roman" w:cs="Times New Roman"/>
          <w:szCs w:val="24"/>
        </w:rPr>
        <w:t>.</w:t>
      </w:r>
    </w:p>
    <w:p w:rsidR="00821D0C" w:rsidRPr="00232ED0" w:rsidRDefault="00316F17">
      <w:pPr>
        <w:spacing w:after="120"/>
        <w:jc w:val="both"/>
        <w:rPr>
          <w:rFonts w:ascii="Times New Roman" w:hAnsi="Times New Roman" w:cs="Times New Roman"/>
        </w:rPr>
      </w:pPr>
      <w:r>
        <w:rPr>
          <w:rFonts w:ascii="Times New Roman" w:hAnsi="Times New Roman" w:cs="Times New Roman"/>
        </w:rPr>
        <w:t xml:space="preserve">The </w:t>
      </w:r>
      <w:r w:rsidR="00264AB6">
        <w:rPr>
          <w:rFonts w:ascii="Times New Roman" w:hAnsi="Times New Roman" w:cs="Times New Roman"/>
        </w:rPr>
        <w:t>aim is to</w:t>
      </w:r>
      <w:r w:rsidR="0032091C" w:rsidRPr="0032091C">
        <w:rPr>
          <w:rFonts w:ascii="Times New Roman" w:hAnsi="Times New Roman" w:cs="Times New Roman"/>
        </w:rPr>
        <w:t xml:space="preserve"> </w:t>
      </w:r>
      <w:r w:rsidR="0032091C" w:rsidRPr="00E32A74">
        <w:rPr>
          <w:rFonts w:ascii="Times New Roman" w:hAnsi="Times New Roman" w:cs="Times New Roman"/>
          <w:bCs/>
        </w:rPr>
        <w:t>maximise the impact of investment</w:t>
      </w:r>
      <w:r w:rsidR="0032091C" w:rsidRPr="0032091C">
        <w:rPr>
          <w:rFonts w:ascii="Times New Roman" w:hAnsi="Times New Roman" w:cs="Times New Roman"/>
        </w:rPr>
        <w:t xml:space="preserve"> in research, innovation and deployment, </w:t>
      </w:r>
      <w:r w:rsidR="00AC5388">
        <w:rPr>
          <w:rFonts w:ascii="Times New Roman" w:hAnsi="Times New Roman" w:cs="Times New Roman"/>
        </w:rPr>
        <w:t xml:space="preserve">assess national AI strategies and </w:t>
      </w:r>
      <w:r w:rsidR="0032091C" w:rsidRPr="0032091C">
        <w:rPr>
          <w:rFonts w:ascii="Times New Roman" w:hAnsi="Times New Roman" w:cs="Times New Roman"/>
        </w:rPr>
        <w:t xml:space="preserve">build on and extend the Coordinated Plan on </w:t>
      </w:r>
      <w:r w:rsidR="00154B33">
        <w:rPr>
          <w:rFonts w:ascii="Times New Roman" w:hAnsi="Times New Roman" w:cs="Times New Roman"/>
        </w:rPr>
        <w:t>AI</w:t>
      </w:r>
      <w:r w:rsidR="0032091C" w:rsidRPr="0032091C">
        <w:rPr>
          <w:rFonts w:ascii="Times New Roman" w:hAnsi="Times New Roman" w:cs="Times New Roman"/>
        </w:rPr>
        <w:t xml:space="preserve"> with Member States</w:t>
      </w:r>
      <w:r w:rsidR="000748F6" w:rsidRPr="0008014E">
        <w:rPr>
          <w:rFonts w:ascii="Times New Roman" w:hAnsi="Times New Roman" w:cs="Times New Roman"/>
        </w:rPr>
        <w:t>:</w:t>
      </w:r>
      <w:r w:rsidR="0032091C" w:rsidRPr="0032091C">
        <w:rPr>
          <w:rFonts w:ascii="Times New Roman" w:hAnsi="Times New Roman" w:cs="Times New Roman"/>
        </w:rPr>
        <w:t xml:space="preserve"> </w:t>
      </w:r>
    </w:p>
    <w:p w:rsidR="00AE7C30" w:rsidRPr="00451AB5" w:rsidRDefault="00AE7C30" w:rsidP="000125EF">
      <w:pPr>
        <w:pStyle w:val="ListParagraph"/>
        <w:numPr>
          <w:ilvl w:val="0"/>
          <w:numId w:val="35"/>
        </w:numPr>
        <w:tabs>
          <w:tab w:val="left" w:pos="9072"/>
        </w:tabs>
        <w:spacing w:after="120"/>
        <w:ind w:left="709" w:hanging="425"/>
        <w:jc w:val="both"/>
        <w:rPr>
          <w:rFonts w:ascii="Times New Roman" w:hAnsi="Times New Roman" w:cs="Times New Roman"/>
          <w:i/>
        </w:rPr>
      </w:pPr>
      <w:r w:rsidRPr="00232ED0">
        <w:rPr>
          <w:rFonts w:ascii="Times New Roman" w:hAnsi="Times New Roman" w:cs="Times New Roman"/>
          <w:i/>
        </w:rPr>
        <w:t>Action 1: The Commission, taking into account</w:t>
      </w:r>
      <w:r w:rsidRPr="007B4FF6">
        <w:rPr>
          <w:rFonts w:ascii="Times New Roman" w:hAnsi="Times New Roman" w:cs="Times New Roman"/>
          <w:i/>
        </w:rPr>
        <w:t xml:space="preserve"> the results of the public consultation on the </w:t>
      </w:r>
      <w:r w:rsidR="00EE0651" w:rsidRPr="007B4FF6">
        <w:rPr>
          <w:rFonts w:ascii="Times New Roman" w:hAnsi="Times New Roman" w:cs="Times New Roman"/>
          <w:i/>
        </w:rPr>
        <w:t>W</w:t>
      </w:r>
      <w:r w:rsidRPr="003C1D0B">
        <w:rPr>
          <w:rFonts w:ascii="Times New Roman" w:hAnsi="Times New Roman" w:cs="Times New Roman"/>
          <w:i/>
        </w:rPr>
        <w:t xml:space="preserve">hite </w:t>
      </w:r>
      <w:r w:rsidR="00EE0651" w:rsidRPr="00363201">
        <w:rPr>
          <w:rFonts w:ascii="Times New Roman" w:hAnsi="Times New Roman" w:cs="Times New Roman"/>
          <w:i/>
        </w:rPr>
        <w:t>Paper</w:t>
      </w:r>
      <w:r w:rsidRPr="00363201">
        <w:rPr>
          <w:rFonts w:ascii="Times New Roman" w:hAnsi="Times New Roman" w:cs="Times New Roman"/>
          <w:i/>
        </w:rPr>
        <w:t xml:space="preserve">, will propose to the Member States a revision of the Coordinated Plan to be adopted by </w:t>
      </w:r>
      <w:r w:rsidR="0022096D" w:rsidRPr="00363201">
        <w:rPr>
          <w:rFonts w:ascii="Times New Roman" w:hAnsi="Times New Roman" w:cs="Times New Roman"/>
          <w:i/>
        </w:rPr>
        <w:t>end</w:t>
      </w:r>
      <w:r w:rsidRPr="00714E16">
        <w:rPr>
          <w:rFonts w:ascii="Times New Roman" w:hAnsi="Times New Roman" w:cs="Times New Roman"/>
          <w:i/>
        </w:rPr>
        <w:t xml:space="preserve"> 2020</w:t>
      </w:r>
      <w:r w:rsidR="00893373" w:rsidRPr="00714E16">
        <w:rPr>
          <w:rFonts w:ascii="Times New Roman" w:hAnsi="Times New Roman" w:cs="Times New Roman"/>
          <w:i/>
        </w:rPr>
        <w:t xml:space="preserve"> </w:t>
      </w:r>
    </w:p>
    <w:p w:rsidR="00AE7C30" w:rsidRDefault="00AE7C30" w:rsidP="005D19E7">
      <w:pPr>
        <w:spacing w:after="120"/>
        <w:jc w:val="both"/>
        <w:rPr>
          <w:rFonts w:ascii="Times New Roman" w:hAnsi="Times New Roman" w:cs="Times New Roman"/>
          <w:lang w:val="en-US"/>
        </w:rPr>
      </w:pPr>
      <w:r w:rsidRPr="00451AB5">
        <w:rPr>
          <w:rFonts w:ascii="Times New Roman" w:hAnsi="Times New Roman" w:cs="Times New Roman"/>
          <w:lang w:val="en-US"/>
        </w:rPr>
        <w:t xml:space="preserve">EU-level funding in </w:t>
      </w:r>
      <w:r w:rsidR="00264AB6" w:rsidRPr="00C00CFA">
        <w:rPr>
          <w:rFonts w:ascii="Times New Roman" w:hAnsi="Times New Roman" w:cs="Times New Roman"/>
        </w:rPr>
        <w:t>AI</w:t>
      </w:r>
      <w:r w:rsidR="00EE0651" w:rsidRPr="00E32A74">
        <w:rPr>
          <w:rFonts w:ascii="Times New Roman" w:hAnsi="Times New Roman" w:cs="Times New Roman"/>
          <w:lang w:val="en-US"/>
        </w:rPr>
        <w:t xml:space="preserve"> </w:t>
      </w:r>
      <w:r w:rsidRPr="00E32A74">
        <w:rPr>
          <w:rFonts w:ascii="Times New Roman" w:hAnsi="Times New Roman" w:cs="Times New Roman"/>
          <w:lang w:val="en-US"/>
        </w:rPr>
        <w:t xml:space="preserve">should attract and </w:t>
      </w:r>
      <w:r w:rsidR="00264AB6" w:rsidRPr="00E32A74">
        <w:rPr>
          <w:rFonts w:ascii="Times New Roman" w:hAnsi="Times New Roman" w:cs="Times New Roman"/>
          <w:lang w:val="en-US"/>
        </w:rPr>
        <w:t xml:space="preserve">pool </w:t>
      </w:r>
      <w:r w:rsidRPr="00E32A74">
        <w:rPr>
          <w:rFonts w:ascii="Times New Roman" w:hAnsi="Times New Roman" w:cs="Times New Roman"/>
          <w:lang w:val="en-US"/>
        </w:rPr>
        <w:t xml:space="preserve">investment in areas where the </w:t>
      </w:r>
      <w:r w:rsidR="00264AB6" w:rsidRPr="00E32A74">
        <w:rPr>
          <w:rFonts w:ascii="Times New Roman" w:hAnsi="Times New Roman" w:cs="Times New Roman"/>
          <w:lang w:val="en-US"/>
        </w:rPr>
        <w:t xml:space="preserve">action </w:t>
      </w:r>
      <w:r w:rsidRPr="00E32A74">
        <w:rPr>
          <w:rFonts w:ascii="Times New Roman" w:hAnsi="Times New Roman" w:cs="Times New Roman"/>
          <w:lang w:val="en-US"/>
        </w:rPr>
        <w:t>required go</w:t>
      </w:r>
      <w:r w:rsidR="00264AB6" w:rsidRPr="00E32A74">
        <w:rPr>
          <w:rFonts w:ascii="Times New Roman" w:hAnsi="Times New Roman" w:cs="Times New Roman"/>
          <w:lang w:val="en-US"/>
        </w:rPr>
        <w:t>es</w:t>
      </w:r>
      <w:r w:rsidRPr="00E32A74">
        <w:rPr>
          <w:rFonts w:ascii="Times New Roman" w:hAnsi="Times New Roman" w:cs="Times New Roman"/>
          <w:lang w:val="en-US"/>
        </w:rPr>
        <w:t xml:space="preserve"> beyond what any single Member State can achieve. The objective is to attract </w:t>
      </w:r>
      <w:r w:rsidR="00264AB6" w:rsidRPr="00E32A74">
        <w:rPr>
          <w:rFonts w:ascii="Times New Roman" w:hAnsi="Times New Roman" w:cs="Times New Roman"/>
          <w:lang w:val="en-US"/>
        </w:rPr>
        <w:t>over</w:t>
      </w:r>
      <w:r w:rsidRPr="00E32A74">
        <w:rPr>
          <w:rFonts w:ascii="Times New Roman" w:hAnsi="Times New Roman" w:cs="Times New Roman"/>
          <w:lang w:val="en-US"/>
        </w:rPr>
        <w:t xml:space="preserve"> </w:t>
      </w:r>
      <w:r w:rsidR="00EE0651" w:rsidRPr="00E32A74">
        <w:rPr>
          <w:rFonts w:ascii="Times New Roman" w:hAnsi="Times New Roman" w:cs="Times New Roman"/>
        </w:rPr>
        <w:t>€</w:t>
      </w:r>
      <w:r w:rsidR="00F341D7" w:rsidRPr="00E32A74">
        <w:rPr>
          <w:rFonts w:ascii="Times New Roman" w:hAnsi="Times New Roman" w:cs="Times New Roman"/>
          <w:lang w:val="en-US"/>
        </w:rPr>
        <w:t xml:space="preserve">20 </w:t>
      </w:r>
      <w:r w:rsidR="00EE0651" w:rsidRPr="00E32A74">
        <w:rPr>
          <w:rFonts w:ascii="Times New Roman" w:hAnsi="Times New Roman" w:cs="Times New Roman"/>
          <w:lang w:val="en-US"/>
        </w:rPr>
        <w:t>b</w:t>
      </w:r>
      <w:r w:rsidRPr="00E32A74">
        <w:rPr>
          <w:rFonts w:ascii="Times New Roman" w:hAnsi="Times New Roman" w:cs="Times New Roman"/>
          <w:lang w:val="en-US"/>
        </w:rPr>
        <w:t>illion</w:t>
      </w:r>
      <w:r w:rsidR="00E76C37" w:rsidRPr="00E32A74">
        <w:rPr>
          <w:rStyle w:val="FootnoteReference"/>
          <w:rFonts w:ascii="Times New Roman" w:hAnsi="Times New Roman" w:cs="Times New Roman"/>
          <w:lang w:val="en-US"/>
        </w:rPr>
        <w:footnoteReference w:id="19"/>
      </w:r>
      <w:r w:rsidRPr="00E32A74">
        <w:rPr>
          <w:rFonts w:ascii="Times New Roman" w:hAnsi="Times New Roman" w:cs="Times New Roman"/>
          <w:lang w:val="en-US"/>
        </w:rPr>
        <w:t xml:space="preserve"> </w:t>
      </w:r>
      <w:r w:rsidRPr="00232ED0">
        <w:rPr>
          <w:rFonts w:ascii="Times New Roman" w:hAnsi="Times New Roman" w:cs="Times New Roman"/>
          <w:lang w:val="en-US"/>
        </w:rPr>
        <w:t xml:space="preserve">of total investment </w:t>
      </w:r>
      <w:r w:rsidR="00264AB6" w:rsidRPr="00232ED0">
        <w:rPr>
          <w:rFonts w:ascii="Times New Roman" w:hAnsi="Times New Roman" w:cs="Times New Roman"/>
          <w:lang w:val="en-US"/>
        </w:rPr>
        <w:t xml:space="preserve">in the EU </w:t>
      </w:r>
      <w:r w:rsidRPr="007B4FF6">
        <w:rPr>
          <w:rFonts w:ascii="Times New Roman" w:hAnsi="Times New Roman" w:cs="Times New Roman"/>
          <w:lang w:val="en-US"/>
        </w:rPr>
        <w:t xml:space="preserve">per year in </w:t>
      </w:r>
      <w:r w:rsidR="00264AB6" w:rsidRPr="007B4FF6">
        <w:rPr>
          <w:rFonts w:ascii="Times New Roman" w:hAnsi="Times New Roman" w:cs="Times New Roman"/>
        </w:rPr>
        <w:t>AI</w:t>
      </w:r>
      <w:r w:rsidR="00763CF8" w:rsidRPr="003C1D0B">
        <w:rPr>
          <w:rFonts w:ascii="Times New Roman" w:hAnsi="Times New Roman" w:cs="Times New Roman"/>
        </w:rPr>
        <w:t xml:space="preserve"> </w:t>
      </w:r>
      <w:r w:rsidR="00264AB6" w:rsidRPr="00363201">
        <w:rPr>
          <w:rFonts w:ascii="Times New Roman" w:hAnsi="Times New Roman" w:cs="Times New Roman"/>
          <w:lang w:val="en-US"/>
        </w:rPr>
        <w:t>over</w:t>
      </w:r>
      <w:r w:rsidR="00EE0651" w:rsidRPr="00363201">
        <w:rPr>
          <w:rFonts w:ascii="Times New Roman" w:hAnsi="Times New Roman" w:cs="Times New Roman"/>
          <w:lang w:val="en-US"/>
        </w:rPr>
        <w:t xml:space="preserve"> the next decade</w:t>
      </w:r>
      <w:r w:rsidRPr="00363201">
        <w:rPr>
          <w:rFonts w:ascii="Times New Roman" w:hAnsi="Times New Roman" w:cs="Times New Roman"/>
          <w:lang w:val="en-US"/>
        </w:rPr>
        <w:t xml:space="preserve">. </w:t>
      </w:r>
      <w:r w:rsidR="001B7768">
        <w:rPr>
          <w:rFonts w:ascii="Times New Roman" w:hAnsi="Times New Roman" w:cs="Times New Roman"/>
          <w:lang w:val="en-US"/>
        </w:rPr>
        <w:t xml:space="preserve">To stimulate private and public investment, the </w:t>
      </w:r>
      <w:r w:rsidR="0082445B">
        <w:rPr>
          <w:rFonts w:ascii="Times New Roman" w:hAnsi="Times New Roman" w:cs="Times New Roman"/>
          <w:lang w:val="en-US"/>
        </w:rPr>
        <w:t>EU</w:t>
      </w:r>
      <w:r w:rsidR="001B7768">
        <w:rPr>
          <w:rFonts w:ascii="Times New Roman" w:hAnsi="Times New Roman" w:cs="Times New Roman"/>
          <w:lang w:val="en-US"/>
        </w:rPr>
        <w:t xml:space="preserve"> will make available resources from the Digital Europe Programme, Horizon Europe as well as from the </w:t>
      </w:r>
      <w:r w:rsidR="008259F1">
        <w:rPr>
          <w:rFonts w:ascii="Times New Roman" w:hAnsi="Times New Roman" w:cs="Times New Roman"/>
          <w:lang w:val="en-US"/>
        </w:rPr>
        <w:t xml:space="preserve">European </w:t>
      </w:r>
      <w:r w:rsidR="001B7768">
        <w:rPr>
          <w:rFonts w:ascii="Times New Roman" w:hAnsi="Times New Roman" w:cs="Times New Roman"/>
          <w:lang w:val="en-US"/>
        </w:rPr>
        <w:t xml:space="preserve">Structural </w:t>
      </w:r>
      <w:r w:rsidR="0049025B">
        <w:rPr>
          <w:rFonts w:ascii="Times New Roman" w:hAnsi="Times New Roman" w:cs="Times New Roman"/>
          <w:lang w:val="en-US"/>
        </w:rPr>
        <w:t xml:space="preserve">and Investment </w:t>
      </w:r>
      <w:r w:rsidR="001B7768">
        <w:rPr>
          <w:rFonts w:ascii="Times New Roman" w:hAnsi="Times New Roman" w:cs="Times New Roman"/>
          <w:lang w:val="en-US"/>
        </w:rPr>
        <w:t xml:space="preserve">Funds to address the needs of less-developed regions </w:t>
      </w:r>
      <w:r w:rsidR="004A1600">
        <w:rPr>
          <w:rFonts w:ascii="Times New Roman" w:hAnsi="Times New Roman" w:cs="Times New Roman"/>
          <w:lang w:val="en-US"/>
        </w:rPr>
        <w:t>as well as</w:t>
      </w:r>
      <w:r w:rsidR="001B7768">
        <w:rPr>
          <w:rFonts w:ascii="Times New Roman" w:hAnsi="Times New Roman" w:cs="Times New Roman"/>
          <w:lang w:val="en-US"/>
        </w:rPr>
        <w:t xml:space="preserve"> </w:t>
      </w:r>
      <w:r w:rsidR="001B7768" w:rsidRPr="000A53CC">
        <w:rPr>
          <w:rFonts w:ascii="Times New Roman" w:hAnsi="Times New Roman" w:cs="Times New Roman"/>
          <w:lang w:val="en-US"/>
        </w:rPr>
        <w:t xml:space="preserve">rural areas. </w:t>
      </w:r>
    </w:p>
    <w:p w:rsidR="00C240BC" w:rsidRDefault="001B7768" w:rsidP="0082445B">
      <w:pPr>
        <w:spacing w:after="120"/>
        <w:jc w:val="both"/>
        <w:rPr>
          <w:rFonts w:ascii="Times New Roman" w:hAnsi="Times New Roman" w:cs="Times New Roman"/>
        </w:rPr>
      </w:pPr>
      <w:r w:rsidRPr="000A53CC">
        <w:rPr>
          <w:rFonts w:ascii="Times New Roman" w:hAnsi="Times New Roman" w:cs="Times New Roman"/>
        </w:rPr>
        <w:t>The Coordinated Plan could also address societal and environmental well-being as a key principle for AI. AI systems promise to help tackling the most press</w:t>
      </w:r>
      <w:r w:rsidRPr="0092317B">
        <w:rPr>
          <w:rFonts w:ascii="Times New Roman" w:hAnsi="Times New Roman" w:cs="Times New Roman"/>
        </w:rPr>
        <w:t>ing concerns, including climate change and environmental degradation. It is also important that this happens in an environmentally friendly manner. AI can and should itself critically examine resource usage and energy consumption and be</w:t>
      </w:r>
      <w:r w:rsidR="00672913">
        <w:rPr>
          <w:rFonts w:ascii="Times New Roman" w:hAnsi="Times New Roman" w:cs="Times New Roman"/>
        </w:rPr>
        <w:t xml:space="preserve"> </w:t>
      </w:r>
      <w:r w:rsidRPr="003F30A5">
        <w:rPr>
          <w:rFonts w:ascii="Times New Roman" w:hAnsi="Times New Roman" w:cs="Times New Roman"/>
        </w:rPr>
        <w:t xml:space="preserve">trained to make choices that are </w:t>
      </w:r>
      <w:r w:rsidR="00101B26">
        <w:rPr>
          <w:rFonts w:ascii="Times New Roman" w:hAnsi="Times New Roman" w:cs="Times New Roman"/>
        </w:rPr>
        <w:t xml:space="preserve">positive for </w:t>
      </w:r>
      <w:r w:rsidRPr="003F30A5">
        <w:rPr>
          <w:rFonts w:ascii="Times New Roman" w:hAnsi="Times New Roman" w:cs="Times New Roman"/>
        </w:rPr>
        <w:t>the environment. The Commission will consider options to encourage and promote AI solutions that do this together with the Member States.</w:t>
      </w:r>
    </w:p>
    <w:p w:rsidR="0019684E" w:rsidRDefault="0019684E" w:rsidP="0082445B">
      <w:pPr>
        <w:spacing w:after="120"/>
        <w:jc w:val="both"/>
        <w:rPr>
          <w:rFonts w:ascii="Times New Roman" w:hAnsi="Times New Roman" w:cs="Times New Roman"/>
        </w:rPr>
      </w:pPr>
    </w:p>
    <w:p w:rsidR="00AE7C30" w:rsidRPr="001967EE" w:rsidRDefault="00942B01" w:rsidP="00E576C7">
      <w:pPr>
        <w:keepNext/>
        <w:numPr>
          <w:ilvl w:val="0"/>
          <w:numId w:val="27"/>
        </w:numPr>
        <w:ind w:left="1077" w:hanging="357"/>
        <w:rPr>
          <w:rFonts w:ascii="Times New Roman" w:hAnsi="Times New Roman" w:cs="Times New Roman"/>
          <w:b/>
          <w:i/>
          <w:smallCaps/>
        </w:rPr>
      </w:pPr>
      <w:r w:rsidRPr="001967EE">
        <w:rPr>
          <w:rFonts w:ascii="Times New Roman" w:hAnsi="Times New Roman" w:cs="Times New Roman"/>
          <w:b/>
          <w:i/>
          <w:smallCaps/>
        </w:rPr>
        <w:lastRenderedPageBreak/>
        <w:t>F</w:t>
      </w:r>
      <w:r w:rsidR="00AE7C30" w:rsidRPr="001967EE">
        <w:rPr>
          <w:rFonts w:ascii="Times New Roman" w:hAnsi="Times New Roman" w:cs="Times New Roman"/>
          <w:b/>
          <w:i/>
          <w:smallCaps/>
        </w:rPr>
        <w:t xml:space="preserve">ocusing the efforts of the research and innovation community </w:t>
      </w:r>
    </w:p>
    <w:p w:rsidR="0003731A" w:rsidRPr="006D1D39" w:rsidRDefault="00AE7C30" w:rsidP="000125EF">
      <w:pPr>
        <w:spacing w:after="120"/>
        <w:jc w:val="both"/>
      </w:pPr>
      <w:r w:rsidRPr="00232ED0">
        <w:rPr>
          <w:rFonts w:ascii="Times New Roman" w:hAnsi="Times New Roman" w:cs="Times New Roman"/>
        </w:rPr>
        <w:t xml:space="preserve">Europe cannot afford to </w:t>
      </w:r>
      <w:r w:rsidR="006D669B" w:rsidRPr="00232ED0">
        <w:rPr>
          <w:rFonts w:ascii="Times New Roman" w:hAnsi="Times New Roman" w:cs="Times New Roman"/>
        </w:rPr>
        <w:t xml:space="preserve">maintain </w:t>
      </w:r>
      <w:r w:rsidRPr="00232ED0">
        <w:rPr>
          <w:rFonts w:ascii="Times New Roman" w:hAnsi="Times New Roman" w:cs="Times New Roman"/>
        </w:rPr>
        <w:t xml:space="preserve">the current </w:t>
      </w:r>
      <w:r w:rsidR="00264AB6" w:rsidRPr="007B4FF6">
        <w:rPr>
          <w:rFonts w:ascii="Times New Roman" w:hAnsi="Times New Roman" w:cs="Times New Roman"/>
        </w:rPr>
        <w:t xml:space="preserve">fragmented </w:t>
      </w:r>
      <w:r w:rsidRPr="003C1D0B">
        <w:rPr>
          <w:rFonts w:ascii="Times New Roman" w:hAnsi="Times New Roman" w:cs="Times New Roman"/>
        </w:rPr>
        <w:t xml:space="preserve">landscape of centres of competence with none reaching the scale </w:t>
      </w:r>
      <w:r w:rsidR="00564B58" w:rsidRPr="00363201">
        <w:rPr>
          <w:rFonts w:ascii="Times New Roman" w:hAnsi="Times New Roman" w:cs="Times New Roman"/>
        </w:rPr>
        <w:t xml:space="preserve">necessary </w:t>
      </w:r>
      <w:r w:rsidRPr="00363201">
        <w:rPr>
          <w:rFonts w:ascii="Times New Roman" w:hAnsi="Times New Roman" w:cs="Times New Roman"/>
        </w:rPr>
        <w:t xml:space="preserve">to </w:t>
      </w:r>
      <w:r w:rsidR="00564B58" w:rsidRPr="00363201">
        <w:rPr>
          <w:rFonts w:ascii="Times New Roman" w:hAnsi="Times New Roman" w:cs="Times New Roman"/>
        </w:rPr>
        <w:t>compete with</w:t>
      </w:r>
      <w:r w:rsidRPr="00363201">
        <w:rPr>
          <w:rFonts w:ascii="Times New Roman" w:hAnsi="Times New Roman" w:cs="Times New Roman"/>
        </w:rPr>
        <w:t xml:space="preserve"> the leading institutes</w:t>
      </w:r>
      <w:r w:rsidR="00564B58" w:rsidRPr="00363201">
        <w:rPr>
          <w:rFonts w:ascii="Times New Roman" w:hAnsi="Times New Roman" w:cs="Times New Roman"/>
        </w:rPr>
        <w:t xml:space="preserve"> </w:t>
      </w:r>
      <w:r w:rsidR="00264AB6" w:rsidRPr="00363201">
        <w:rPr>
          <w:rFonts w:ascii="Times New Roman" w:hAnsi="Times New Roman" w:cs="Times New Roman"/>
        </w:rPr>
        <w:t>globally</w:t>
      </w:r>
      <w:r w:rsidRPr="00363201">
        <w:rPr>
          <w:rFonts w:ascii="Times New Roman" w:hAnsi="Times New Roman" w:cs="Times New Roman"/>
        </w:rPr>
        <w:t xml:space="preserve">. It is imperative to create more synergies </w:t>
      </w:r>
      <w:r w:rsidR="00EC0D27">
        <w:rPr>
          <w:rFonts w:ascii="Times New Roman" w:hAnsi="Times New Roman" w:cs="Times New Roman"/>
        </w:rPr>
        <w:t>and networks</w:t>
      </w:r>
      <w:r w:rsidRPr="00363201">
        <w:rPr>
          <w:rFonts w:ascii="Times New Roman" w:hAnsi="Times New Roman" w:cs="Times New Roman"/>
        </w:rPr>
        <w:t xml:space="preserve"> between the </w:t>
      </w:r>
      <w:r w:rsidR="00264AB6" w:rsidRPr="00363201">
        <w:rPr>
          <w:rFonts w:ascii="Times New Roman" w:hAnsi="Times New Roman" w:cs="Times New Roman"/>
        </w:rPr>
        <w:t>multiple</w:t>
      </w:r>
      <w:r w:rsidR="00264AB6" w:rsidRPr="00714E16">
        <w:rPr>
          <w:rFonts w:ascii="Times New Roman" w:hAnsi="Times New Roman" w:cs="Times New Roman"/>
        </w:rPr>
        <w:t xml:space="preserve"> </w:t>
      </w:r>
      <w:r w:rsidRPr="00714E16">
        <w:rPr>
          <w:rFonts w:ascii="Times New Roman" w:hAnsi="Times New Roman" w:cs="Times New Roman"/>
        </w:rPr>
        <w:t xml:space="preserve">European research centres </w:t>
      </w:r>
      <w:r w:rsidR="00EE0651" w:rsidRPr="00451AB5">
        <w:rPr>
          <w:rFonts w:ascii="Times New Roman" w:hAnsi="Times New Roman" w:cs="Times New Roman"/>
        </w:rPr>
        <w:t xml:space="preserve">on </w:t>
      </w:r>
      <w:r w:rsidR="00264AB6" w:rsidRPr="00451AB5">
        <w:rPr>
          <w:rFonts w:ascii="Times New Roman" w:hAnsi="Times New Roman" w:cs="Times New Roman"/>
        </w:rPr>
        <w:t>AI</w:t>
      </w:r>
      <w:r w:rsidR="00EE0651" w:rsidRPr="00451AB5">
        <w:rPr>
          <w:rFonts w:ascii="Times New Roman" w:hAnsi="Times New Roman" w:cs="Times New Roman"/>
        </w:rPr>
        <w:t xml:space="preserve"> </w:t>
      </w:r>
      <w:r w:rsidRPr="00C00CFA">
        <w:rPr>
          <w:rFonts w:ascii="Times New Roman" w:hAnsi="Times New Roman" w:cs="Times New Roman"/>
        </w:rPr>
        <w:t xml:space="preserve">and </w:t>
      </w:r>
      <w:r w:rsidR="006D669B" w:rsidRPr="00E32A74">
        <w:rPr>
          <w:rFonts w:ascii="Times New Roman" w:hAnsi="Times New Roman" w:cs="Times New Roman"/>
        </w:rPr>
        <w:t xml:space="preserve">to </w:t>
      </w:r>
      <w:r w:rsidR="00942B01" w:rsidRPr="00E32A74">
        <w:rPr>
          <w:rFonts w:ascii="Times New Roman" w:hAnsi="Times New Roman" w:cs="Times New Roman"/>
        </w:rPr>
        <w:t>align</w:t>
      </w:r>
      <w:r w:rsidRPr="00E32A74">
        <w:rPr>
          <w:rFonts w:ascii="Times New Roman" w:hAnsi="Times New Roman" w:cs="Times New Roman"/>
        </w:rPr>
        <w:t xml:space="preserve"> their efforts to improve excellence, retain and attract the best researchers and develop the best technology. </w:t>
      </w:r>
      <w:r w:rsidR="006E6AB1" w:rsidRPr="00E32A74">
        <w:rPr>
          <w:rFonts w:ascii="Times New Roman" w:hAnsi="Times New Roman" w:cs="Times New Roman"/>
        </w:rPr>
        <w:t xml:space="preserve">Europe needs a lighthouse centre of research, innovation and expertise that </w:t>
      </w:r>
      <w:r w:rsidR="00EC0D27">
        <w:rPr>
          <w:rFonts w:ascii="Times New Roman" w:hAnsi="Times New Roman"/>
        </w:rPr>
        <w:t>would coordinate these efforts and</w:t>
      </w:r>
      <w:r w:rsidR="006E6AB1" w:rsidRPr="00E32A74">
        <w:rPr>
          <w:rFonts w:ascii="Times New Roman" w:hAnsi="Times New Roman" w:cs="Times New Roman"/>
        </w:rPr>
        <w:t xml:space="preserve"> be a world reference of excellence in AI and that can attract investments and </w:t>
      </w:r>
      <w:r w:rsidR="00564B58" w:rsidRPr="00E32A74">
        <w:rPr>
          <w:rFonts w:ascii="Times New Roman" w:hAnsi="Times New Roman" w:cs="Times New Roman"/>
        </w:rPr>
        <w:t xml:space="preserve">the </w:t>
      </w:r>
      <w:r w:rsidR="006E6AB1" w:rsidRPr="00E32A74">
        <w:rPr>
          <w:rFonts w:ascii="Times New Roman" w:hAnsi="Times New Roman" w:cs="Times New Roman"/>
        </w:rPr>
        <w:t>best talents in the field.</w:t>
      </w:r>
      <w:r w:rsidR="006E6AB1" w:rsidRPr="006D1D39">
        <w:rPr>
          <w:b/>
        </w:rPr>
        <w:t xml:space="preserve"> </w:t>
      </w:r>
    </w:p>
    <w:p w:rsidR="00AE7C30" w:rsidRPr="006D1D39" w:rsidRDefault="00AE7C30" w:rsidP="000125EF">
      <w:pPr>
        <w:spacing w:after="120"/>
        <w:jc w:val="both"/>
      </w:pPr>
      <w:r w:rsidRPr="00E32A74">
        <w:rPr>
          <w:rFonts w:ascii="Times New Roman" w:hAnsi="Times New Roman" w:cs="Times New Roman"/>
        </w:rPr>
        <w:t>The centres and the network</w:t>
      </w:r>
      <w:r w:rsidR="00EC0D27">
        <w:rPr>
          <w:rFonts w:ascii="Times New Roman" w:hAnsi="Times New Roman" w:cs="Times New Roman"/>
        </w:rPr>
        <w:t>s</w:t>
      </w:r>
      <w:r w:rsidRPr="00E32A74">
        <w:rPr>
          <w:rFonts w:ascii="Times New Roman" w:hAnsi="Times New Roman" w:cs="Times New Roman"/>
        </w:rPr>
        <w:t xml:space="preserve"> should concentrate in sectors where Europe has the potential to become a global champion such as industry, health</w:t>
      </w:r>
      <w:r w:rsidR="00EE0651" w:rsidRPr="00E32A74">
        <w:rPr>
          <w:rFonts w:ascii="Times New Roman" w:hAnsi="Times New Roman" w:cs="Times New Roman"/>
        </w:rPr>
        <w:t>,</w:t>
      </w:r>
      <w:r w:rsidRPr="00E32A74">
        <w:rPr>
          <w:rFonts w:ascii="Times New Roman" w:hAnsi="Times New Roman" w:cs="Times New Roman"/>
        </w:rPr>
        <w:t xml:space="preserve"> </w:t>
      </w:r>
      <w:r w:rsidRPr="00E32A74">
        <w:rPr>
          <w:rFonts w:ascii="Times New Roman" w:hAnsi="Times New Roman" w:cs="Times New Roman"/>
          <w:bCs/>
        </w:rPr>
        <w:t xml:space="preserve">transport, </w:t>
      </w:r>
      <w:r w:rsidR="00114C7F" w:rsidRPr="00E32A74">
        <w:rPr>
          <w:rFonts w:ascii="Times New Roman" w:hAnsi="Times New Roman" w:cs="Times New Roman"/>
          <w:bCs/>
        </w:rPr>
        <w:t xml:space="preserve">finance, </w:t>
      </w:r>
      <w:r w:rsidRPr="00E32A74">
        <w:rPr>
          <w:rFonts w:ascii="Times New Roman" w:hAnsi="Times New Roman" w:cs="Times New Roman"/>
          <w:bCs/>
        </w:rPr>
        <w:t xml:space="preserve">agrifood </w:t>
      </w:r>
      <w:r w:rsidR="00564B58" w:rsidRPr="00E32A74">
        <w:rPr>
          <w:rFonts w:ascii="Times New Roman" w:hAnsi="Times New Roman" w:cs="Times New Roman"/>
          <w:bCs/>
        </w:rPr>
        <w:t xml:space="preserve">value </w:t>
      </w:r>
      <w:r w:rsidRPr="00E32A74">
        <w:rPr>
          <w:rFonts w:ascii="Times New Roman" w:hAnsi="Times New Roman" w:cs="Times New Roman"/>
          <w:bCs/>
        </w:rPr>
        <w:t>chains</w:t>
      </w:r>
      <w:r w:rsidR="00247761" w:rsidRPr="00E32A74">
        <w:rPr>
          <w:rFonts w:ascii="Times New Roman" w:hAnsi="Times New Roman" w:cs="Times New Roman"/>
          <w:bCs/>
        </w:rPr>
        <w:t xml:space="preserve">, </w:t>
      </w:r>
      <w:r w:rsidRPr="00E32A74">
        <w:rPr>
          <w:rFonts w:ascii="Times New Roman" w:hAnsi="Times New Roman" w:cs="Times New Roman"/>
          <w:bCs/>
        </w:rPr>
        <w:t>energy</w:t>
      </w:r>
      <w:r w:rsidR="008D1BED" w:rsidRPr="00E32A74">
        <w:rPr>
          <w:rFonts w:ascii="Times New Roman" w:hAnsi="Times New Roman" w:cs="Times New Roman"/>
          <w:bCs/>
        </w:rPr>
        <w:t>/</w:t>
      </w:r>
      <w:r w:rsidRPr="00E32A74">
        <w:rPr>
          <w:rFonts w:ascii="Times New Roman" w:hAnsi="Times New Roman" w:cs="Times New Roman"/>
          <w:bCs/>
        </w:rPr>
        <w:t>environment</w:t>
      </w:r>
      <w:r w:rsidR="00247761" w:rsidRPr="00E32A74">
        <w:rPr>
          <w:rFonts w:ascii="Times New Roman" w:hAnsi="Times New Roman" w:cs="Times New Roman"/>
          <w:bCs/>
        </w:rPr>
        <w:t xml:space="preserve">, </w:t>
      </w:r>
      <w:r w:rsidR="00114C7F" w:rsidRPr="00E32A74">
        <w:rPr>
          <w:rFonts w:ascii="Times New Roman" w:hAnsi="Times New Roman" w:cs="Times New Roman"/>
          <w:bCs/>
        </w:rPr>
        <w:t xml:space="preserve">forestry, </w:t>
      </w:r>
      <w:r w:rsidR="00247761" w:rsidRPr="00E32A74">
        <w:rPr>
          <w:rFonts w:ascii="Times New Roman" w:hAnsi="Times New Roman" w:cs="Times New Roman"/>
          <w:bCs/>
        </w:rPr>
        <w:t>earth observation and space</w:t>
      </w:r>
      <w:r w:rsidRPr="00232ED0">
        <w:rPr>
          <w:rFonts w:ascii="Times New Roman" w:hAnsi="Times New Roman" w:cs="Times New Roman"/>
        </w:rPr>
        <w:t xml:space="preserve">. In </w:t>
      </w:r>
      <w:r w:rsidRPr="00AE7C30">
        <w:rPr>
          <w:rFonts w:ascii="Times New Roman" w:hAnsi="Times New Roman" w:cs="Times New Roman"/>
        </w:rPr>
        <w:t xml:space="preserve">all these domains, the race </w:t>
      </w:r>
      <w:r w:rsidR="00264AB6">
        <w:rPr>
          <w:rFonts w:ascii="Times New Roman" w:hAnsi="Times New Roman" w:cs="Times New Roman"/>
        </w:rPr>
        <w:t>for</w:t>
      </w:r>
      <w:r w:rsidRPr="00AE7C30">
        <w:rPr>
          <w:rFonts w:ascii="Times New Roman" w:hAnsi="Times New Roman" w:cs="Times New Roman"/>
        </w:rPr>
        <w:t xml:space="preserve"> global leaders</w:t>
      </w:r>
      <w:r w:rsidR="00264AB6">
        <w:rPr>
          <w:rFonts w:ascii="Times New Roman" w:hAnsi="Times New Roman" w:cs="Times New Roman"/>
        </w:rPr>
        <w:t>hip</w:t>
      </w:r>
      <w:r w:rsidRPr="00AE7C30">
        <w:rPr>
          <w:rFonts w:ascii="Times New Roman" w:hAnsi="Times New Roman" w:cs="Times New Roman"/>
        </w:rPr>
        <w:t xml:space="preserve"> is </w:t>
      </w:r>
      <w:r w:rsidR="008D1BED">
        <w:rPr>
          <w:rFonts w:ascii="Times New Roman" w:hAnsi="Times New Roman" w:cs="Times New Roman"/>
        </w:rPr>
        <w:t>ongoing</w:t>
      </w:r>
      <w:r w:rsidRPr="00AE7C30">
        <w:rPr>
          <w:rFonts w:ascii="Times New Roman" w:hAnsi="Times New Roman" w:cs="Times New Roman"/>
        </w:rPr>
        <w:t xml:space="preserve">, and Europe </w:t>
      </w:r>
      <w:r w:rsidR="00264AB6">
        <w:rPr>
          <w:rFonts w:ascii="Times New Roman" w:hAnsi="Times New Roman" w:cs="Times New Roman"/>
        </w:rPr>
        <w:t>offer</w:t>
      </w:r>
      <w:r w:rsidR="00264AB6" w:rsidRPr="00AE7C30">
        <w:rPr>
          <w:rFonts w:ascii="Times New Roman" w:hAnsi="Times New Roman" w:cs="Times New Roman"/>
        </w:rPr>
        <w:t xml:space="preserve">s </w:t>
      </w:r>
      <w:r w:rsidR="006D669B">
        <w:rPr>
          <w:rFonts w:ascii="Times New Roman" w:hAnsi="Times New Roman" w:cs="Times New Roman"/>
        </w:rPr>
        <w:t xml:space="preserve">significant </w:t>
      </w:r>
      <w:r w:rsidRPr="00AE7C30">
        <w:rPr>
          <w:rFonts w:ascii="Times New Roman" w:hAnsi="Times New Roman" w:cs="Times New Roman"/>
        </w:rPr>
        <w:t>potential, knowledge and expertise</w:t>
      </w:r>
      <w:r w:rsidR="006A4092">
        <w:rPr>
          <w:rStyle w:val="FootnoteReference"/>
          <w:rFonts w:ascii="Times New Roman" w:hAnsi="Times New Roman" w:cs="Times New Roman"/>
        </w:rPr>
        <w:footnoteReference w:id="20"/>
      </w:r>
      <w:r w:rsidRPr="00AE7C30">
        <w:rPr>
          <w:rFonts w:ascii="Times New Roman" w:hAnsi="Times New Roman" w:cs="Times New Roman"/>
        </w:rPr>
        <w:t xml:space="preserve">. Equally important is </w:t>
      </w:r>
      <w:r w:rsidR="00264AB6">
        <w:rPr>
          <w:rFonts w:ascii="Times New Roman" w:hAnsi="Times New Roman" w:cs="Times New Roman"/>
        </w:rPr>
        <w:t>to</w:t>
      </w:r>
      <w:r w:rsidR="00264AB6" w:rsidRPr="00AE7C30">
        <w:rPr>
          <w:rFonts w:ascii="Times New Roman" w:hAnsi="Times New Roman" w:cs="Times New Roman"/>
        </w:rPr>
        <w:t xml:space="preserve"> </w:t>
      </w:r>
      <w:r w:rsidR="006D669B">
        <w:rPr>
          <w:rFonts w:ascii="Times New Roman" w:hAnsi="Times New Roman" w:cs="Times New Roman"/>
        </w:rPr>
        <w:t>creat</w:t>
      </w:r>
      <w:r w:rsidR="00264AB6">
        <w:rPr>
          <w:rFonts w:ascii="Times New Roman" w:hAnsi="Times New Roman" w:cs="Times New Roman"/>
        </w:rPr>
        <w:t>e</w:t>
      </w:r>
      <w:r w:rsidR="006D669B">
        <w:rPr>
          <w:rFonts w:ascii="Times New Roman" w:hAnsi="Times New Roman" w:cs="Times New Roman"/>
        </w:rPr>
        <w:t xml:space="preserve"> </w:t>
      </w:r>
      <w:r w:rsidRPr="00AE7C30">
        <w:rPr>
          <w:rFonts w:ascii="Times New Roman" w:hAnsi="Times New Roman" w:cs="Times New Roman"/>
        </w:rPr>
        <w:t xml:space="preserve">testing and </w:t>
      </w:r>
      <w:r w:rsidR="002C2749">
        <w:rPr>
          <w:rFonts w:ascii="Times New Roman" w:hAnsi="Times New Roman" w:cs="Times New Roman"/>
        </w:rPr>
        <w:t>experimentation</w:t>
      </w:r>
      <w:r w:rsidR="002C2749" w:rsidRPr="00AE7C30">
        <w:rPr>
          <w:rFonts w:ascii="Times New Roman" w:hAnsi="Times New Roman" w:cs="Times New Roman"/>
        </w:rPr>
        <w:t xml:space="preserve"> </w:t>
      </w:r>
      <w:r w:rsidRPr="00AE7C30">
        <w:rPr>
          <w:rFonts w:ascii="Times New Roman" w:hAnsi="Times New Roman" w:cs="Times New Roman"/>
        </w:rPr>
        <w:t xml:space="preserve">sites </w:t>
      </w:r>
      <w:r w:rsidR="00264AB6">
        <w:rPr>
          <w:rFonts w:ascii="Times New Roman" w:hAnsi="Times New Roman" w:cs="Times New Roman"/>
        </w:rPr>
        <w:t xml:space="preserve">to </w:t>
      </w:r>
      <w:r w:rsidR="00812590">
        <w:rPr>
          <w:rFonts w:ascii="Times New Roman" w:hAnsi="Times New Roman" w:cs="Times New Roman"/>
        </w:rPr>
        <w:t xml:space="preserve">support the development and subsequent deployment of </w:t>
      </w:r>
      <w:r w:rsidR="00264AB6">
        <w:rPr>
          <w:rFonts w:ascii="Times New Roman" w:hAnsi="Times New Roman" w:cs="Times New Roman"/>
        </w:rPr>
        <w:t>novel</w:t>
      </w:r>
      <w:r w:rsidR="00763CF8">
        <w:rPr>
          <w:rFonts w:ascii="Times New Roman" w:hAnsi="Times New Roman" w:cs="Times New Roman"/>
        </w:rPr>
        <w:t xml:space="preserve"> </w:t>
      </w:r>
      <w:r w:rsidR="00264AB6">
        <w:rPr>
          <w:rFonts w:ascii="Times New Roman" w:hAnsi="Times New Roman" w:cs="Times New Roman"/>
        </w:rPr>
        <w:t>AI applications</w:t>
      </w:r>
      <w:r w:rsidR="00763CF8">
        <w:rPr>
          <w:rFonts w:ascii="Times New Roman" w:hAnsi="Times New Roman" w:cs="Times New Roman"/>
        </w:rPr>
        <w:t>.</w:t>
      </w:r>
    </w:p>
    <w:p w:rsidR="00E32A74" w:rsidRDefault="00AE7C30" w:rsidP="00ED2061">
      <w:pPr>
        <w:numPr>
          <w:ilvl w:val="0"/>
          <w:numId w:val="22"/>
        </w:numPr>
        <w:jc w:val="both"/>
        <w:rPr>
          <w:rFonts w:ascii="Times New Roman" w:hAnsi="Times New Roman" w:cs="Times New Roman"/>
          <w:i/>
        </w:rPr>
      </w:pPr>
      <w:r w:rsidRPr="00AE7C30">
        <w:rPr>
          <w:rFonts w:ascii="Times New Roman" w:hAnsi="Times New Roman" w:cs="Times New Roman"/>
          <w:i/>
        </w:rPr>
        <w:t xml:space="preserve">Action </w:t>
      </w:r>
      <w:r w:rsidR="006151A8">
        <w:rPr>
          <w:rFonts w:ascii="Times New Roman" w:hAnsi="Times New Roman" w:cs="Times New Roman"/>
          <w:i/>
        </w:rPr>
        <w:t>2</w:t>
      </w:r>
      <w:r w:rsidRPr="00AE7C30">
        <w:rPr>
          <w:rFonts w:ascii="Times New Roman" w:hAnsi="Times New Roman" w:cs="Times New Roman"/>
          <w:i/>
        </w:rPr>
        <w:t xml:space="preserve">: the Commission will facilitate the creation of excellence and </w:t>
      </w:r>
      <w:r w:rsidRPr="00872B45">
        <w:rPr>
          <w:rFonts w:ascii="Times New Roman" w:hAnsi="Times New Roman" w:cs="Times New Roman"/>
          <w:i/>
        </w:rPr>
        <w:t xml:space="preserve">testing centres that can </w:t>
      </w:r>
      <w:r w:rsidR="00E666DC" w:rsidRPr="00872B45">
        <w:rPr>
          <w:rFonts w:ascii="Times New Roman" w:hAnsi="Times New Roman" w:cs="Times New Roman"/>
          <w:i/>
        </w:rPr>
        <w:t xml:space="preserve">combine </w:t>
      </w:r>
      <w:r w:rsidRPr="00872B45">
        <w:rPr>
          <w:rFonts w:ascii="Times New Roman" w:hAnsi="Times New Roman" w:cs="Times New Roman"/>
          <w:i/>
        </w:rPr>
        <w:t>European, national and private investments</w:t>
      </w:r>
      <w:r w:rsidR="00B97619" w:rsidRPr="00872B45">
        <w:rPr>
          <w:rFonts w:ascii="Times New Roman" w:hAnsi="Times New Roman" w:cs="Times New Roman"/>
          <w:i/>
        </w:rPr>
        <w:t xml:space="preserve">, </w:t>
      </w:r>
      <w:r w:rsidR="00CA0CC5" w:rsidRPr="00872B45">
        <w:rPr>
          <w:rFonts w:ascii="Times New Roman" w:hAnsi="Times New Roman" w:cs="Times New Roman"/>
          <w:i/>
        </w:rPr>
        <w:t xml:space="preserve">possibly </w:t>
      </w:r>
      <w:r w:rsidR="00817800" w:rsidRPr="00872B45">
        <w:rPr>
          <w:rFonts w:ascii="Times New Roman" w:hAnsi="Times New Roman" w:cs="Times New Roman"/>
          <w:i/>
        </w:rPr>
        <w:t xml:space="preserve">including </w:t>
      </w:r>
      <w:r w:rsidR="00B97619" w:rsidRPr="00872B45">
        <w:rPr>
          <w:rFonts w:ascii="Times New Roman" w:hAnsi="Times New Roman" w:cs="Times New Roman"/>
          <w:i/>
        </w:rPr>
        <w:t>a new legal instrument</w:t>
      </w:r>
      <w:r w:rsidRPr="00872B45">
        <w:rPr>
          <w:rFonts w:ascii="Times New Roman" w:hAnsi="Times New Roman" w:cs="Times New Roman"/>
          <w:i/>
        </w:rPr>
        <w:t xml:space="preserve">. </w:t>
      </w:r>
      <w:r w:rsidR="006D669B" w:rsidRPr="00872B45">
        <w:rPr>
          <w:rFonts w:ascii="Times New Roman" w:hAnsi="Times New Roman" w:cs="Times New Roman"/>
          <w:i/>
        </w:rPr>
        <w:t xml:space="preserve">The Commission has proposed </w:t>
      </w:r>
      <w:r w:rsidR="00294B43" w:rsidRPr="00872B45">
        <w:rPr>
          <w:rFonts w:ascii="Times New Roman" w:hAnsi="Times New Roman" w:cs="Times New Roman"/>
          <w:i/>
        </w:rPr>
        <w:t>an ambitious and dedicated amount</w:t>
      </w:r>
      <w:r w:rsidRPr="00872B45">
        <w:rPr>
          <w:rFonts w:ascii="Times New Roman" w:hAnsi="Times New Roman" w:cs="Times New Roman"/>
          <w:i/>
        </w:rPr>
        <w:t xml:space="preserve"> to support world reference testing centres in Europe under the Digital Europe Programme</w:t>
      </w:r>
      <w:r w:rsidR="006D669B" w:rsidRPr="00872B45">
        <w:rPr>
          <w:rFonts w:ascii="Times New Roman" w:hAnsi="Times New Roman" w:cs="Times New Roman"/>
          <w:i/>
        </w:rPr>
        <w:t xml:space="preserve"> </w:t>
      </w:r>
      <w:r w:rsidR="00115D4D">
        <w:rPr>
          <w:rFonts w:ascii="Times New Roman" w:hAnsi="Times New Roman" w:cs="Times New Roman"/>
          <w:i/>
        </w:rPr>
        <w:t xml:space="preserve">and complemented where </w:t>
      </w:r>
      <w:r w:rsidR="000A53CC">
        <w:rPr>
          <w:rFonts w:ascii="Times New Roman" w:hAnsi="Times New Roman" w:cs="Times New Roman"/>
          <w:i/>
        </w:rPr>
        <w:t>appropriate</w:t>
      </w:r>
      <w:r w:rsidR="00115D4D">
        <w:rPr>
          <w:rFonts w:ascii="Times New Roman" w:hAnsi="Times New Roman" w:cs="Times New Roman"/>
          <w:i/>
        </w:rPr>
        <w:t xml:space="preserve"> by research and innovation actions of</w:t>
      </w:r>
      <w:r w:rsidR="009127E7">
        <w:rPr>
          <w:rFonts w:ascii="Times New Roman" w:hAnsi="Times New Roman" w:cs="Times New Roman"/>
          <w:i/>
        </w:rPr>
        <w:t xml:space="preserve"> Horizon Europe</w:t>
      </w:r>
      <w:r w:rsidR="006D669B" w:rsidRPr="00872B45">
        <w:rPr>
          <w:rFonts w:ascii="Times New Roman" w:hAnsi="Times New Roman" w:cs="Times New Roman"/>
          <w:i/>
        </w:rPr>
        <w:t xml:space="preserve"> as part of the Multiannual Financial Framework for 2021 to 2027</w:t>
      </w:r>
      <w:r w:rsidRPr="00872B45">
        <w:rPr>
          <w:rFonts w:ascii="Times New Roman" w:hAnsi="Times New Roman" w:cs="Times New Roman"/>
          <w:i/>
        </w:rPr>
        <w:t xml:space="preserve">. </w:t>
      </w:r>
    </w:p>
    <w:p w:rsidR="006151A8" w:rsidRPr="001967EE" w:rsidRDefault="006151A8" w:rsidP="00801209">
      <w:pPr>
        <w:pStyle w:val="ListParagraph"/>
        <w:numPr>
          <w:ilvl w:val="0"/>
          <w:numId w:val="27"/>
        </w:numPr>
        <w:rPr>
          <w:rFonts w:ascii="Times New Roman" w:hAnsi="Times New Roman" w:cs="Times New Roman"/>
          <w:b/>
          <w:i/>
          <w:smallCaps/>
        </w:rPr>
      </w:pPr>
      <w:r w:rsidRPr="001967EE">
        <w:rPr>
          <w:rFonts w:ascii="Times New Roman" w:hAnsi="Times New Roman" w:cs="Times New Roman"/>
          <w:b/>
          <w:i/>
          <w:smallCaps/>
        </w:rPr>
        <w:t>Skills</w:t>
      </w:r>
    </w:p>
    <w:p w:rsidR="006151A8" w:rsidRDefault="006151A8" w:rsidP="006151A8">
      <w:pPr>
        <w:jc w:val="both"/>
        <w:rPr>
          <w:rFonts w:ascii="Times New Roman" w:hAnsi="Times New Roman" w:cs="Times New Roman"/>
        </w:rPr>
      </w:pPr>
      <w:r w:rsidRPr="00AE7C30">
        <w:rPr>
          <w:rFonts w:ascii="Times New Roman" w:hAnsi="Times New Roman" w:cs="Times New Roman"/>
        </w:rPr>
        <w:t xml:space="preserve">The </w:t>
      </w:r>
      <w:r>
        <w:rPr>
          <w:rFonts w:ascii="Times New Roman" w:hAnsi="Times New Roman" w:cs="Times New Roman"/>
        </w:rPr>
        <w:t xml:space="preserve">European approach to AI </w:t>
      </w:r>
      <w:r w:rsidRPr="00AE7C30">
        <w:rPr>
          <w:rFonts w:ascii="Times New Roman" w:hAnsi="Times New Roman" w:cs="Times New Roman"/>
        </w:rPr>
        <w:t xml:space="preserve">will need to </w:t>
      </w:r>
      <w:r>
        <w:rPr>
          <w:rFonts w:ascii="Times New Roman" w:hAnsi="Times New Roman" w:cs="Times New Roman"/>
        </w:rPr>
        <w:t xml:space="preserve">be underpinned by </w:t>
      </w:r>
      <w:r w:rsidRPr="00AE7C30">
        <w:rPr>
          <w:rFonts w:ascii="Times New Roman" w:hAnsi="Times New Roman" w:cs="Times New Roman"/>
        </w:rPr>
        <w:t xml:space="preserve">a strong </w:t>
      </w:r>
      <w:r>
        <w:rPr>
          <w:rFonts w:ascii="Times New Roman" w:hAnsi="Times New Roman" w:cs="Times New Roman"/>
        </w:rPr>
        <w:t xml:space="preserve">focus on </w:t>
      </w:r>
      <w:r w:rsidRPr="00AE7C30">
        <w:rPr>
          <w:rFonts w:ascii="Times New Roman" w:hAnsi="Times New Roman" w:cs="Times New Roman"/>
        </w:rPr>
        <w:t>skills</w:t>
      </w:r>
      <w:r>
        <w:rPr>
          <w:rFonts w:ascii="Times New Roman" w:hAnsi="Times New Roman" w:cs="Times New Roman"/>
        </w:rPr>
        <w:t xml:space="preserve"> </w:t>
      </w:r>
      <w:r w:rsidRPr="00276A8A">
        <w:rPr>
          <w:rFonts w:ascii="Times New Roman" w:hAnsi="Times New Roman" w:cs="Times New Roman"/>
        </w:rPr>
        <w:t xml:space="preserve">to fill </w:t>
      </w:r>
      <w:r w:rsidR="00CD041E" w:rsidRPr="003F30A5">
        <w:rPr>
          <w:rFonts w:ascii="Times New Roman" w:hAnsi="Times New Roman" w:cs="Times New Roman"/>
        </w:rPr>
        <w:t>competence shortages</w:t>
      </w:r>
      <w:r w:rsidR="00362E9C">
        <w:rPr>
          <w:rFonts w:ascii="Times New Roman" w:hAnsi="Times New Roman" w:cs="Times New Roman"/>
        </w:rPr>
        <w:t>.</w:t>
      </w:r>
      <w:r w:rsidRPr="00276A8A">
        <w:rPr>
          <w:rFonts w:ascii="Times New Roman" w:hAnsi="Times New Roman" w:cs="Times New Roman"/>
          <w:vertAlign w:val="superscript"/>
        </w:rPr>
        <w:footnoteReference w:id="21"/>
      </w:r>
      <w:r w:rsidRPr="00AE7C30">
        <w:rPr>
          <w:rFonts w:ascii="Times New Roman" w:hAnsi="Times New Roman" w:cs="Times New Roman"/>
        </w:rPr>
        <w:t xml:space="preserve"> </w:t>
      </w:r>
      <w:r>
        <w:rPr>
          <w:rFonts w:ascii="Times New Roman" w:hAnsi="Times New Roman" w:cs="Times New Roman"/>
        </w:rPr>
        <w:t xml:space="preserve">The Commission will soon present </w:t>
      </w:r>
      <w:r w:rsidR="00CD041E">
        <w:rPr>
          <w:rFonts w:ascii="Times New Roman" w:hAnsi="Times New Roman" w:cs="Times New Roman"/>
        </w:rPr>
        <w:t>a reinforcement</w:t>
      </w:r>
      <w:r>
        <w:rPr>
          <w:rFonts w:ascii="Times New Roman" w:hAnsi="Times New Roman" w:cs="Times New Roman"/>
        </w:rPr>
        <w:t xml:space="preserve"> of the Skills Agenda</w:t>
      </w:r>
      <w:r w:rsidRPr="00E67F0A">
        <w:rPr>
          <w:rFonts w:ascii="Times New Roman" w:hAnsi="Times New Roman" w:cs="Times New Roman"/>
        </w:rPr>
        <w:t>, which</w:t>
      </w:r>
      <w:r>
        <w:rPr>
          <w:rFonts w:ascii="Times New Roman" w:hAnsi="Times New Roman" w:cs="Times New Roman"/>
        </w:rPr>
        <w:t xml:space="preserve"> aims to ensure</w:t>
      </w:r>
      <w:r w:rsidRPr="00E67F0A">
        <w:rPr>
          <w:rFonts w:ascii="Times New Roman" w:hAnsi="Times New Roman" w:cs="Times New Roman"/>
        </w:rPr>
        <w:t xml:space="preserve"> that everyone in Europe </w:t>
      </w:r>
      <w:r>
        <w:rPr>
          <w:rFonts w:ascii="Times New Roman" w:hAnsi="Times New Roman" w:cs="Times New Roman"/>
        </w:rPr>
        <w:t>can</w:t>
      </w:r>
      <w:r w:rsidRPr="00E67F0A">
        <w:rPr>
          <w:rFonts w:ascii="Times New Roman" w:hAnsi="Times New Roman" w:cs="Times New Roman"/>
        </w:rPr>
        <w:t xml:space="preserve"> </w:t>
      </w:r>
      <w:r>
        <w:rPr>
          <w:rFonts w:ascii="Times New Roman" w:hAnsi="Times New Roman" w:cs="Times New Roman"/>
        </w:rPr>
        <w:t xml:space="preserve">benefit from </w:t>
      </w:r>
      <w:r w:rsidRPr="00E67F0A">
        <w:rPr>
          <w:rFonts w:ascii="Times New Roman" w:hAnsi="Times New Roman" w:cs="Times New Roman"/>
        </w:rPr>
        <w:t xml:space="preserve">the green and digital </w:t>
      </w:r>
      <w:r>
        <w:rPr>
          <w:rFonts w:ascii="Times New Roman" w:hAnsi="Times New Roman" w:cs="Times New Roman"/>
        </w:rPr>
        <w:t xml:space="preserve">transformations of the EU economy. </w:t>
      </w:r>
      <w:r w:rsidRPr="000B72A5">
        <w:rPr>
          <w:rFonts w:ascii="Times New Roman" w:hAnsi="Times New Roman" w:cs="Times New Roman"/>
        </w:rPr>
        <w:t xml:space="preserve">Initiatives </w:t>
      </w:r>
      <w:r>
        <w:rPr>
          <w:rFonts w:ascii="Times New Roman" w:hAnsi="Times New Roman" w:cs="Times New Roman"/>
        </w:rPr>
        <w:t>could</w:t>
      </w:r>
      <w:r w:rsidRPr="000B72A5">
        <w:rPr>
          <w:rFonts w:ascii="Times New Roman" w:hAnsi="Times New Roman" w:cs="Times New Roman"/>
        </w:rPr>
        <w:t xml:space="preserve"> also include the support of </w:t>
      </w:r>
      <w:r>
        <w:rPr>
          <w:rFonts w:ascii="Times New Roman" w:hAnsi="Times New Roman" w:cs="Times New Roman"/>
        </w:rPr>
        <w:t>sectoral</w:t>
      </w:r>
      <w:r w:rsidRPr="000B72A5">
        <w:rPr>
          <w:rFonts w:ascii="Times New Roman" w:hAnsi="Times New Roman" w:cs="Times New Roman"/>
        </w:rPr>
        <w:t xml:space="preserve"> regulators to enhance their AI skills in order to effectively and efficiently implement relevant rules.</w:t>
      </w:r>
      <w:r w:rsidR="00520F45" w:rsidRPr="00520F45">
        <w:t xml:space="preserve"> </w:t>
      </w:r>
      <w:r w:rsidR="00520F45" w:rsidRPr="00520F45">
        <w:rPr>
          <w:rFonts w:ascii="Times New Roman" w:hAnsi="Times New Roman" w:cs="Times New Roman"/>
        </w:rPr>
        <w:t xml:space="preserve">The updated Digital Education Action Plan will help make better use of data and AI-based technologies such as learning and predictive analytics with the aim to improve education and training systems and make them fit for the digital age. The </w:t>
      </w:r>
      <w:r w:rsidR="000A53CC">
        <w:rPr>
          <w:rFonts w:ascii="Times New Roman" w:hAnsi="Times New Roman" w:cs="Times New Roman"/>
        </w:rPr>
        <w:t>Plan</w:t>
      </w:r>
      <w:r w:rsidR="00520F45" w:rsidRPr="00520F45">
        <w:rPr>
          <w:rFonts w:ascii="Times New Roman" w:hAnsi="Times New Roman" w:cs="Times New Roman"/>
        </w:rPr>
        <w:t xml:space="preserve"> will also increase awareness of AI at all levels of education in order to prepare citizens for informed decisions that will </w:t>
      </w:r>
      <w:r w:rsidR="009270C5">
        <w:rPr>
          <w:rFonts w:ascii="Times New Roman" w:hAnsi="Times New Roman" w:cs="Times New Roman"/>
        </w:rPr>
        <w:t xml:space="preserve">be </w:t>
      </w:r>
      <w:r w:rsidR="00520F45" w:rsidRPr="00520F45">
        <w:rPr>
          <w:rFonts w:ascii="Times New Roman" w:hAnsi="Times New Roman" w:cs="Times New Roman"/>
        </w:rPr>
        <w:t>increasingly affected by AI</w:t>
      </w:r>
      <w:r w:rsidR="00520F45">
        <w:rPr>
          <w:rFonts w:ascii="Times New Roman" w:hAnsi="Times New Roman" w:cs="Times New Roman"/>
        </w:rPr>
        <w:t xml:space="preserve">. </w:t>
      </w:r>
    </w:p>
    <w:p w:rsidR="006151A8" w:rsidRPr="001119FB" w:rsidRDefault="006151A8" w:rsidP="006151A8">
      <w:pPr>
        <w:jc w:val="both"/>
        <w:rPr>
          <w:rFonts w:ascii="Times New Roman" w:hAnsi="Times New Roman"/>
          <w:i/>
        </w:rPr>
      </w:pPr>
      <w:r>
        <w:rPr>
          <w:rFonts w:ascii="Times New Roman" w:hAnsi="Times New Roman" w:cs="Times New Roman"/>
        </w:rPr>
        <w:t>Developing</w:t>
      </w:r>
      <w:r w:rsidRPr="00AE7C30">
        <w:rPr>
          <w:rFonts w:ascii="Times New Roman" w:hAnsi="Times New Roman" w:cs="Times New Roman"/>
        </w:rPr>
        <w:t xml:space="preserve"> the skills </w:t>
      </w:r>
      <w:r>
        <w:rPr>
          <w:rFonts w:ascii="Times New Roman" w:hAnsi="Times New Roman" w:cs="Times New Roman"/>
        </w:rPr>
        <w:t xml:space="preserve">necessary to work in AI </w:t>
      </w:r>
      <w:r w:rsidRPr="00AE7C30">
        <w:rPr>
          <w:rFonts w:ascii="Times New Roman" w:hAnsi="Times New Roman" w:cs="Times New Roman"/>
        </w:rPr>
        <w:t xml:space="preserve">and upskilling </w:t>
      </w:r>
      <w:r>
        <w:rPr>
          <w:rFonts w:ascii="Times New Roman" w:hAnsi="Times New Roman" w:cs="Times New Roman"/>
        </w:rPr>
        <w:t xml:space="preserve">the </w:t>
      </w:r>
      <w:r w:rsidRPr="00AE7C30">
        <w:rPr>
          <w:rFonts w:ascii="Times New Roman" w:hAnsi="Times New Roman" w:cs="Times New Roman"/>
        </w:rPr>
        <w:t xml:space="preserve">workforce to </w:t>
      </w:r>
      <w:r>
        <w:rPr>
          <w:rFonts w:ascii="Times New Roman" w:hAnsi="Times New Roman" w:cs="Times New Roman"/>
        </w:rPr>
        <w:t>become</w:t>
      </w:r>
      <w:r w:rsidRPr="00AE7C30">
        <w:rPr>
          <w:rFonts w:ascii="Times New Roman" w:hAnsi="Times New Roman" w:cs="Times New Roman"/>
        </w:rPr>
        <w:t xml:space="preserve"> fi</w:t>
      </w:r>
      <w:r>
        <w:rPr>
          <w:rFonts w:ascii="Times New Roman" w:hAnsi="Times New Roman" w:cs="Times New Roman"/>
        </w:rPr>
        <w:t>t</w:t>
      </w:r>
      <w:r w:rsidRPr="00AE7C30">
        <w:rPr>
          <w:rFonts w:ascii="Times New Roman" w:hAnsi="Times New Roman" w:cs="Times New Roman"/>
        </w:rPr>
        <w:t xml:space="preserve"> for the </w:t>
      </w:r>
      <w:r>
        <w:rPr>
          <w:rFonts w:ascii="Times New Roman" w:hAnsi="Times New Roman" w:cs="Times New Roman"/>
        </w:rPr>
        <w:t>AI</w:t>
      </w:r>
      <w:r w:rsidRPr="00AE7C30">
        <w:rPr>
          <w:rFonts w:ascii="Times New Roman" w:hAnsi="Times New Roman" w:cs="Times New Roman"/>
        </w:rPr>
        <w:t xml:space="preserve">-led transformation will be a </w:t>
      </w:r>
      <w:r w:rsidRPr="00751A0D">
        <w:rPr>
          <w:rFonts w:ascii="Times New Roman" w:hAnsi="Times New Roman" w:cs="Times New Roman"/>
        </w:rPr>
        <w:t xml:space="preserve">priority of the revised Coordinated Plan on </w:t>
      </w:r>
      <w:r>
        <w:rPr>
          <w:rFonts w:ascii="Times New Roman" w:hAnsi="Times New Roman" w:cs="Times New Roman"/>
        </w:rPr>
        <w:t>AI to be developed with Member States</w:t>
      </w:r>
      <w:r w:rsidRPr="00751A0D">
        <w:rPr>
          <w:rFonts w:ascii="Times New Roman" w:hAnsi="Times New Roman" w:cs="Times New Roman"/>
        </w:rPr>
        <w:t xml:space="preserve">. This </w:t>
      </w:r>
      <w:r>
        <w:rPr>
          <w:rFonts w:ascii="Times New Roman" w:hAnsi="Times New Roman" w:cs="Times New Roman"/>
        </w:rPr>
        <w:t xml:space="preserve">could </w:t>
      </w:r>
      <w:r w:rsidRPr="00751A0D">
        <w:rPr>
          <w:rFonts w:ascii="Times New Roman" w:hAnsi="Times New Roman" w:cs="Times New Roman"/>
        </w:rPr>
        <w:t>include transforming the assessment list of the ethical guidelines into a</w:t>
      </w:r>
      <w:r>
        <w:rPr>
          <w:rFonts w:ascii="Times New Roman" w:hAnsi="Times New Roman" w:cs="Times New Roman"/>
        </w:rPr>
        <w:t>n indicative</w:t>
      </w:r>
      <w:r w:rsidRPr="00751A0D">
        <w:rPr>
          <w:rFonts w:ascii="Times New Roman" w:hAnsi="Times New Roman" w:cs="Times New Roman"/>
        </w:rPr>
        <w:t xml:space="preserve"> </w:t>
      </w:r>
      <w:r>
        <w:rPr>
          <w:rFonts w:ascii="Times New Roman" w:hAnsi="Times New Roman" w:cs="Times New Roman"/>
        </w:rPr>
        <w:t>“</w:t>
      </w:r>
      <w:r w:rsidRPr="00751A0D">
        <w:rPr>
          <w:rFonts w:ascii="Times New Roman" w:hAnsi="Times New Roman" w:cs="Times New Roman"/>
        </w:rPr>
        <w:t>curriculum</w:t>
      </w:r>
      <w:r>
        <w:rPr>
          <w:rFonts w:ascii="Times New Roman" w:hAnsi="Times New Roman" w:cs="Times New Roman"/>
        </w:rPr>
        <w:t>”</w:t>
      </w:r>
      <w:r w:rsidRPr="00751A0D">
        <w:rPr>
          <w:rFonts w:ascii="Times New Roman" w:hAnsi="Times New Roman" w:cs="Times New Roman"/>
        </w:rPr>
        <w:t xml:space="preserve"> for developers of </w:t>
      </w:r>
      <w:r>
        <w:rPr>
          <w:rFonts w:ascii="Times New Roman" w:hAnsi="Times New Roman" w:cs="Times New Roman"/>
        </w:rPr>
        <w:t>AI that will be made available as a resource for training institutions</w:t>
      </w:r>
      <w:r w:rsidRPr="00751A0D">
        <w:rPr>
          <w:rFonts w:ascii="Times New Roman" w:hAnsi="Times New Roman" w:cs="Times New Roman"/>
        </w:rPr>
        <w:t xml:space="preserve">. </w:t>
      </w:r>
      <w:r>
        <w:rPr>
          <w:rFonts w:ascii="Times New Roman" w:hAnsi="Times New Roman" w:cs="Times New Roman"/>
        </w:rPr>
        <w:t>Particular efforts should be undertaken to increase the number of women trained and employed in this area.</w:t>
      </w:r>
    </w:p>
    <w:p w:rsidR="006151A8" w:rsidRDefault="006151A8" w:rsidP="006151A8">
      <w:pPr>
        <w:jc w:val="both"/>
        <w:rPr>
          <w:rFonts w:ascii="Times New Roman" w:hAnsi="Times New Roman" w:cs="Times New Roman"/>
        </w:rPr>
      </w:pPr>
      <w:r>
        <w:rPr>
          <w:rFonts w:ascii="Times New Roman" w:hAnsi="Times New Roman" w:cs="Times New Roman"/>
        </w:rPr>
        <w:t xml:space="preserve">In addition, </w:t>
      </w:r>
      <w:r w:rsidRPr="00ED2061">
        <w:rPr>
          <w:rFonts w:ascii="Times New Roman" w:hAnsi="Times New Roman"/>
        </w:rPr>
        <w:t>a lighthouse centre of research and innovation</w:t>
      </w:r>
      <w:r>
        <w:rPr>
          <w:rFonts w:ascii="Times New Roman" w:hAnsi="Times New Roman" w:cs="Times New Roman"/>
        </w:rPr>
        <w:t xml:space="preserve"> </w:t>
      </w:r>
      <w:r w:rsidRPr="00751A0D">
        <w:rPr>
          <w:rFonts w:ascii="Times New Roman" w:hAnsi="Times New Roman" w:cs="Times New Roman"/>
        </w:rPr>
        <w:t>for AI in Europe</w:t>
      </w:r>
      <w:r>
        <w:rPr>
          <w:rFonts w:ascii="Times New Roman" w:hAnsi="Times New Roman" w:cs="Times New Roman"/>
        </w:rPr>
        <w:t xml:space="preserve"> would attract talent from all over the world due to the possibilities it could offer. It would also develop and spread excellence in skills that take root and grow across Europe.</w:t>
      </w:r>
    </w:p>
    <w:p w:rsidR="006151A8" w:rsidRPr="006151A8" w:rsidRDefault="006151A8" w:rsidP="00801209">
      <w:pPr>
        <w:numPr>
          <w:ilvl w:val="0"/>
          <w:numId w:val="21"/>
        </w:numPr>
        <w:jc w:val="both"/>
        <w:rPr>
          <w:rFonts w:ascii="Times New Roman" w:hAnsi="Times New Roman" w:cs="Times New Roman"/>
          <w:b/>
          <w:i/>
        </w:rPr>
      </w:pPr>
      <w:r w:rsidRPr="00AE7C30">
        <w:rPr>
          <w:rFonts w:ascii="Times New Roman" w:hAnsi="Times New Roman" w:cs="Times New Roman"/>
          <w:i/>
        </w:rPr>
        <w:lastRenderedPageBreak/>
        <w:t xml:space="preserve">Action </w:t>
      </w:r>
      <w:r>
        <w:rPr>
          <w:rFonts w:ascii="Times New Roman" w:hAnsi="Times New Roman" w:cs="Times New Roman"/>
          <w:i/>
        </w:rPr>
        <w:t>3</w:t>
      </w:r>
      <w:r w:rsidRPr="00AE7C30">
        <w:rPr>
          <w:rFonts w:ascii="Times New Roman" w:hAnsi="Times New Roman" w:cs="Times New Roman"/>
          <w:i/>
        </w:rPr>
        <w:t xml:space="preserve">: </w:t>
      </w:r>
      <w:r w:rsidRPr="002F081F">
        <w:rPr>
          <w:rFonts w:ascii="Times New Roman" w:hAnsi="Times New Roman" w:cs="Times New Roman"/>
          <w:i/>
        </w:rPr>
        <w:t>Establish and support through the advanced skills pillar of the Digital Europe Programme</w:t>
      </w:r>
      <w:r w:rsidRPr="00AE7C30">
        <w:rPr>
          <w:rFonts w:ascii="Times New Roman" w:hAnsi="Times New Roman" w:cs="Times New Roman"/>
          <w:i/>
          <w:lang w:val="en-IE"/>
        </w:rPr>
        <w:t xml:space="preserve"> </w:t>
      </w:r>
      <w:r w:rsidRPr="00ED2061">
        <w:rPr>
          <w:rFonts w:ascii="Times New Roman" w:hAnsi="Times New Roman"/>
          <w:i/>
          <w:lang w:val="en-IE"/>
        </w:rPr>
        <w:t>networks of leading universities and higher education institutes</w:t>
      </w:r>
      <w:r w:rsidRPr="00AE7C30">
        <w:rPr>
          <w:rFonts w:ascii="Times New Roman" w:hAnsi="Times New Roman" w:cs="Times New Roman"/>
          <w:i/>
          <w:lang w:val="en-IE"/>
        </w:rPr>
        <w:t xml:space="preserve"> to attract the best professors and scientists and offer world-leading master</w:t>
      </w:r>
      <w:r>
        <w:rPr>
          <w:rFonts w:ascii="Times New Roman" w:hAnsi="Times New Roman" w:cs="Times New Roman"/>
          <w:i/>
          <w:lang w:val="en-IE"/>
        </w:rPr>
        <w:t>s</w:t>
      </w:r>
      <w:r w:rsidRPr="00AE7C30">
        <w:rPr>
          <w:rFonts w:ascii="Times New Roman" w:hAnsi="Times New Roman" w:cs="Times New Roman"/>
          <w:i/>
          <w:lang w:val="en-IE"/>
        </w:rPr>
        <w:t xml:space="preserve"> programmes in </w:t>
      </w:r>
      <w:r w:rsidR="00154B33">
        <w:rPr>
          <w:rFonts w:ascii="Times New Roman" w:hAnsi="Times New Roman" w:cs="Times New Roman"/>
          <w:i/>
          <w:lang w:val="en-IE"/>
        </w:rPr>
        <w:t>AI</w:t>
      </w:r>
      <w:r w:rsidRPr="00AE7C30">
        <w:rPr>
          <w:rFonts w:ascii="Times New Roman" w:hAnsi="Times New Roman" w:cs="Times New Roman"/>
          <w:i/>
          <w:lang w:val="en-IE"/>
        </w:rPr>
        <w:t>.</w:t>
      </w:r>
      <w:r w:rsidRPr="00AE7C30">
        <w:rPr>
          <w:rFonts w:ascii="Times New Roman" w:hAnsi="Times New Roman" w:cs="Times New Roman"/>
          <w:i/>
        </w:rPr>
        <w:t xml:space="preserve"> </w:t>
      </w:r>
    </w:p>
    <w:p w:rsidR="00115D4D" w:rsidRPr="0082445B" w:rsidRDefault="00115D4D" w:rsidP="0082445B">
      <w:pPr>
        <w:jc w:val="both"/>
        <w:rPr>
          <w:rFonts w:ascii="Times New Roman" w:hAnsi="Times New Roman" w:cs="Times New Roman"/>
        </w:rPr>
      </w:pPr>
      <w:r>
        <w:rPr>
          <w:rFonts w:ascii="Times New Roman" w:hAnsi="Times New Roman" w:cs="Times New Roman"/>
        </w:rPr>
        <w:t>Beyond upskilling</w:t>
      </w:r>
      <w:r w:rsidRPr="0082445B">
        <w:rPr>
          <w:rFonts w:ascii="Times New Roman" w:hAnsi="Times New Roman" w:cs="Times New Roman"/>
        </w:rPr>
        <w:t>, workers and employers are directly affected by the design and use of AI systems in the workplace. The involvement of social partners will be a crucial factor in ensuring a human-centred approach to AI at work.</w:t>
      </w:r>
    </w:p>
    <w:p w:rsidR="00AE7C30" w:rsidRPr="001967EE" w:rsidRDefault="00AE7C30" w:rsidP="00801209">
      <w:pPr>
        <w:numPr>
          <w:ilvl w:val="0"/>
          <w:numId w:val="27"/>
        </w:numPr>
        <w:rPr>
          <w:rFonts w:ascii="Times New Roman" w:hAnsi="Times New Roman" w:cs="Times New Roman"/>
          <w:b/>
          <w:i/>
          <w:smallCaps/>
        </w:rPr>
      </w:pPr>
      <w:r w:rsidRPr="001967EE">
        <w:rPr>
          <w:rFonts w:ascii="Times New Roman" w:hAnsi="Times New Roman" w:cs="Times New Roman"/>
          <w:b/>
          <w:i/>
          <w:smallCaps/>
        </w:rPr>
        <w:t>Focus on SMEs</w:t>
      </w:r>
    </w:p>
    <w:p w:rsidR="00AE7C30" w:rsidRPr="00AE7C30" w:rsidRDefault="006D669B" w:rsidP="000125EF">
      <w:pPr>
        <w:spacing w:after="120"/>
        <w:jc w:val="both"/>
        <w:rPr>
          <w:rFonts w:ascii="Times New Roman" w:hAnsi="Times New Roman" w:cs="Times New Roman"/>
        </w:rPr>
      </w:pPr>
      <w:r>
        <w:rPr>
          <w:rFonts w:ascii="Times New Roman" w:hAnsi="Times New Roman" w:cs="Times New Roman"/>
        </w:rPr>
        <w:t xml:space="preserve">It will also be </w:t>
      </w:r>
      <w:r w:rsidR="00AE7C30" w:rsidRPr="00AE7C30">
        <w:rPr>
          <w:rFonts w:ascii="Times New Roman" w:hAnsi="Times New Roman" w:cs="Times New Roman"/>
        </w:rPr>
        <w:t xml:space="preserve">important to </w:t>
      </w:r>
      <w:r>
        <w:rPr>
          <w:rFonts w:ascii="Times New Roman" w:hAnsi="Times New Roman" w:cs="Times New Roman"/>
        </w:rPr>
        <w:t xml:space="preserve">ensure that </w:t>
      </w:r>
      <w:r w:rsidR="00AE7C30" w:rsidRPr="00AE7C30">
        <w:rPr>
          <w:rFonts w:ascii="Times New Roman" w:hAnsi="Times New Roman" w:cs="Times New Roman"/>
        </w:rPr>
        <w:t xml:space="preserve">SMEs </w:t>
      </w:r>
      <w:r>
        <w:rPr>
          <w:rFonts w:ascii="Times New Roman" w:hAnsi="Times New Roman" w:cs="Times New Roman"/>
        </w:rPr>
        <w:t xml:space="preserve">can </w:t>
      </w:r>
      <w:r w:rsidR="00AE7C30" w:rsidRPr="00AE7C30">
        <w:rPr>
          <w:rFonts w:ascii="Times New Roman" w:hAnsi="Times New Roman" w:cs="Times New Roman"/>
        </w:rPr>
        <w:t xml:space="preserve">access </w:t>
      </w:r>
      <w:r>
        <w:rPr>
          <w:rFonts w:ascii="Times New Roman" w:hAnsi="Times New Roman" w:cs="Times New Roman"/>
        </w:rPr>
        <w:t>and use</w:t>
      </w:r>
      <w:r w:rsidR="00AE7C30" w:rsidRPr="00AE7C30">
        <w:rPr>
          <w:rFonts w:ascii="Times New Roman" w:hAnsi="Times New Roman" w:cs="Times New Roman"/>
        </w:rPr>
        <w:t xml:space="preserve"> </w:t>
      </w:r>
      <w:r w:rsidR="002B4947">
        <w:rPr>
          <w:rFonts w:ascii="Times New Roman" w:hAnsi="Times New Roman" w:cs="Times New Roman"/>
        </w:rPr>
        <w:t>AI</w:t>
      </w:r>
      <w:r w:rsidR="00AE7C30" w:rsidRPr="00AE7C30">
        <w:rPr>
          <w:rFonts w:ascii="Times New Roman" w:hAnsi="Times New Roman" w:cs="Times New Roman"/>
        </w:rPr>
        <w:t>. To</w:t>
      </w:r>
      <w:r>
        <w:rPr>
          <w:rFonts w:ascii="Times New Roman" w:hAnsi="Times New Roman" w:cs="Times New Roman"/>
        </w:rPr>
        <w:t xml:space="preserve"> </w:t>
      </w:r>
      <w:r w:rsidR="00AE7C30" w:rsidRPr="00AE7C30">
        <w:rPr>
          <w:rFonts w:ascii="Times New Roman" w:hAnsi="Times New Roman" w:cs="Times New Roman"/>
        </w:rPr>
        <w:t>this</w:t>
      </w:r>
      <w:r w:rsidR="00264AB6">
        <w:rPr>
          <w:rFonts w:ascii="Times New Roman" w:hAnsi="Times New Roman" w:cs="Times New Roman"/>
        </w:rPr>
        <w:t xml:space="preserve"> end</w:t>
      </w:r>
      <w:r w:rsidR="00AE7C30" w:rsidRPr="00AE7C30">
        <w:rPr>
          <w:rFonts w:ascii="Times New Roman" w:hAnsi="Times New Roman" w:cs="Times New Roman"/>
        </w:rPr>
        <w:t xml:space="preserve">, </w:t>
      </w:r>
      <w:r w:rsidR="005B1340">
        <w:rPr>
          <w:rFonts w:ascii="Times New Roman" w:hAnsi="Times New Roman" w:cs="Times New Roman"/>
        </w:rPr>
        <w:t xml:space="preserve">the </w:t>
      </w:r>
      <w:r w:rsidR="00AE7C30" w:rsidRPr="00AE7C30">
        <w:rPr>
          <w:rFonts w:ascii="Times New Roman" w:hAnsi="Times New Roman" w:cs="Times New Roman"/>
        </w:rPr>
        <w:t>Digital Innovation Hubs</w:t>
      </w:r>
      <w:r w:rsidR="00817CD8">
        <w:rPr>
          <w:rStyle w:val="FootnoteReference"/>
          <w:rFonts w:ascii="Times New Roman" w:hAnsi="Times New Roman" w:cs="Times New Roman"/>
        </w:rPr>
        <w:footnoteReference w:id="22"/>
      </w:r>
      <w:r w:rsidR="00AE7C30" w:rsidRPr="00AE7C30">
        <w:rPr>
          <w:rFonts w:ascii="Times New Roman" w:hAnsi="Times New Roman" w:cs="Times New Roman"/>
        </w:rPr>
        <w:t xml:space="preserve"> and the </w:t>
      </w:r>
      <w:r w:rsidR="002B4947">
        <w:rPr>
          <w:rFonts w:ascii="Times New Roman" w:hAnsi="Times New Roman" w:cs="Times New Roman"/>
        </w:rPr>
        <w:t>AI</w:t>
      </w:r>
      <w:r w:rsidR="00AE7C30" w:rsidRPr="00AE7C30">
        <w:rPr>
          <w:rFonts w:ascii="Times New Roman" w:hAnsi="Times New Roman" w:cs="Times New Roman"/>
        </w:rPr>
        <w:t>-on-demand platform</w:t>
      </w:r>
      <w:r w:rsidR="002B4947">
        <w:rPr>
          <w:rStyle w:val="FootnoteReference"/>
          <w:rFonts w:ascii="Times New Roman" w:hAnsi="Times New Roman" w:cs="Times New Roman"/>
        </w:rPr>
        <w:footnoteReference w:id="23"/>
      </w:r>
      <w:r w:rsidRPr="006D669B">
        <w:rPr>
          <w:rFonts w:ascii="Times New Roman" w:hAnsi="Times New Roman" w:cs="Times New Roman"/>
        </w:rPr>
        <w:t xml:space="preserve"> </w:t>
      </w:r>
      <w:r>
        <w:rPr>
          <w:rFonts w:ascii="Times New Roman" w:hAnsi="Times New Roman" w:cs="Times New Roman"/>
        </w:rPr>
        <w:t xml:space="preserve">should be strengthened </w:t>
      </w:r>
      <w:r w:rsidRPr="00AE7C30">
        <w:rPr>
          <w:rFonts w:ascii="Times New Roman" w:hAnsi="Times New Roman" w:cs="Times New Roman"/>
        </w:rPr>
        <w:t>further</w:t>
      </w:r>
      <w:r w:rsidR="00AE064E">
        <w:rPr>
          <w:rFonts w:ascii="Times New Roman" w:hAnsi="Times New Roman" w:cs="Times New Roman"/>
        </w:rPr>
        <w:t xml:space="preserve"> and foster collaboration between SMEs</w:t>
      </w:r>
      <w:r w:rsidR="00AE7C30" w:rsidRPr="00AE7C30">
        <w:rPr>
          <w:rFonts w:ascii="Times New Roman" w:hAnsi="Times New Roman" w:cs="Times New Roman"/>
        </w:rPr>
        <w:t>. The Digital Europe Programme will be instrumental</w:t>
      </w:r>
      <w:r w:rsidR="00264AB6">
        <w:rPr>
          <w:rFonts w:ascii="Times New Roman" w:hAnsi="Times New Roman" w:cs="Times New Roman"/>
        </w:rPr>
        <w:t xml:space="preserve"> in achieving this</w:t>
      </w:r>
      <w:r w:rsidR="00AE7C30" w:rsidRPr="00AE7C30">
        <w:rPr>
          <w:rFonts w:ascii="Times New Roman" w:hAnsi="Times New Roman" w:cs="Times New Roman"/>
        </w:rPr>
        <w:t xml:space="preserve">. </w:t>
      </w:r>
      <w:r w:rsidR="00EE0651">
        <w:rPr>
          <w:rFonts w:ascii="Times New Roman" w:hAnsi="Times New Roman" w:cs="Times New Roman"/>
        </w:rPr>
        <w:t>While a</w:t>
      </w:r>
      <w:r w:rsidR="00AE7C30" w:rsidRPr="00AE7C30">
        <w:rPr>
          <w:rFonts w:ascii="Times New Roman" w:hAnsi="Times New Roman" w:cs="Times New Roman"/>
        </w:rPr>
        <w:t>ll</w:t>
      </w:r>
      <w:r w:rsidR="006151A8">
        <w:rPr>
          <w:rFonts w:ascii="Times New Roman" w:hAnsi="Times New Roman" w:cs="Times New Roman"/>
        </w:rPr>
        <w:t xml:space="preserve"> Digital</w:t>
      </w:r>
      <w:r w:rsidR="00AE7C30" w:rsidRPr="00AE7C30">
        <w:rPr>
          <w:rFonts w:ascii="Times New Roman" w:hAnsi="Times New Roman" w:cs="Times New Roman"/>
        </w:rPr>
        <w:t xml:space="preserve"> </w:t>
      </w:r>
      <w:r w:rsidR="006151A8">
        <w:rPr>
          <w:rFonts w:ascii="Times New Roman" w:hAnsi="Times New Roman" w:cs="Times New Roman"/>
        </w:rPr>
        <w:t>I</w:t>
      </w:r>
      <w:r w:rsidR="00AE7C30" w:rsidRPr="00AE7C30">
        <w:rPr>
          <w:rFonts w:ascii="Times New Roman" w:hAnsi="Times New Roman" w:cs="Times New Roman"/>
        </w:rPr>
        <w:t xml:space="preserve">nnovation </w:t>
      </w:r>
      <w:r w:rsidR="006151A8">
        <w:rPr>
          <w:rFonts w:ascii="Times New Roman" w:hAnsi="Times New Roman" w:cs="Times New Roman"/>
        </w:rPr>
        <w:t>H</w:t>
      </w:r>
      <w:r w:rsidR="00AE7C30" w:rsidRPr="00AE7C30">
        <w:rPr>
          <w:rFonts w:ascii="Times New Roman" w:hAnsi="Times New Roman" w:cs="Times New Roman"/>
        </w:rPr>
        <w:t xml:space="preserve">ubs should provide support to SMEs to understand and adopt </w:t>
      </w:r>
      <w:r w:rsidR="002B4947">
        <w:rPr>
          <w:rFonts w:ascii="Times New Roman" w:hAnsi="Times New Roman" w:cs="Times New Roman"/>
        </w:rPr>
        <w:t>AI</w:t>
      </w:r>
      <w:r w:rsidR="00EE0651">
        <w:rPr>
          <w:rFonts w:ascii="Times New Roman" w:hAnsi="Times New Roman" w:cs="Times New Roman"/>
        </w:rPr>
        <w:t>,</w:t>
      </w:r>
      <w:r w:rsidR="00763CF8" w:rsidRPr="00AE7C30">
        <w:rPr>
          <w:rFonts w:ascii="Times New Roman" w:hAnsi="Times New Roman" w:cs="Times New Roman"/>
        </w:rPr>
        <w:t xml:space="preserve"> </w:t>
      </w:r>
      <w:r w:rsidR="00AE7C30" w:rsidRPr="00AE7C30">
        <w:rPr>
          <w:rFonts w:ascii="Times New Roman" w:hAnsi="Times New Roman" w:cs="Times New Roman"/>
        </w:rPr>
        <w:t xml:space="preserve">it will be important that at least one innovation </w:t>
      </w:r>
      <w:r w:rsidR="00EE0651">
        <w:rPr>
          <w:rFonts w:ascii="Times New Roman" w:hAnsi="Times New Roman" w:cs="Times New Roman"/>
        </w:rPr>
        <w:t>h</w:t>
      </w:r>
      <w:r w:rsidR="00AE7C30" w:rsidRPr="00AE7C30">
        <w:rPr>
          <w:rFonts w:ascii="Times New Roman" w:hAnsi="Times New Roman" w:cs="Times New Roman"/>
        </w:rPr>
        <w:t xml:space="preserve">ub per Member State </w:t>
      </w:r>
      <w:r>
        <w:rPr>
          <w:rFonts w:ascii="Times New Roman" w:hAnsi="Times New Roman" w:cs="Times New Roman"/>
        </w:rPr>
        <w:t xml:space="preserve">has </w:t>
      </w:r>
      <w:r w:rsidR="00AE7C30" w:rsidRPr="00AE7C30">
        <w:rPr>
          <w:rFonts w:ascii="Times New Roman" w:hAnsi="Times New Roman" w:cs="Times New Roman"/>
        </w:rPr>
        <w:t xml:space="preserve">a high degree of specialisation in </w:t>
      </w:r>
      <w:r w:rsidR="002B4947">
        <w:rPr>
          <w:rFonts w:ascii="Times New Roman" w:hAnsi="Times New Roman" w:cs="Times New Roman"/>
        </w:rPr>
        <w:t>AI</w:t>
      </w:r>
      <w:r w:rsidR="00AE7C30" w:rsidRPr="00AE7C30">
        <w:rPr>
          <w:rFonts w:ascii="Times New Roman" w:hAnsi="Times New Roman" w:cs="Times New Roman"/>
        </w:rPr>
        <w:t xml:space="preserve">. </w:t>
      </w:r>
    </w:p>
    <w:p w:rsidR="00590366" w:rsidRDefault="00AE7C30" w:rsidP="000125EF">
      <w:pPr>
        <w:spacing w:after="120"/>
        <w:jc w:val="both"/>
        <w:rPr>
          <w:rFonts w:ascii="Times New Roman" w:hAnsi="Times New Roman" w:cs="Times New Roman"/>
        </w:rPr>
      </w:pPr>
      <w:r w:rsidRPr="00AE7C30">
        <w:rPr>
          <w:rFonts w:ascii="Times New Roman" w:hAnsi="Times New Roman" w:cs="Times New Roman"/>
        </w:rPr>
        <w:t xml:space="preserve">SMEs </w:t>
      </w:r>
      <w:r w:rsidR="00EE0651">
        <w:rPr>
          <w:rFonts w:ascii="Times New Roman" w:hAnsi="Times New Roman" w:cs="Times New Roman"/>
        </w:rPr>
        <w:t>and</w:t>
      </w:r>
      <w:r w:rsidRPr="00AE7C30">
        <w:rPr>
          <w:rFonts w:ascii="Times New Roman" w:hAnsi="Times New Roman" w:cs="Times New Roman"/>
        </w:rPr>
        <w:t xml:space="preserve"> start-ups will need access to finance in order </w:t>
      </w:r>
      <w:r w:rsidR="00EE0651" w:rsidRPr="00AE7C30">
        <w:rPr>
          <w:rFonts w:ascii="Times New Roman" w:hAnsi="Times New Roman" w:cs="Times New Roman"/>
        </w:rPr>
        <w:t xml:space="preserve">to adapt their processes </w:t>
      </w:r>
      <w:r w:rsidR="00EE0651">
        <w:rPr>
          <w:rFonts w:ascii="Times New Roman" w:hAnsi="Times New Roman" w:cs="Times New Roman"/>
        </w:rPr>
        <w:t xml:space="preserve">or </w:t>
      </w:r>
      <w:r w:rsidR="006D669B">
        <w:rPr>
          <w:rFonts w:ascii="Times New Roman" w:hAnsi="Times New Roman" w:cs="Times New Roman"/>
        </w:rPr>
        <w:t xml:space="preserve">to </w:t>
      </w:r>
      <w:r w:rsidR="00EE0651">
        <w:rPr>
          <w:rFonts w:ascii="Times New Roman" w:hAnsi="Times New Roman" w:cs="Times New Roman"/>
        </w:rPr>
        <w:t xml:space="preserve">innovate using </w:t>
      </w:r>
      <w:r w:rsidR="0074404D">
        <w:rPr>
          <w:rFonts w:ascii="Times New Roman" w:hAnsi="Times New Roman" w:cs="Times New Roman"/>
        </w:rPr>
        <w:t>AI</w:t>
      </w:r>
      <w:r w:rsidRPr="00AE7C30">
        <w:rPr>
          <w:rFonts w:ascii="Times New Roman" w:hAnsi="Times New Roman" w:cs="Times New Roman"/>
        </w:rPr>
        <w:t xml:space="preserve">. Building on the </w:t>
      </w:r>
      <w:r w:rsidR="00C5778E">
        <w:rPr>
          <w:rFonts w:ascii="Times New Roman" w:hAnsi="Times New Roman" w:cs="Times New Roman"/>
        </w:rPr>
        <w:t xml:space="preserve">forthcoming </w:t>
      </w:r>
      <w:r w:rsidRPr="00AE7C30">
        <w:rPr>
          <w:rFonts w:ascii="Times New Roman" w:hAnsi="Times New Roman" w:cs="Times New Roman"/>
        </w:rPr>
        <w:t xml:space="preserve">pilot investment fund of </w:t>
      </w:r>
      <w:r w:rsidR="00EE0651" w:rsidRPr="00AE7C30">
        <w:rPr>
          <w:rFonts w:ascii="Times New Roman" w:hAnsi="Times New Roman" w:cs="Times New Roman"/>
        </w:rPr>
        <w:t>€</w:t>
      </w:r>
      <w:r w:rsidRPr="00AE7C30">
        <w:rPr>
          <w:rFonts w:ascii="Times New Roman" w:hAnsi="Times New Roman" w:cs="Times New Roman"/>
        </w:rPr>
        <w:t xml:space="preserve">100 </w:t>
      </w:r>
      <w:r w:rsidR="00EE0651">
        <w:rPr>
          <w:rFonts w:ascii="Times New Roman" w:hAnsi="Times New Roman" w:cs="Times New Roman"/>
        </w:rPr>
        <w:t>million</w:t>
      </w:r>
      <w:r w:rsidRPr="00AE7C30">
        <w:rPr>
          <w:rFonts w:ascii="Times New Roman" w:hAnsi="Times New Roman" w:cs="Times New Roman"/>
        </w:rPr>
        <w:t xml:space="preserve"> in </w:t>
      </w:r>
      <w:r w:rsidR="0074404D">
        <w:rPr>
          <w:rFonts w:ascii="Times New Roman" w:hAnsi="Times New Roman" w:cs="Times New Roman"/>
        </w:rPr>
        <w:t>AI</w:t>
      </w:r>
      <w:r w:rsidR="00763CF8" w:rsidRPr="00AE7C30">
        <w:rPr>
          <w:rFonts w:ascii="Times New Roman" w:hAnsi="Times New Roman" w:cs="Times New Roman"/>
        </w:rPr>
        <w:t xml:space="preserve"> </w:t>
      </w:r>
      <w:r w:rsidRPr="00AE7C30">
        <w:rPr>
          <w:rFonts w:ascii="Times New Roman" w:hAnsi="Times New Roman" w:cs="Times New Roman"/>
        </w:rPr>
        <w:t xml:space="preserve">and blockchain, the Commission </w:t>
      </w:r>
      <w:r w:rsidR="00E34976">
        <w:rPr>
          <w:rFonts w:ascii="Times New Roman" w:hAnsi="Times New Roman" w:cs="Times New Roman"/>
        </w:rPr>
        <w:t>plans to</w:t>
      </w:r>
      <w:r w:rsidR="00E34976" w:rsidRPr="00AE7C30">
        <w:rPr>
          <w:rFonts w:ascii="Times New Roman" w:hAnsi="Times New Roman" w:cs="Times New Roman"/>
        </w:rPr>
        <w:t xml:space="preserve"> </w:t>
      </w:r>
      <w:r w:rsidR="00C5778E">
        <w:rPr>
          <w:rFonts w:ascii="Times New Roman" w:hAnsi="Times New Roman" w:cs="Times New Roman"/>
        </w:rPr>
        <w:t>further</w:t>
      </w:r>
      <w:r w:rsidRPr="00AE7C30">
        <w:rPr>
          <w:rFonts w:ascii="Times New Roman" w:hAnsi="Times New Roman" w:cs="Times New Roman"/>
        </w:rPr>
        <w:t xml:space="preserve"> scale up access to finance in </w:t>
      </w:r>
      <w:r w:rsidR="00264AB6">
        <w:rPr>
          <w:rFonts w:ascii="Times New Roman" w:hAnsi="Times New Roman" w:cs="Times New Roman"/>
        </w:rPr>
        <w:t>AI</w:t>
      </w:r>
      <w:r w:rsidR="00763CF8" w:rsidRPr="00AE7C30">
        <w:rPr>
          <w:rFonts w:ascii="Times New Roman" w:hAnsi="Times New Roman" w:cs="Times New Roman"/>
        </w:rPr>
        <w:t xml:space="preserve"> </w:t>
      </w:r>
      <w:r w:rsidRPr="00AE7C30">
        <w:rPr>
          <w:rFonts w:ascii="Times New Roman" w:hAnsi="Times New Roman" w:cs="Times New Roman"/>
        </w:rPr>
        <w:t>under InvestEU</w:t>
      </w:r>
      <w:r w:rsidR="0074404D">
        <w:rPr>
          <w:rStyle w:val="FootnoteReference"/>
          <w:rFonts w:ascii="Times New Roman" w:hAnsi="Times New Roman" w:cs="Times New Roman"/>
        </w:rPr>
        <w:footnoteReference w:id="24"/>
      </w:r>
      <w:r w:rsidRPr="00AE7C30">
        <w:rPr>
          <w:rFonts w:ascii="Times New Roman" w:hAnsi="Times New Roman" w:cs="Times New Roman"/>
        </w:rPr>
        <w:t xml:space="preserve">. </w:t>
      </w:r>
      <w:r w:rsidR="00BE15A4">
        <w:rPr>
          <w:rFonts w:ascii="Times New Roman" w:hAnsi="Times New Roman" w:cs="Times New Roman"/>
        </w:rPr>
        <w:t>AI</w:t>
      </w:r>
      <w:r w:rsidR="00E34976" w:rsidRPr="00E34976">
        <w:rPr>
          <w:rFonts w:ascii="Times New Roman" w:hAnsi="Times New Roman" w:cs="Times New Roman"/>
        </w:rPr>
        <w:t xml:space="preserve"> is explicitly mentioned among the eligible areas for the use of the InvestEU guarantee</w:t>
      </w:r>
      <w:r w:rsidR="006A757E">
        <w:rPr>
          <w:rFonts w:ascii="Times New Roman" w:hAnsi="Times New Roman" w:cs="Times New Roman"/>
        </w:rPr>
        <w:t>.</w:t>
      </w:r>
      <w:r w:rsidR="00590366">
        <w:rPr>
          <w:rFonts w:ascii="Times New Roman" w:hAnsi="Times New Roman" w:cs="Times New Roman"/>
        </w:rPr>
        <w:t xml:space="preserve"> </w:t>
      </w:r>
    </w:p>
    <w:p w:rsidR="00AE7C30" w:rsidRDefault="00AE7C30" w:rsidP="00A218CE">
      <w:pPr>
        <w:numPr>
          <w:ilvl w:val="0"/>
          <w:numId w:val="22"/>
        </w:numPr>
        <w:spacing w:after="120"/>
        <w:jc w:val="both"/>
        <w:rPr>
          <w:rFonts w:ascii="Times New Roman" w:hAnsi="Times New Roman" w:cs="Times New Roman"/>
          <w:i/>
        </w:rPr>
      </w:pPr>
      <w:r w:rsidRPr="00AE7C30">
        <w:rPr>
          <w:rFonts w:ascii="Times New Roman" w:hAnsi="Times New Roman" w:cs="Times New Roman"/>
          <w:i/>
        </w:rPr>
        <w:t xml:space="preserve">Action </w:t>
      </w:r>
      <w:r w:rsidR="009170DF">
        <w:rPr>
          <w:rFonts w:ascii="Times New Roman" w:hAnsi="Times New Roman" w:cs="Times New Roman"/>
          <w:i/>
        </w:rPr>
        <w:t>4</w:t>
      </w:r>
      <w:r w:rsidRPr="00AE7C30">
        <w:rPr>
          <w:rFonts w:ascii="Times New Roman" w:hAnsi="Times New Roman" w:cs="Times New Roman"/>
          <w:i/>
        </w:rPr>
        <w:t xml:space="preserve">: the Commission will work with Member States to </w:t>
      </w:r>
      <w:r w:rsidR="006D669B">
        <w:rPr>
          <w:rFonts w:ascii="Times New Roman" w:hAnsi="Times New Roman" w:cs="Times New Roman"/>
          <w:i/>
        </w:rPr>
        <w:t xml:space="preserve">ensure </w:t>
      </w:r>
      <w:r w:rsidRPr="00AE7C30">
        <w:rPr>
          <w:rFonts w:ascii="Times New Roman" w:hAnsi="Times New Roman" w:cs="Times New Roman"/>
          <w:i/>
        </w:rPr>
        <w:t>that at least one digital innovation</w:t>
      </w:r>
      <w:r w:rsidR="00DB2683">
        <w:rPr>
          <w:rFonts w:ascii="Times New Roman" w:hAnsi="Times New Roman" w:cs="Times New Roman"/>
          <w:i/>
        </w:rPr>
        <w:t xml:space="preserve"> hub </w:t>
      </w:r>
      <w:r w:rsidR="00FD0998" w:rsidRPr="00FD0998">
        <w:rPr>
          <w:rFonts w:ascii="Times New Roman" w:hAnsi="Times New Roman" w:cs="Times New Roman"/>
          <w:i/>
        </w:rPr>
        <w:t xml:space="preserve">per Member State </w:t>
      </w:r>
      <w:r w:rsidR="006D669B">
        <w:rPr>
          <w:rFonts w:ascii="Times New Roman" w:hAnsi="Times New Roman" w:cs="Times New Roman"/>
          <w:i/>
        </w:rPr>
        <w:t xml:space="preserve">has </w:t>
      </w:r>
      <w:r w:rsidR="00DB2683">
        <w:rPr>
          <w:rFonts w:ascii="Times New Roman" w:hAnsi="Times New Roman" w:cs="Times New Roman"/>
          <w:i/>
        </w:rPr>
        <w:t>a high degree of</w:t>
      </w:r>
      <w:r w:rsidRPr="00AE7C30">
        <w:rPr>
          <w:rFonts w:ascii="Times New Roman" w:hAnsi="Times New Roman" w:cs="Times New Roman"/>
          <w:i/>
        </w:rPr>
        <w:t xml:space="preserve"> specialisation </w:t>
      </w:r>
      <w:r w:rsidRPr="0008014E">
        <w:rPr>
          <w:rFonts w:ascii="Times New Roman" w:hAnsi="Times New Roman" w:cs="Times New Roman"/>
          <w:i/>
        </w:rPr>
        <w:t xml:space="preserve">on </w:t>
      </w:r>
      <w:r w:rsidR="00154B33">
        <w:rPr>
          <w:rFonts w:ascii="Times New Roman" w:hAnsi="Times New Roman" w:cs="Times New Roman"/>
          <w:i/>
        </w:rPr>
        <w:t>AI</w:t>
      </w:r>
      <w:r w:rsidRPr="0008014E">
        <w:rPr>
          <w:rFonts w:ascii="Times New Roman" w:hAnsi="Times New Roman" w:cs="Times New Roman"/>
          <w:i/>
        </w:rPr>
        <w:t xml:space="preserve">. </w:t>
      </w:r>
      <w:r w:rsidRPr="00AE7C30">
        <w:rPr>
          <w:rFonts w:ascii="Times New Roman" w:hAnsi="Times New Roman" w:cs="Times New Roman"/>
          <w:i/>
        </w:rPr>
        <w:t xml:space="preserve">Digital Innovation Hubs </w:t>
      </w:r>
      <w:r w:rsidR="00FD7251">
        <w:rPr>
          <w:rFonts w:ascii="Times New Roman" w:hAnsi="Times New Roman" w:cs="Times New Roman"/>
          <w:i/>
        </w:rPr>
        <w:t xml:space="preserve">can be supported </w:t>
      </w:r>
      <w:r w:rsidRPr="00AE7C30">
        <w:rPr>
          <w:rFonts w:ascii="Times New Roman" w:hAnsi="Times New Roman" w:cs="Times New Roman"/>
          <w:i/>
        </w:rPr>
        <w:t>under the Digital Europe Programme</w:t>
      </w:r>
      <w:r w:rsidRPr="00AE7C30">
        <w:rPr>
          <w:rFonts w:ascii="Times New Roman" w:hAnsi="Times New Roman" w:cs="Times New Roman"/>
        </w:rPr>
        <w:t xml:space="preserve">. </w:t>
      </w:r>
    </w:p>
    <w:p w:rsidR="00AE7C30" w:rsidRPr="00AE7C30" w:rsidRDefault="006D669B" w:rsidP="00A218CE">
      <w:pPr>
        <w:numPr>
          <w:ilvl w:val="0"/>
          <w:numId w:val="22"/>
        </w:numPr>
        <w:jc w:val="both"/>
        <w:rPr>
          <w:rFonts w:ascii="Times New Roman" w:hAnsi="Times New Roman" w:cs="Times New Roman"/>
          <w:i/>
        </w:rPr>
      </w:pPr>
      <w:r>
        <w:rPr>
          <w:rFonts w:ascii="Times New Roman" w:hAnsi="Times New Roman" w:cs="Times New Roman"/>
          <w:i/>
        </w:rPr>
        <w:t>T</w:t>
      </w:r>
      <w:r w:rsidR="00AE7C30" w:rsidRPr="00AE7C30">
        <w:rPr>
          <w:rFonts w:ascii="Times New Roman" w:hAnsi="Times New Roman" w:cs="Times New Roman"/>
          <w:i/>
          <w:iCs/>
        </w:rPr>
        <w:t>he Commission and the European Investment Fund will launch a</w:t>
      </w:r>
      <w:r w:rsidR="00AE7C30" w:rsidRPr="00AE7C30">
        <w:rPr>
          <w:rFonts w:ascii="Times New Roman" w:hAnsi="Times New Roman" w:cs="Times New Roman"/>
          <w:i/>
        </w:rPr>
        <w:t xml:space="preserve"> pilot scheme of </w:t>
      </w:r>
      <w:r w:rsidR="00EE0651" w:rsidRPr="00AE7C30">
        <w:rPr>
          <w:rFonts w:ascii="Times New Roman" w:hAnsi="Times New Roman" w:cs="Times New Roman"/>
          <w:i/>
        </w:rPr>
        <w:t>€</w:t>
      </w:r>
      <w:r w:rsidR="00AE7C30" w:rsidRPr="00AE7C30">
        <w:rPr>
          <w:rFonts w:ascii="Times New Roman" w:hAnsi="Times New Roman" w:cs="Times New Roman"/>
          <w:i/>
        </w:rPr>
        <w:t xml:space="preserve">100 </w:t>
      </w:r>
      <w:r w:rsidR="00EE0651">
        <w:rPr>
          <w:rFonts w:ascii="Times New Roman" w:hAnsi="Times New Roman" w:cs="Times New Roman"/>
          <w:i/>
        </w:rPr>
        <w:t>million</w:t>
      </w:r>
      <w:r w:rsidR="00AE7C30" w:rsidRPr="00AE7C30">
        <w:rPr>
          <w:rFonts w:ascii="Times New Roman" w:hAnsi="Times New Roman" w:cs="Times New Roman"/>
          <w:i/>
        </w:rPr>
        <w:t xml:space="preserve"> </w:t>
      </w:r>
      <w:r w:rsidRPr="00AE7C30">
        <w:rPr>
          <w:rFonts w:ascii="Times New Roman" w:hAnsi="Times New Roman" w:cs="Times New Roman"/>
          <w:i/>
          <w:iCs/>
        </w:rPr>
        <w:t xml:space="preserve">in Q1 2020 </w:t>
      </w:r>
      <w:r w:rsidR="00AE7C30" w:rsidRPr="00AE7C30">
        <w:rPr>
          <w:rFonts w:ascii="Times New Roman" w:hAnsi="Times New Roman" w:cs="Times New Roman"/>
          <w:i/>
        </w:rPr>
        <w:t xml:space="preserve">to provide equity financing for innovative developments in </w:t>
      </w:r>
      <w:r w:rsidR="00154B33">
        <w:rPr>
          <w:rFonts w:ascii="Times New Roman" w:hAnsi="Times New Roman" w:cs="Times New Roman"/>
          <w:i/>
        </w:rPr>
        <w:t>AI</w:t>
      </w:r>
      <w:r>
        <w:rPr>
          <w:rFonts w:ascii="Times New Roman" w:hAnsi="Times New Roman" w:cs="Times New Roman"/>
          <w:i/>
        </w:rPr>
        <w:t>.</w:t>
      </w:r>
      <w:r w:rsidRPr="00E34976">
        <w:t xml:space="preserve"> </w:t>
      </w:r>
      <w:r w:rsidR="00F251D9">
        <w:rPr>
          <w:rFonts w:ascii="Times New Roman" w:hAnsi="Times New Roman" w:cs="Times New Roman"/>
          <w:i/>
        </w:rPr>
        <w:t>Subject to final agreement on the MFF, t</w:t>
      </w:r>
      <w:r w:rsidR="00F251D9" w:rsidRPr="00E34976">
        <w:rPr>
          <w:rFonts w:ascii="Times New Roman" w:hAnsi="Times New Roman" w:cs="Times New Roman"/>
          <w:i/>
        </w:rPr>
        <w:t xml:space="preserve">he </w:t>
      </w:r>
      <w:r w:rsidR="00E34976" w:rsidRPr="00E34976">
        <w:rPr>
          <w:rFonts w:ascii="Times New Roman" w:hAnsi="Times New Roman" w:cs="Times New Roman"/>
          <w:i/>
        </w:rPr>
        <w:t>Commission</w:t>
      </w:r>
      <w:r w:rsidR="002037A3">
        <w:rPr>
          <w:rFonts w:ascii="Times New Roman" w:hAnsi="Times New Roman" w:cs="Times New Roman"/>
          <w:i/>
        </w:rPr>
        <w:t>’</w:t>
      </w:r>
      <w:r w:rsidR="00E34976" w:rsidRPr="00E34976">
        <w:rPr>
          <w:rFonts w:ascii="Times New Roman" w:hAnsi="Times New Roman" w:cs="Times New Roman"/>
          <w:i/>
        </w:rPr>
        <w:t>s intention is to scale it up significantly from 2021</w:t>
      </w:r>
      <w:r w:rsidR="002037A3">
        <w:rPr>
          <w:rFonts w:ascii="Times New Roman" w:hAnsi="Times New Roman" w:cs="Times New Roman"/>
          <w:i/>
        </w:rPr>
        <w:t xml:space="preserve"> through InvestEU</w:t>
      </w:r>
      <w:r w:rsidR="00E34976">
        <w:rPr>
          <w:rFonts w:ascii="Times New Roman" w:hAnsi="Times New Roman" w:cs="Times New Roman"/>
          <w:i/>
        </w:rPr>
        <w:t>.</w:t>
      </w:r>
    </w:p>
    <w:p w:rsidR="00AE7C30" w:rsidRPr="001967EE" w:rsidRDefault="00AE7C30" w:rsidP="00801209">
      <w:pPr>
        <w:numPr>
          <w:ilvl w:val="0"/>
          <w:numId w:val="27"/>
        </w:numPr>
        <w:spacing w:before="200"/>
        <w:rPr>
          <w:rFonts w:ascii="Times New Roman" w:hAnsi="Times New Roman" w:cs="Times New Roman"/>
          <w:b/>
          <w:i/>
          <w:smallCaps/>
        </w:rPr>
      </w:pPr>
      <w:r w:rsidRPr="001967EE">
        <w:rPr>
          <w:rFonts w:ascii="Times New Roman" w:hAnsi="Times New Roman" w:cs="Times New Roman"/>
          <w:b/>
          <w:i/>
          <w:smallCaps/>
        </w:rPr>
        <w:t xml:space="preserve">Partnership with </w:t>
      </w:r>
      <w:r w:rsidR="00A350DB" w:rsidRPr="001967EE">
        <w:rPr>
          <w:rFonts w:ascii="Times New Roman" w:hAnsi="Times New Roman" w:cs="Times New Roman"/>
          <w:b/>
          <w:i/>
          <w:smallCaps/>
        </w:rPr>
        <w:t xml:space="preserve">the private sector </w:t>
      </w:r>
    </w:p>
    <w:p w:rsidR="00AE7C30" w:rsidRPr="00AE7C30" w:rsidRDefault="006D669B" w:rsidP="00150351">
      <w:pPr>
        <w:spacing w:after="120"/>
        <w:jc w:val="both"/>
        <w:rPr>
          <w:rFonts w:ascii="Times New Roman" w:hAnsi="Times New Roman" w:cs="Times New Roman"/>
        </w:rPr>
      </w:pPr>
      <w:r>
        <w:rPr>
          <w:rFonts w:ascii="Times New Roman" w:hAnsi="Times New Roman" w:cs="Times New Roman"/>
        </w:rPr>
        <w:t xml:space="preserve">It </w:t>
      </w:r>
      <w:r w:rsidR="00AE7C30" w:rsidRPr="00AE7C30">
        <w:rPr>
          <w:rFonts w:ascii="Times New Roman" w:hAnsi="Times New Roman" w:cs="Times New Roman"/>
        </w:rPr>
        <w:t xml:space="preserve">is </w:t>
      </w:r>
      <w:r>
        <w:rPr>
          <w:rFonts w:ascii="Times New Roman" w:hAnsi="Times New Roman" w:cs="Times New Roman"/>
        </w:rPr>
        <w:t xml:space="preserve">also essential </w:t>
      </w:r>
      <w:r w:rsidR="00AE7C30" w:rsidRPr="00AE7C30">
        <w:rPr>
          <w:rFonts w:ascii="Times New Roman" w:hAnsi="Times New Roman" w:cs="Times New Roman"/>
        </w:rPr>
        <w:t xml:space="preserve">to make sure that the private sector is fully involved in setting the research and innovation agenda and </w:t>
      </w:r>
      <w:r>
        <w:rPr>
          <w:rFonts w:ascii="Times New Roman" w:hAnsi="Times New Roman" w:cs="Times New Roman"/>
        </w:rPr>
        <w:t xml:space="preserve">provides </w:t>
      </w:r>
      <w:r w:rsidR="00AE7C30" w:rsidRPr="00AE7C30">
        <w:rPr>
          <w:rFonts w:ascii="Times New Roman" w:hAnsi="Times New Roman" w:cs="Times New Roman"/>
        </w:rPr>
        <w:t>the necessary level of co-investment. This requires set</w:t>
      </w:r>
      <w:r w:rsidR="00264AB6">
        <w:rPr>
          <w:rFonts w:ascii="Times New Roman" w:hAnsi="Times New Roman" w:cs="Times New Roman"/>
        </w:rPr>
        <w:t>ting</w:t>
      </w:r>
      <w:r w:rsidR="00AE7C30" w:rsidRPr="00AE7C30">
        <w:rPr>
          <w:rFonts w:ascii="Times New Roman" w:hAnsi="Times New Roman" w:cs="Times New Roman"/>
        </w:rPr>
        <w:t xml:space="preserve"> </w:t>
      </w:r>
      <w:r>
        <w:rPr>
          <w:rFonts w:ascii="Times New Roman" w:hAnsi="Times New Roman" w:cs="Times New Roman"/>
        </w:rPr>
        <w:t xml:space="preserve">up </w:t>
      </w:r>
      <w:r w:rsidR="00AE7C30" w:rsidRPr="00AE7C30">
        <w:rPr>
          <w:rFonts w:ascii="Times New Roman" w:hAnsi="Times New Roman" w:cs="Times New Roman"/>
        </w:rPr>
        <w:t xml:space="preserve">a </w:t>
      </w:r>
      <w:r w:rsidR="00C05994">
        <w:rPr>
          <w:rFonts w:ascii="Times New Roman" w:hAnsi="Times New Roman" w:cs="Times New Roman"/>
        </w:rPr>
        <w:t>broad-based</w:t>
      </w:r>
      <w:r w:rsidR="00C05994" w:rsidRPr="00AE7C30">
        <w:rPr>
          <w:rFonts w:ascii="Times New Roman" w:hAnsi="Times New Roman" w:cs="Times New Roman"/>
        </w:rPr>
        <w:t xml:space="preserve"> </w:t>
      </w:r>
      <w:r w:rsidR="00AE7C30" w:rsidRPr="00AE7C30">
        <w:rPr>
          <w:rFonts w:ascii="Times New Roman" w:hAnsi="Times New Roman" w:cs="Times New Roman"/>
        </w:rPr>
        <w:t>public private partnership</w:t>
      </w:r>
      <w:r w:rsidR="00E234F8">
        <w:rPr>
          <w:rFonts w:ascii="Times New Roman" w:hAnsi="Times New Roman" w:cs="Times New Roman"/>
        </w:rPr>
        <w:t>,</w:t>
      </w:r>
      <w:r w:rsidR="00AE7C30" w:rsidRPr="00AE7C30">
        <w:rPr>
          <w:rFonts w:ascii="Times New Roman" w:hAnsi="Times New Roman" w:cs="Times New Roman"/>
        </w:rPr>
        <w:t xml:space="preserve"> and </w:t>
      </w:r>
      <w:r w:rsidR="00264AB6">
        <w:rPr>
          <w:rFonts w:ascii="Times New Roman" w:hAnsi="Times New Roman" w:cs="Times New Roman"/>
        </w:rPr>
        <w:t xml:space="preserve">securing </w:t>
      </w:r>
      <w:r w:rsidR="00AE7C30" w:rsidRPr="00AE7C30">
        <w:rPr>
          <w:rFonts w:ascii="Times New Roman" w:hAnsi="Times New Roman" w:cs="Times New Roman"/>
        </w:rPr>
        <w:t>the commitment of the top management of companies.</w:t>
      </w:r>
    </w:p>
    <w:p w:rsidR="0003731A" w:rsidRPr="006D1D39" w:rsidRDefault="00AE7C30" w:rsidP="00DF23F8">
      <w:pPr>
        <w:numPr>
          <w:ilvl w:val="0"/>
          <w:numId w:val="21"/>
        </w:numPr>
        <w:spacing w:after="120"/>
        <w:jc w:val="both"/>
        <w:rPr>
          <w:rFonts w:ascii="Times New Roman" w:hAnsi="Times New Roman"/>
          <w:i/>
        </w:rPr>
      </w:pPr>
      <w:r w:rsidRPr="00DF23F8">
        <w:rPr>
          <w:rFonts w:ascii="Times New Roman" w:hAnsi="Times New Roman" w:cs="Times New Roman"/>
          <w:i/>
        </w:rPr>
        <w:t xml:space="preserve">Action </w:t>
      </w:r>
      <w:r w:rsidR="009170DF">
        <w:rPr>
          <w:rFonts w:ascii="Times New Roman" w:hAnsi="Times New Roman" w:cs="Times New Roman"/>
          <w:i/>
        </w:rPr>
        <w:t>5</w:t>
      </w:r>
      <w:r w:rsidRPr="00DF23F8">
        <w:rPr>
          <w:rFonts w:ascii="Times New Roman" w:hAnsi="Times New Roman" w:cs="Times New Roman"/>
          <w:i/>
        </w:rPr>
        <w:t xml:space="preserve">: </w:t>
      </w:r>
      <w:r w:rsidR="003B16EF">
        <w:rPr>
          <w:rFonts w:ascii="Times New Roman" w:hAnsi="Times New Roman" w:cs="Times New Roman"/>
          <w:i/>
        </w:rPr>
        <w:t xml:space="preserve">In the context of Horizon Europe, </w:t>
      </w:r>
      <w:r w:rsidRPr="00DF23F8">
        <w:rPr>
          <w:rFonts w:ascii="Times New Roman" w:hAnsi="Times New Roman" w:cs="Times New Roman"/>
          <w:i/>
        </w:rPr>
        <w:t xml:space="preserve">the Commission will </w:t>
      </w:r>
      <w:r w:rsidR="003B16EF">
        <w:rPr>
          <w:rFonts w:ascii="Times New Roman" w:hAnsi="Times New Roman" w:cs="Times New Roman"/>
          <w:i/>
        </w:rPr>
        <w:t>set up</w:t>
      </w:r>
      <w:r w:rsidR="003B16EF" w:rsidRPr="00DF23F8">
        <w:rPr>
          <w:rFonts w:ascii="Times New Roman" w:hAnsi="Times New Roman" w:cs="Times New Roman"/>
          <w:i/>
        </w:rPr>
        <w:t xml:space="preserve"> </w:t>
      </w:r>
      <w:r w:rsidRPr="00DF23F8">
        <w:rPr>
          <w:rFonts w:ascii="Times New Roman" w:hAnsi="Times New Roman" w:cs="Times New Roman"/>
          <w:i/>
        </w:rPr>
        <w:t xml:space="preserve">a new </w:t>
      </w:r>
      <w:r w:rsidR="00100245" w:rsidRPr="00DF23F8">
        <w:rPr>
          <w:rFonts w:ascii="Times New Roman" w:hAnsi="Times New Roman" w:cs="Times New Roman"/>
          <w:i/>
        </w:rPr>
        <w:t>p</w:t>
      </w:r>
      <w:r w:rsidRPr="00DF23F8">
        <w:rPr>
          <w:rFonts w:ascii="Times New Roman" w:hAnsi="Times New Roman" w:cs="Times New Roman"/>
          <w:i/>
        </w:rPr>
        <w:t xml:space="preserve">ublic </w:t>
      </w:r>
      <w:r w:rsidR="00100245" w:rsidRPr="00DF23F8">
        <w:rPr>
          <w:rFonts w:ascii="Times New Roman" w:hAnsi="Times New Roman" w:cs="Times New Roman"/>
          <w:i/>
        </w:rPr>
        <w:t>p</w:t>
      </w:r>
      <w:r w:rsidRPr="00DF23F8">
        <w:rPr>
          <w:rFonts w:ascii="Times New Roman" w:hAnsi="Times New Roman" w:cs="Times New Roman"/>
          <w:i/>
        </w:rPr>
        <w:t xml:space="preserve">rivate partnership in </w:t>
      </w:r>
      <w:r w:rsidR="003B16EF">
        <w:rPr>
          <w:rFonts w:ascii="Times New Roman" w:hAnsi="Times New Roman" w:cs="Times New Roman"/>
          <w:i/>
        </w:rPr>
        <w:t>AI</w:t>
      </w:r>
      <w:r w:rsidR="00EF0450">
        <w:rPr>
          <w:rFonts w:ascii="Times New Roman" w:hAnsi="Times New Roman" w:cs="Times New Roman"/>
          <w:i/>
        </w:rPr>
        <w:t>, data</w:t>
      </w:r>
      <w:r w:rsidRPr="00540005">
        <w:rPr>
          <w:rFonts w:ascii="Times New Roman" w:hAnsi="Times New Roman" w:cs="Times New Roman"/>
          <w:i/>
        </w:rPr>
        <w:t xml:space="preserve"> and </w:t>
      </w:r>
      <w:r w:rsidR="00100245" w:rsidRPr="00540005">
        <w:rPr>
          <w:rFonts w:ascii="Times New Roman" w:hAnsi="Times New Roman" w:cs="Times New Roman"/>
          <w:i/>
        </w:rPr>
        <w:t>r</w:t>
      </w:r>
      <w:r w:rsidRPr="00540005">
        <w:rPr>
          <w:rFonts w:ascii="Times New Roman" w:hAnsi="Times New Roman" w:cs="Times New Roman"/>
          <w:i/>
        </w:rPr>
        <w:t>obotics</w:t>
      </w:r>
      <w:r w:rsidR="00B9456C" w:rsidRPr="00B9456C">
        <w:rPr>
          <w:rFonts w:ascii="Times New Roman" w:hAnsi="Times New Roman" w:cs="Times New Roman"/>
          <w:i/>
        </w:rPr>
        <w:t xml:space="preserve"> </w:t>
      </w:r>
      <w:r w:rsidR="003B16EF">
        <w:rPr>
          <w:rFonts w:ascii="Times New Roman" w:hAnsi="Times New Roman" w:cs="Times New Roman"/>
          <w:i/>
        </w:rPr>
        <w:t>to</w:t>
      </w:r>
      <w:r w:rsidRPr="00DF23F8">
        <w:rPr>
          <w:rFonts w:ascii="Times New Roman" w:hAnsi="Times New Roman" w:cs="Times New Roman"/>
          <w:i/>
        </w:rPr>
        <w:t xml:space="preserve"> </w:t>
      </w:r>
      <w:r w:rsidR="00C05994">
        <w:rPr>
          <w:rFonts w:ascii="Times New Roman" w:hAnsi="Times New Roman" w:cs="Times New Roman"/>
          <w:i/>
        </w:rPr>
        <w:t>combine</w:t>
      </w:r>
      <w:r w:rsidR="00C05994" w:rsidRPr="00DF23F8">
        <w:rPr>
          <w:rFonts w:ascii="Times New Roman" w:hAnsi="Times New Roman" w:cs="Times New Roman"/>
          <w:i/>
        </w:rPr>
        <w:t xml:space="preserve"> </w:t>
      </w:r>
      <w:r w:rsidRPr="00DF23F8">
        <w:rPr>
          <w:rFonts w:ascii="Times New Roman" w:hAnsi="Times New Roman" w:cs="Times New Roman"/>
          <w:i/>
        </w:rPr>
        <w:t>efforts, ensure coordination of research and innovation</w:t>
      </w:r>
      <w:r w:rsidR="00EE0651" w:rsidRPr="00DF23F8">
        <w:rPr>
          <w:rFonts w:ascii="Times New Roman" w:hAnsi="Times New Roman" w:cs="Times New Roman"/>
          <w:i/>
        </w:rPr>
        <w:t xml:space="preserve"> in </w:t>
      </w:r>
      <w:r w:rsidR="003B16EF">
        <w:rPr>
          <w:rFonts w:ascii="Times New Roman" w:hAnsi="Times New Roman" w:cs="Times New Roman"/>
          <w:i/>
        </w:rPr>
        <w:t>AI</w:t>
      </w:r>
      <w:r w:rsidRPr="00DF23F8">
        <w:rPr>
          <w:rFonts w:ascii="Times New Roman" w:hAnsi="Times New Roman" w:cs="Times New Roman"/>
          <w:i/>
        </w:rPr>
        <w:t xml:space="preserve">, </w:t>
      </w:r>
      <w:r w:rsidR="00CA14D3">
        <w:rPr>
          <w:rFonts w:ascii="Times New Roman" w:hAnsi="Times New Roman" w:cs="Times New Roman"/>
          <w:i/>
        </w:rPr>
        <w:t xml:space="preserve">collaborate with other public-private partnerships in Horizon Europe </w:t>
      </w:r>
      <w:r w:rsidR="003B16EF">
        <w:rPr>
          <w:rFonts w:ascii="Times New Roman" w:hAnsi="Times New Roman" w:cs="Times New Roman"/>
          <w:i/>
        </w:rPr>
        <w:t xml:space="preserve">and </w:t>
      </w:r>
      <w:r w:rsidR="00CA14D3">
        <w:rPr>
          <w:rFonts w:ascii="Times New Roman" w:hAnsi="Times New Roman" w:cs="Times New Roman"/>
          <w:i/>
        </w:rPr>
        <w:t>work together</w:t>
      </w:r>
      <w:r w:rsidRPr="00DF23F8">
        <w:rPr>
          <w:rFonts w:ascii="Times New Roman" w:hAnsi="Times New Roman" w:cs="Times New Roman"/>
          <w:i/>
        </w:rPr>
        <w:t xml:space="preserve"> </w:t>
      </w:r>
      <w:r w:rsidR="003B16EF">
        <w:rPr>
          <w:rFonts w:ascii="Times New Roman" w:hAnsi="Times New Roman" w:cs="Times New Roman"/>
          <w:i/>
        </w:rPr>
        <w:t>with the</w:t>
      </w:r>
      <w:r w:rsidRPr="00DF23F8">
        <w:rPr>
          <w:rFonts w:ascii="Times New Roman" w:hAnsi="Times New Roman" w:cs="Times New Roman"/>
          <w:i/>
        </w:rPr>
        <w:t xml:space="preserve"> testing facilities </w:t>
      </w:r>
      <w:r w:rsidR="003B16EF">
        <w:rPr>
          <w:rFonts w:ascii="Times New Roman" w:hAnsi="Times New Roman" w:cs="Times New Roman"/>
          <w:i/>
        </w:rPr>
        <w:t>and the Digital Innovation Hubs mentioned above</w:t>
      </w:r>
      <w:r w:rsidRPr="00DF23F8">
        <w:rPr>
          <w:rFonts w:ascii="Times New Roman" w:hAnsi="Times New Roman" w:cs="Times New Roman"/>
          <w:i/>
        </w:rPr>
        <w:t xml:space="preserve">. </w:t>
      </w:r>
    </w:p>
    <w:p w:rsidR="0003731A" w:rsidRDefault="0003731A">
      <w:pPr>
        <w:rPr>
          <w:rFonts w:ascii="Times New Roman" w:hAnsi="Times New Roman" w:cs="Times New Roman"/>
          <w:i/>
        </w:rPr>
      </w:pPr>
      <w:r>
        <w:rPr>
          <w:rFonts w:ascii="Times New Roman" w:hAnsi="Times New Roman" w:cs="Times New Roman"/>
          <w:i/>
        </w:rPr>
        <w:br w:type="page"/>
      </w:r>
    </w:p>
    <w:p w:rsidR="00AE7C30" w:rsidRPr="001967EE" w:rsidRDefault="00AE7C30" w:rsidP="00801209">
      <w:pPr>
        <w:numPr>
          <w:ilvl w:val="0"/>
          <w:numId w:val="27"/>
        </w:numPr>
        <w:spacing w:before="200"/>
        <w:rPr>
          <w:rFonts w:ascii="Times New Roman" w:hAnsi="Times New Roman" w:cs="Times New Roman"/>
          <w:b/>
          <w:i/>
          <w:smallCaps/>
        </w:rPr>
      </w:pPr>
      <w:r w:rsidRPr="001967EE">
        <w:rPr>
          <w:rFonts w:ascii="Times New Roman" w:hAnsi="Times New Roman" w:cs="Times New Roman"/>
          <w:b/>
          <w:i/>
          <w:smallCaps/>
        </w:rPr>
        <w:lastRenderedPageBreak/>
        <w:t xml:space="preserve">Promoting the adoption of </w:t>
      </w:r>
      <w:r w:rsidR="00154B33">
        <w:rPr>
          <w:rFonts w:ascii="Times New Roman" w:hAnsi="Times New Roman" w:cs="Times New Roman"/>
          <w:b/>
          <w:i/>
          <w:smallCaps/>
        </w:rPr>
        <w:t>AI</w:t>
      </w:r>
      <w:r w:rsidR="00A218CE" w:rsidRPr="001967EE">
        <w:rPr>
          <w:rFonts w:ascii="Times New Roman" w:hAnsi="Times New Roman" w:cs="Times New Roman"/>
          <w:b/>
          <w:i/>
          <w:smallCaps/>
        </w:rPr>
        <w:t xml:space="preserve"> </w:t>
      </w:r>
      <w:r w:rsidRPr="001967EE">
        <w:rPr>
          <w:rFonts w:ascii="Times New Roman" w:hAnsi="Times New Roman" w:cs="Times New Roman"/>
          <w:b/>
          <w:i/>
          <w:smallCaps/>
        </w:rPr>
        <w:t xml:space="preserve">by the public sector </w:t>
      </w:r>
    </w:p>
    <w:p w:rsidR="00AE7C30" w:rsidRPr="00AE7C30" w:rsidRDefault="00AE7C30" w:rsidP="00AE7C30">
      <w:pPr>
        <w:jc w:val="both"/>
        <w:rPr>
          <w:rFonts w:ascii="Times New Roman" w:hAnsi="Times New Roman" w:cs="Times New Roman"/>
        </w:rPr>
      </w:pPr>
      <w:r w:rsidRPr="00AE7C30">
        <w:rPr>
          <w:rFonts w:ascii="Times New Roman" w:hAnsi="Times New Roman" w:cs="Times New Roman"/>
        </w:rPr>
        <w:t xml:space="preserve">It is essential that </w:t>
      </w:r>
      <w:r w:rsidR="006D669B" w:rsidRPr="00AE7C30">
        <w:rPr>
          <w:rFonts w:ascii="Times New Roman" w:hAnsi="Times New Roman" w:cs="Times New Roman"/>
        </w:rPr>
        <w:t>public administrations, hospitals, utility and transport services</w:t>
      </w:r>
      <w:r w:rsidR="00E34976">
        <w:rPr>
          <w:rFonts w:ascii="Times New Roman" w:hAnsi="Times New Roman" w:cs="Times New Roman"/>
        </w:rPr>
        <w:t xml:space="preserve">, financial supervisors, </w:t>
      </w:r>
      <w:r w:rsidR="006D669B" w:rsidRPr="00AE7C30">
        <w:rPr>
          <w:rFonts w:ascii="Times New Roman" w:hAnsi="Times New Roman" w:cs="Times New Roman"/>
        </w:rPr>
        <w:t xml:space="preserve">and other areas of public interest </w:t>
      </w:r>
      <w:r w:rsidR="006D669B">
        <w:rPr>
          <w:rFonts w:ascii="Times New Roman" w:hAnsi="Times New Roman" w:cs="Times New Roman"/>
        </w:rPr>
        <w:t xml:space="preserve">rapidly begin to </w:t>
      </w:r>
      <w:r w:rsidR="00150351">
        <w:rPr>
          <w:rFonts w:ascii="Times New Roman" w:hAnsi="Times New Roman" w:cs="Times New Roman"/>
        </w:rPr>
        <w:t xml:space="preserve">deploy </w:t>
      </w:r>
      <w:r w:rsidRPr="00AE7C30">
        <w:rPr>
          <w:rFonts w:ascii="Times New Roman" w:hAnsi="Times New Roman" w:cs="Times New Roman"/>
        </w:rPr>
        <w:t>product</w:t>
      </w:r>
      <w:r w:rsidR="00893373">
        <w:rPr>
          <w:rFonts w:ascii="Times New Roman" w:hAnsi="Times New Roman" w:cs="Times New Roman"/>
        </w:rPr>
        <w:t>s</w:t>
      </w:r>
      <w:r w:rsidRPr="00AE7C30">
        <w:rPr>
          <w:rFonts w:ascii="Times New Roman" w:hAnsi="Times New Roman" w:cs="Times New Roman"/>
        </w:rPr>
        <w:t xml:space="preserve"> and services</w:t>
      </w:r>
      <w:r w:rsidR="00763CF8">
        <w:rPr>
          <w:rFonts w:ascii="Times New Roman" w:hAnsi="Times New Roman" w:cs="Times New Roman"/>
        </w:rPr>
        <w:t xml:space="preserve"> </w:t>
      </w:r>
      <w:r w:rsidR="006D669B">
        <w:rPr>
          <w:rFonts w:ascii="Times New Roman" w:hAnsi="Times New Roman" w:cs="Times New Roman"/>
        </w:rPr>
        <w:t xml:space="preserve">that </w:t>
      </w:r>
      <w:r w:rsidR="00763CF8">
        <w:rPr>
          <w:rFonts w:ascii="Times New Roman" w:hAnsi="Times New Roman" w:cs="Times New Roman"/>
        </w:rPr>
        <w:t xml:space="preserve">rely on </w:t>
      </w:r>
      <w:r w:rsidR="00714E16">
        <w:rPr>
          <w:rFonts w:ascii="Times New Roman" w:hAnsi="Times New Roman" w:cs="Times New Roman"/>
        </w:rPr>
        <w:t>AI</w:t>
      </w:r>
      <w:r w:rsidRPr="00AE7C30">
        <w:rPr>
          <w:rFonts w:ascii="Times New Roman" w:hAnsi="Times New Roman" w:cs="Times New Roman"/>
        </w:rPr>
        <w:t xml:space="preserve"> </w:t>
      </w:r>
      <w:r w:rsidR="006D669B">
        <w:rPr>
          <w:rFonts w:ascii="Times New Roman" w:hAnsi="Times New Roman" w:cs="Times New Roman"/>
        </w:rPr>
        <w:t>in their activities</w:t>
      </w:r>
      <w:r w:rsidRPr="00AE7C30">
        <w:rPr>
          <w:rFonts w:ascii="Times New Roman" w:hAnsi="Times New Roman" w:cs="Times New Roman"/>
        </w:rPr>
        <w:t>. A specific focus will be in the area</w:t>
      </w:r>
      <w:r w:rsidR="00893373">
        <w:rPr>
          <w:rFonts w:ascii="Times New Roman" w:hAnsi="Times New Roman" w:cs="Times New Roman"/>
        </w:rPr>
        <w:t>s</w:t>
      </w:r>
      <w:r w:rsidRPr="00AE7C30">
        <w:rPr>
          <w:rFonts w:ascii="Times New Roman" w:hAnsi="Times New Roman" w:cs="Times New Roman"/>
        </w:rPr>
        <w:t xml:space="preserve"> of healthcare and transport where technology is mature</w:t>
      </w:r>
      <w:r w:rsidR="00EE0651">
        <w:rPr>
          <w:rFonts w:ascii="Times New Roman" w:hAnsi="Times New Roman" w:cs="Times New Roman"/>
        </w:rPr>
        <w:t xml:space="preserve"> </w:t>
      </w:r>
      <w:r w:rsidRPr="00AE7C30">
        <w:rPr>
          <w:rFonts w:ascii="Times New Roman" w:hAnsi="Times New Roman" w:cs="Times New Roman"/>
        </w:rPr>
        <w:t>for large</w:t>
      </w:r>
      <w:r w:rsidR="00CA14D3">
        <w:rPr>
          <w:rFonts w:ascii="Times New Roman" w:hAnsi="Times New Roman" w:cs="Times New Roman"/>
        </w:rPr>
        <w:t>-</w:t>
      </w:r>
      <w:r w:rsidRPr="00AE7C30">
        <w:rPr>
          <w:rFonts w:ascii="Times New Roman" w:hAnsi="Times New Roman" w:cs="Times New Roman"/>
        </w:rPr>
        <w:t>scale deployment</w:t>
      </w:r>
      <w:r w:rsidR="00E234F8">
        <w:rPr>
          <w:rFonts w:ascii="Times New Roman" w:hAnsi="Times New Roman" w:cs="Times New Roman"/>
        </w:rPr>
        <w:t>.</w:t>
      </w:r>
      <w:r w:rsidRPr="00AE7C30">
        <w:rPr>
          <w:rFonts w:ascii="Times New Roman" w:hAnsi="Times New Roman" w:cs="Times New Roman"/>
        </w:rPr>
        <w:t xml:space="preserve"> </w:t>
      </w:r>
    </w:p>
    <w:p w:rsidR="00E32A74" w:rsidRDefault="00AE7C30" w:rsidP="00AE7C30">
      <w:pPr>
        <w:numPr>
          <w:ilvl w:val="0"/>
          <w:numId w:val="21"/>
        </w:numPr>
        <w:jc w:val="both"/>
        <w:rPr>
          <w:rFonts w:ascii="Times New Roman" w:hAnsi="Times New Roman" w:cs="Times New Roman"/>
          <w:i/>
        </w:rPr>
      </w:pPr>
      <w:r w:rsidRPr="00AE7C30">
        <w:rPr>
          <w:rFonts w:ascii="Times New Roman" w:hAnsi="Times New Roman" w:cs="Times New Roman"/>
          <w:i/>
        </w:rPr>
        <w:t xml:space="preserve">Action </w:t>
      </w:r>
      <w:r w:rsidR="009170DF">
        <w:rPr>
          <w:rFonts w:ascii="Times New Roman" w:hAnsi="Times New Roman" w:cs="Times New Roman"/>
          <w:i/>
        </w:rPr>
        <w:t>6</w:t>
      </w:r>
      <w:r w:rsidRPr="00AE7C30">
        <w:rPr>
          <w:rFonts w:ascii="Times New Roman" w:hAnsi="Times New Roman" w:cs="Times New Roman"/>
          <w:i/>
        </w:rPr>
        <w:t xml:space="preserve">: The Commission will initiate </w:t>
      </w:r>
      <w:r w:rsidR="00E34976">
        <w:rPr>
          <w:rFonts w:ascii="Times New Roman" w:hAnsi="Times New Roman" w:cs="Times New Roman"/>
          <w:i/>
        </w:rPr>
        <w:t xml:space="preserve">open and transparent </w:t>
      </w:r>
      <w:r w:rsidRPr="00AE7C30">
        <w:rPr>
          <w:rFonts w:ascii="Times New Roman" w:hAnsi="Times New Roman" w:cs="Times New Roman"/>
          <w:i/>
        </w:rPr>
        <w:t>sector dialogues giving priority to healthcare</w:t>
      </w:r>
      <w:r w:rsidR="005D0112">
        <w:rPr>
          <w:rFonts w:ascii="Times New Roman" w:hAnsi="Times New Roman" w:cs="Times New Roman"/>
          <w:i/>
        </w:rPr>
        <w:t>,</w:t>
      </w:r>
      <w:r w:rsidR="00BE182B">
        <w:rPr>
          <w:rFonts w:ascii="Times New Roman" w:hAnsi="Times New Roman" w:cs="Times New Roman"/>
          <w:i/>
        </w:rPr>
        <w:t xml:space="preserve"> rural administrations</w:t>
      </w:r>
      <w:r w:rsidRPr="00AE7C30">
        <w:rPr>
          <w:rFonts w:ascii="Times New Roman" w:hAnsi="Times New Roman" w:cs="Times New Roman"/>
          <w:i/>
        </w:rPr>
        <w:t xml:space="preserve"> and public service operators in order to present a</w:t>
      </w:r>
      <w:r w:rsidR="006D669B">
        <w:rPr>
          <w:rFonts w:ascii="Times New Roman" w:hAnsi="Times New Roman" w:cs="Times New Roman"/>
          <w:i/>
        </w:rPr>
        <w:t>n action</w:t>
      </w:r>
      <w:r w:rsidRPr="00AE7C30">
        <w:rPr>
          <w:rFonts w:ascii="Times New Roman" w:hAnsi="Times New Roman" w:cs="Times New Roman"/>
          <w:i/>
        </w:rPr>
        <w:t xml:space="preserve"> </w:t>
      </w:r>
      <w:r w:rsidRPr="009170DF">
        <w:rPr>
          <w:rFonts w:ascii="Times New Roman" w:hAnsi="Times New Roman" w:cs="Times New Roman"/>
          <w:i/>
        </w:rPr>
        <w:t xml:space="preserve">plan to facilitate </w:t>
      </w:r>
      <w:r w:rsidR="005D0112">
        <w:rPr>
          <w:rFonts w:ascii="Times New Roman" w:hAnsi="Times New Roman" w:cs="Times New Roman"/>
          <w:i/>
        </w:rPr>
        <w:t xml:space="preserve">development, experimentation and </w:t>
      </w:r>
      <w:r w:rsidRPr="009170DF">
        <w:rPr>
          <w:rFonts w:ascii="Times New Roman" w:hAnsi="Times New Roman" w:cs="Times New Roman"/>
          <w:i/>
        </w:rPr>
        <w:t xml:space="preserve">adoption. The sector dialogues will be </w:t>
      </w:r>
      <w:r w:rsidR="006D669B" w:rsidRPr="009170DF">
        <w:rPr>
          <w:rFonts w:ascii="Times New Roman" w:hAnsi="Times New Roman" w:cs="Times New Roman"/>
          <w:i/>
        </w:rPr>
        <w:t xml:space="preserve">used </w:t>
      </w:r>
      <w:r w:rsidRPr="009170DF">
        <w:rPr>
          <w:rFonts w:ascii="Times New Roman" w:hAnsi="Times New Roman" w:cs="Times New Roman"/>
          <w:i/>
        </w:rPr>
        <w:t xml:space="preserve">to prepare a specific </w:t>
      </w:r>
      <w:r w:rsidR="00100245" w:rsidRPr="009170DF">
        <w:rPr>
          <w:rFonts w:ascii="Times New Roman" w:hAnsi="Times New Roman" w:cs="Times New Roman"/>
          <w:i/>
        </w:rPr>
        <w:t>‘</w:t>
      </w:r>
      <w:r w:rsidRPr="009170DF">
        <w:rPr>
          <w:rFonts w:ascii="Times New Roman" w:hAnsi="Times New Roman" w:cs="Times New Roman"/>
          <w:i/>
        </w:rPr>
        <w:t xml:space="preserve">Adopt </w:t>
      </w:r>
      <w:r w:rsidR="001D5FAB" w:rsidRPr="009170DF">
        <w:rPr>
          <w:rFonts w:ascii="Times New Roman" w:hAnsi="Times New Roman" w:cs="Times New Roman"/>
          <w:i/>
        </w:rPr>
        <w:t>AI</w:t>
      </w:r>
      <w:r w:rsidR="001D5FAB">
        <w:rPr>
          <w:rFonts w:ascii="Times New Roman" w:hAnsi="Times New Roman" w:cs="Times New Roman"/>
          <w:i/>
        </w:rPr>
        <w:t xml:space="preserve"> </w:t>
      </w:r>
      <w:r w:rsidRPr="00AE7C30">
        <w:rPr>
          <w:rFonts w:ascii="Times New Roman" w:hAnsi="Times New Roman" w:cs="Times New Roman"/>
          <w:i/>
        </w:rPr>
        <w:t>programme</w:t>
      </w:r>
      <w:r w:rsidR="00100245">
        <w:rPr>
          <w:rFonts w:ascii="Times New Roman" w:hAnsi="Times New Roman" w:cs="Times New Roman"/>
          <w:i/>
        </w:rPr>
        <w:t>’</w:t>
      </w:r>
      <w:r w:rsidRPr="00AE7C30">
        <w:rPr>
          <w:rFonts w:ascii="Times New Roman" w:hAnsi="Times New Roman" w:cs="Times New Roman"/>
          <w:i/>
        </w:rPr>
        <w:t xml:space="preserve"> that will support public procurement of </w:t>
      </w:r>
      <w:r w:rsidR="001D5FAB">
        <w:rPr>
          <w:rFonts w:ascii="Times New Roman" w:hAnsi="Times New Roman" w:cs="Times New Roman"/>
          <w:i/>
        </w:rPr>
        <w:t>AI</w:t>
      </w:r>
      <w:r w:rsidR="00EE0651">
        <w:rPr>
          <w:rFonts w:ascii="Times New Roman" w:hAnsi="Times New Roman" w:cs="Times New Roman"/>
          <w:i/>
        </w:rPr>
        <w:t xml:space="preserve"> systems</w:t>
      </w:r>
      <w:r w:rsidR="009B69DF">
        <w:rPr>
          <w:rFonts w:ascii="Times New Roman" w:hAnsi="Times New Roman" w:cs="Times New Roman"/>
          <w:i/>
        </w:rPr>
        <w:t>,</w:t>
      </w:r>
      <w:r w:rsidR="00247761" w:rsidRPr="006D1D39">
        <w:rPr>
          <w:rFonts w:ascii="Times New Roman" w:hAnsi="Times New Roman"/>
          <w:i/>
        </w:rPr>
        <w:t xml:space="preserve"> </w:t>
      </w:r>
      <w:r w:rsidR="00247761" w:rsidRPr="00247761">
        <w:rPr>
          <w:rFonts w:ascii="Times New Roman" w:hAnsi="Times New Roman" w:cs="Times New Roman"/>
          <w:i/>
        </w:rPr>
        <w:t xml:space="preserve">and </w:t>
      </w:r>
      <w:r w:rsidR="006D669B">
        <w:rPr>
          <w:rFonts w:ascii="Times New Roman" w:hAnsi="Times New Roman" w:cs="Times New Roman"/>
          <w:i/>
        </w:rPr>
        <w:t xml:space="preserve">help to </w:t>
      </w:r>
      <w:r w:rsidR="00247761" w:rsidRPr="00247761">
        <w:rPr>
          <w:rFonts w:ascii="Times New Roman" w:hAnsi="Times New Roman" w:cs="Times New Roman"/>
          <w:i/>
        </w:rPr>
        <w:t>transform public procurement processes themselves</w:t>
      </w:r>
      <w:r w:rsidRPr="00AE7C30">
        <w:rPr>
          <w:rFonts w:ascii="Times New Roman" w:hAnsi="Times New Roman" w:cs="Times New Roman"/>
          <w:i/>
        </w:rPr>
        <w:t>.</w:t>
      </w:r>
    </w:p>
    <w:p w:rsidR="00AE7C30" w:rsidRPr="001967EE" w:rsidRDefault="00AE7C30" w:rsidP="00801209">
      <w:pPr>
        <w:pStyle w:val="ListParagraph"/>
        <w:numPr>
          <w:ilvl w:val="0"/>
          <w:numId w:val="27"/>
        </w:numPr>
        <w:jc w:val="both"/>
        <w:rPr>
          <w:rFonts w:ascii="Times New Roman" w:hAnsi="Times New Roman" w:cs="Times New Roman"/>
          <w:b/>
          <w:i/>
          <w:smallCaps/>
        </w:rPr>
      </w:pPr>
      <w:r w:rsidRPr="001967EE">
        <w:rPr>
          <w:rFonts w:ascii="Times New Roman" w:hAnsi="Times New Roman" w:cs="Times New Roman"/>
          <w:b/>
          <w:i/>
          <w:smallCaps/>
        </w:rPr>
        <w:t>Securing access to data and computing infrastructures</w:t>
      </w:r>
    </w:p>
    <w:p w:rsidR="00AE7C30" w:rsidRPr="00AE7C30" w:rsidRDefault="00AE7C30" w:rsidP="00150351">
      <w:pPr>
        <w:spacing w:after="120"/>
        <w:jc w:val="both"/>
        <w:rPr>
          <w:rFonts w:ascii="Times New Roman" w:hAnsi="Times New Roman" w:cs="Times New Roman"/>
        </w:rPr>
      </w:pPr>
      <w:r w:rsidRPr="00AE7C30">
        <w:rPr>
          <w:rFonts w:ascii="Times New Roman" w:hAnsi="Times New Roman" w:cs="Times New Roman"/>
        </w:rPr>
        <w:t xml:space="preserve">The </w:t>
      </w:r>
      <w:r w:rsidR="00CA14D3">
        <w:rPr>
          <w:rFonts w:ascii="Times New Roman" w:hAnsi="Times New Roman" w:cs="Times New Roman"/>
        </w:rPr>
        <w:t>areas for</w:t>
      </w:r>
      <w:r w:rsidRPr="00AE7C30">
        <w:rPr>
          <w:rFonts w:ascii="Times New Roman" w:hAnsi="Times New Roman" w:cs="Times New Roman"/>
        </w:rPr>
        <w:t xml:space="preserve"> action</w:t>
      </w:r>
      <w:r w:rsidR="00EE0651">
        <w:rPr>
          <w:rFonts w:ascii="Times New Roman" w:hAnsi="Times New Roman" w:cs="Times New Roman"/>
        </w:rPr>
        <w:t xml:space="preserve"> set out in this White Paper</w:t>
      </w:r>
      <w:r w:rsidRPr="00AE7C30">
        <w:rPr>
          <w:rFonts w:ascii="Times New Roman" w:hAnsi="Times New Roman" w:cs="Times New Roman"/>
        </w:rPr>
        <w:t xml:space="preserve"> are complementary to the plan presented in parallel </w:t>
      </w:r>
      <w:r w:rsidR="00CA14D3">
        <w:rPr>
          <w:rFonts w:ascii="Times New Roman" w:hAnsi="Times New Roman" w:cs="Times New Roman"/>
        </w:rPr>
        <w:t xml:space="preserve">under </w:t>
      </w:r>
      <w:r w:rsidRPr="00AE7C30">
        <w:rPr>
          <w:rFonts w:ascii="Times New Roman" w:hAnsi="Times New Roman" w:cs="Times New Roman"/>
        </w:rPr>
        <w:t xml:space="preserve">the </w:t>
      </w:r>
      <w:r w:rsidR="00EE0651">
        <w:rPr>
          <w:rFonts w:ascii="Times New Roman" w:hAnsi="Times New Roman" w:cs="Times New Roman"/>
        </w:rPr>
        <w:t xml:space="preserve">European </w:t>
      </w:r>
      <w:r w:rsidRPr="00AE7C30">
        <w:rPr>
          <w:rFonts w:ascii="Times New Roman" w:hAnsi="Times New Roman" w:cs="Times New Roman"/>
        </w:rPr>
        <w:t xml:space="preserve">data strategy. </w:t>
      </w:r>
      <w:r w:rsidRPr="00AE7C30">
        <w:rPr>
          <w:rFonts w:ascii="Times New Roman" w:hAnsi="Times New Roman" w:cs="Times New Roman"/>
          <w:bCs/>
        </w:rPr>
        <w:t xml:space="preserve">Improving access to and </w:t>
      </w:r>
      <w:r w:rsidR="00CA14D3">
        <w:rPr>
          <w:rFonts w:ascii="Times New Roman" w:hAnsi="Times New Roman" w:cs="Times New Roman"/>
          <w:bCs/>
        </w:rPr>
        <w:t xml:space="preserve">the </w:t>
      </w:r>
      <w:r w:rsidRPr="00AE7C30">
        <w:rPr>
          <w:rFonts w:ascii="Times New Roman" w:hAnsi="Times New Roman" w:cs="Times New Roman"/>
          <w:bCs/>
        </w:rPr>
        <w:t>management of data</w:t>
      </w:r>
      <w:r w:rsidRPr="00AE7C30">
        <w:rPr>
          <w:rFonts w:ascii="Times New Roman" w:hAnsi="Times New Roman" w:cs="Times New Roman"/>
        </w:rPr>
        <w:t xml:space="preserve"> is fundamental. Without data, the development of </w:t>
      </w:r>
      <w:r w:rsidR="00CA14D3">
        <w:rPr>
          <w:rFonts w:ascii="Times New Roman" w:hAnsi="Times New Roman" w:cs="Times New Roman"/>
        </w:rPr>
        <w:t>AI</w:t>
      </w:r>
      <w:r w:rsidR="00763CF8" w:rsidRPr="00AE7C30">
        <w:rPr>
          <w:rFonts w:ascii="Times New Roman" w:hAnsi="Times New Roman" w:cs="Times New Roman"/>
        </w:rPr>
        <w:t xml:space="preserve"> </w:t>
      </w:r>
      <w:r w:rsidR="00747D64">
        <w:rPr>
          <w:rFonts w:ascii="Times New Roman" w:hAnsi="Times New Roman" w:cs="Times New Roman"/>
        </w:rPr>
        <w:t xml:space="preserve">and other digital applications </w:t>
      </w:r>
      <w:r w:rsidRPr="00AE7C30">
        <w:rPr>
          <w:rFonts w:ascii="Times New Roman" w:hAnsi="Times New Roman" w:cs="Times New Roman"/>
        </w:rPr>
        <w:t>is not possible.</w:t>
      </w:r>
      <w:r w:rsidRPr="00283917">
        <w:rPr>
          <w:rFonts w:ascii="Times New Roman" w:hAnsi="Times New Roman" w:cs="Times New Roman"/>
        </w:rPr>
        <w:t xml:space="preserve"> </w:t>
      </w:r>
      <w:r w:rsidR="004637CC" w:rsidRPr="00283917">
        <w:rPr>
          <w:rFonts w:ascii="Times New Roman" w:hAnsi="Times New Roman" w:cs="Times New Roman"/>
        </w:rPr>
        <w:t>T</w:t>
      </w:r>
      <w:r w:rsidRPr="00283917">
        <w:rPr>
          <w:rFonts w:ascii="Times New Roman" w:hAnsi="Times New Roman" w:cs="Times New Roman"/>
        </w:rPr>
        <w:t>h</w:t>
      </w:r>
      <w:r w:rsidR="00FF750F">
        <w:rPr>
          <w:rFonts w:ascii="Times New Roman" w:hAnsi="Times New Roman" w:cs="Times New Roman"/>
        </w:rPr>
        <w:t>e</w:t>
      </w:r>
      <w:r w:rsidRPr="00283917">
        <w:rPr>
          <w:rFonts w:ascii="Times New Roman" w:hAnsi="Times New Roman" w:cs="Times New Roman"/>
        </w:rPr>
        <w:t xml:space="preserve"> enormous </w:t>
      </w:r>
      <w:r w:rsidR="00CA14D3">
        <w:rPr>
          <w:rFonts w:ascii="Times New Roman" w:hAnsi="Times New Roman" w:cs="Times New Roman"/>
        </w:rPr>
        <w:t>volume</w:t>
      </w:r>
      <w:r w:rsidR="00CA14D3" w:rsidRPr="00283917">
        <w:rPr>
          <w:rFonts w:ascii="Times New Roman" w:hAnsi="Times New Roman" w:cs="Times New Roman"/>
        </w:rPr>
        <w:t xml:space="preserve"> </w:t>
      </w:r>
      <w:r w:rsidRPr="00283917">
        <w:rPr>
          <w:rFonts w:ascii="Times New Roman" w:hAnsi="Times New Roman" w:cs="Times New Roman"/>
        </w:rPr>
        <w:t xml:space="preserve">of </w:t>
      </w:r>
      <w:r w:rsidR="004637CC" w:rsidRPr="00283917">
        <w:rPr>
          <w:rFonts w:ascii="Times New Roman" w:hAnsi="Times New Roman" w:cs="Times New Roman"/>
        </w:rPr>
        <w:t xml:space="preserve">new </w:t>
      </w:r>
      <w:r w:rsidRPr="00283917">
        <w:rPr>
          <w:rFonts w:ascii="Times New Roman" w:hAnsi="Times New Roman" w:cs="Times New Roman"/>
        </w:rPr>
        <w:t xml:space="preserve">data yet to be </w:t>
      </w:r>
      <w:r w:rsidR="00747D64" w:rsidRPr="00283917">
        <w:rPr>
          <w:rFonts w:ascii="Times New Roman" w:hAnsi="Times New Roman" w:cs="Times New Roman"/>
        </w:rPr>
        <w:t>generated</w:t>
      </w:r>
      <w:r w:rsidRPr="00283917">
        <w:rPr>
          <w:rFonts w:ascii="Times New Roman" w:hAnsi="Times New Roman" w:cs="Times New Roman"/>
        </w:rPr>
        <w:t xml:space="preserve"> </w:t>
      </w:r>
      <w:r w:rsidR="004637CC" w:rsidRPr="00283917">
        <w:rPr>
          <w:rFonts w:ascii="Times New Roman" w:hAnsi="Times New Roman" w:cs="Times New Roman"/>
        </w:rPr>
        <w:t xml:space="preserve">constitutes an opportunity for Europe to </w:t>
      </w:r>
      <w:r w:rsidR="00CA14D3">
        <w:rPr>
          <w:rFonts w:ascii="Times New Roman" w:hAnsi="Times New Roman" w:cs="Times New Roman"/>
        </w:rPr>
        <w:t>position</w:t>
      </w:r>
      <w:r w:rsidR="00CA14D3" w:rsidRPr="00283917">
        <w:rPr>
          <w:rFonts w:ascii="Times New Roman" w:hAnsi="Times New Roman" w:cs="Times New Roman"/>
        </w:rPr>
        <w:t xml:space="preserve"> </w:t>
      </w:r>
      <w:r w:rsidR="004637CC" w:rsidRPr="00283917">
        <w:rPr>
          <w:rFonts w:ascii="Times New Roman" w:hAnsi="Times New Roman" w:cs="Times New Roman"/>
        </w:rPr>
        <w:t>itself at the forefront of</w:t>
      </w:r>
      <w:r w:rsidRPr="00283917">
        <w:rPr>
          <w:rFonts w:ascii="Times New Roman" w:hAnsi="Times New Roman" w:cs="Times New Roman"/>
        </w:rPr>
        <w:t xml:space="preserve"> the data and </w:t>
      </w:r>
      <w:r w:rsidR="00E13625">
        <w:rPr>
          <w:rFonts w:ascii="Times New Roman" w:hAnsi="Times New Roman" w:cs="Times New Roman"/>
        </w:rPr>
        <w:t>AI</w:t>
      </w:r>
      <w:r w:rsidR="00763CF8" w:rsidRPr="00283917">
        <w:rPr>
          <w:rFonts w:ascii="Times New Roman" w:hAnsi="Times New Roman" w:cs="Times New Roman"/>
        </w:rPr>
        <w:t xml:space="preserve"> </w:t>
      </w:r>
      <w:r w:rsidR="00E13625">
        <w:rPr>
          <w:rFonts w:ascii="Times New Roman" w:hAnsi="Times New Roman" w:cs="Times New Roman"/>
        </w:rPr>
        <w:t>transformation</w:t>
      </w:r>
      <w:r w:rsidRPr="00283917">
        <w:rPr>
          <w:rFonts w:ascii="Times New Roman" w:hAnsi="Times New Roman" w:cs="Times New Roman"/>
        </w:rPr>
        <w:t xml:space="preserve">. </w:t>
      </w:r>
      <w:r w:rsidR="001F0086" w:rsidRPr="001119FB">
        <w:rPr>
          <w:rFonts w:ascii="Times New Roman" w:eastAsia="Arial Unicode MS" w:hAnsi="Times New Roman" w:cs="Times New Roman"/>
          <w:color w:val="000000"/>
          <w:u w:color="000000"/>
          <w:bdr w:val="nil"/>
          <w:lang w:val="en-IE" w:eastAsia="fr-BE"/>
        </w:rPr>
        <w:t>Promoting responsible data management practices and compliance of data with the FAIR principles will contribute to build trust and ensure re-usability of data</w:t>
      </w:r>
      <w:r w:rsidR="00520F45" w:rsidRPr="001119FB">
        <w:rPr>
          <w:rStyle w:val="FootnoteReference"/>
          <w:rFonts w:ascii="Times New Roman" w:eastAsia="Arial Unicode MS" w:hAnsi="Times New Roman" w:cs="Times New Roman"/>
          <w:color w:val="000000"/>
          <w:u w:color="000000"/>
          <w:bdr w:val="nil"/>
          <w:lang w:val="en-IE" w:eastAsia="fr-BE"/>
        </w:rPr>
        <w:footnoteReference w:id="25"/>
      </w:r>
      <w:r w:rsidR="001F0086" w:rsidRPr="001119FB">
        <w:rPr>
          <w:rFonts w:ascii="Times New Roman" w:eastAsia="Arial Unicode MS" w:hAnsi="Times New Roman" w:cs="Times New Roman"/>
          <w:color w:val="000000"/>
          <w:u w:color="000000"/>
          <w:bdr w:val="nil"/>
          <w:lang w:val="en-IE" w:eastAsia="fr-BE"/>
        </w:rPr>
        <w:t xml:space="preserve">. </w:t>
      </w:r>
      <w:r w:rsidRPr="001119FB">
        <w:rPr>
          <w:rFonts w:ascii="Times New Roman" w:hAnsi="Times New Roman" w:cs="Times New Roman"/>
        </w:rPr>
        <w:t>Equally</w:t>
      </w:r>
      <w:r w:rsidRPr="00283917">
        <w:rPr>
          <w:rFonts w:ascii="Times New Roman" w:hAnsi="Times New Roman" w:cs="Times New Roman"/>
        </w:rPr>
        <w:t xml:space="preserve"> important is invest</w:t>
      </w:r>
      <w:r w:rsidR="006D669B" w:rsidRPr="00283917">
        <w:rPr>
          <w:rFonts w:ascii="Times New Roman" w:hAnsi="Times New Roman" w:cs="Times New Roman"/>
        </w:rPr>
        <w:t>ment</w:t>
      </w:r>
      <w:r w:rsidRPr="00283917">
        <w:rPr>
          <w:rFonts w:ascii="Times New Roman" w:hAnsi="Times New Roman" w:cs="Times New Roman"/>
        </w:rPr>
        <w:t xml:space="preserve"> in key computing technologies and infrastructures.</w:t>
      </w:r>
      <w:r w:rsidRPr="00AE7C30">
        <w:rPr>
          <w:rFonts w:ascii="Times New Roman" w:hAnsi="Times New Roman" w:cs="Times New Roman"/>
        </w:rPr>
        <w:t xml:space="preserve"> </w:t>
      </w:r>
    </w:p>
    <w:p w:rsidR="00AE7C30" w:rsidRPr="00CE68C1" w:rsidRDefault="006D669B" w:rsidP="00AE7C30">
      <w:pPr>
        <w:jc w:val="both"/>
        <w:rPr>
          <w:rFonts w:ascii="Times New Roman" w:hAnsi="Times New Roman" w:cs="Times New Roman"/>
        </w:rPr>
      </w:pPr>
      <w:r w:rsidRPr="00CE68C1">
        <w:rPr>
          <w:rFonts w:ascii="Times New Roman" w:hAnsi="Times New Roman" w:cs="Times New Roman"/>
        </w:rPr>
        <w:t>The Commission has proposed m</w:t>
      </w:r>
      <w:r w:rsidR="00AE7C30" w:rsidRPr="00CE68C1">
        <w:rPr>
          <w:rFonts w:ascii="Times New Roman" w:hAnsi="Times New Roman" w:cs="Times New Roman"/>
        </w:rPr>
        <w:t xml:space="preserve">ore than </w:t>
      </w:r>
      <w:r w:rsidR="00EE0651" w:rsidRPr="00CE68C1">
        <w:rPr>
          <w:rFonts w:ascii="Times New Roman" w:hAnsi="Times New Roman" w:cs="Times New Roman"/>
        </w:rPr>
        <w:t>€</w:t>
      </w:r>
      <w:r w:rsidR="00AE7C30" w:rsidRPr="00CE68C1">
        <w:rPr>
          <w:rFonts w:ascii="Times New Roman" w:hAnsi="Times New Roman" w:cs="Times New Roman"/>
        </w:rPr>
        <w:t xml:space="preserve">4 </w:t>
      </w:r>
      <w:r w:rsidR="00EE0651" w:rsidRPr="00CE68C1">
        <w:rPr>
          <w:rFonts w:ascii="Times New Roman" w:hAnsi="Times New Roman" w:cs="Times New Roman"/>
        </w:rPr>
        <w:t>b</w:t>
      </w:r>
      <w:r w:rsidR="00AE7C30" w:rsidRPr="00CE68C1">
        <w:rPr>
          <w:rFonts w:ascii="Times New Roman" w:hAnsi="Times New Roman" w:cs="Times New Roman"/>
        </w:rPr>
        <w:t xml:space="preserve">illion </w:t>
      </w:r>
      <w:r w:rsidR="00CA14D3">
        <w:rPr>
          <w:rFonts w:ascii="Times New Roman" w:hAnsi="Times New Roman" w:cs="Times New Roman"/>
        </w:rPr>
        <w:t>under the Digital Europe Programme</w:t>
      </w:r>
      <w:r w:rsidR="00AE7C30" w:rsidRPr="00CE68C1">
        <w:rPr>
          <w:rFonts w:ascii="Times New Roman" w:hAnsi="Times New Roman" w:cs="Times New Roman"/>
        </w:rPr>
        <w:t xml:space="preserve"> to support </w:t>
      </w:r>
      <w:r w:rsidR="00100245">
        <w:rPr>
          <w:rFonts w:ascii="Times New Roman" w:hAnsi="Times New Roman" w:cs="Times New Roman"/>
        </w:rPr>
        <w:t>h</w:t>
      </w:r>
      <w:r w:rsidR="00AE7C30" w:rsidRPr="00CE68C1">
        <w:rPr>
          <w:rFonts w:ascii="Times New Roman" w:hAnsi="Times New Roman" w:cs="Times New Roman"/>
        </w:rPr>
        <w:t>igh</w:t>
      </w:r>
      <w:r w:rsidR="00CA14D3">
        <w:rPr>
          <w:rFonts w:ascii="Times New Roman" w:hAnsi="Times New Roman" w:cs="Times New Roman"/>
        </w:rPr>
        <w:t>-</w:t>
      </w:r>
      <w:r w:rsidR="00100245">
        <w:rPr>
          <w:rFonts w:ascii="Times New Roman" w:hAnsi="Times New Roman" w:cs="Times New Roman"/>
        </w:rPr>
        <w:t>p</w:t>
      </w:r>
      <w:r w:rsidR="00AE7C30" w:rsidRPr="00CE68C1">
        <w:rPr>
          <w:rFonts w:ascii="Times New Roman" w:hAnsi="Times New Roman" w:cs="Times New Roman"/>
        </w:rPr>
        <w:t xml:space="preserve">erformance and </w:t>
      </w:r>
      <w:r w:rsidR="00100245">
        <w:rPr>
          <w:rFonts w:ascii="Times New Roman" w:hAnsi="Times New Roman" w:cs="Times New Roman"/>
        </w:rPr>
        <w:t>q</w:t>
      </w:r>
      <w:r w:rsidR="00AE7C30" w:rsidRPr="00CE68C1">
        <w:rPr>
          <w:rFonts w:ascii="Times New Roman" w:hAnsi="Times New Roman" w:cs="Times New Roman"/>
        </w:rPr>
        <w:t xml:space="preserve">uantum </w:t>
      </w:r>
      <w:r w:rsidR="009D3E81" w:rsidRPr="00CE68C1">
        <w:rPr>
          <w:rFonts w:ascii="Times New Roman" w:hAnsi="Times New Roman" w:cs="Times New Roman"/>
        </w:rPr>
        <w:t>c</w:t>
      </w:r>
      <w:r w:rsidR="00AE7C30" w:rsidRPr="00CE68C1">
        <w:rPr>
          <w:rFonts w:ascii="Times New Roman" w:hAnsi="Times New Roman" w:cs="Times New Roman"/>
        </w:rPr>
        <w:t>omputing</w:t>
      </w:r>
      <w:r w:rsidR="00CA14D3">
        <w:rPr>
          <w:rFonts w:ascii="Times New Roman" w:hAnsi="Times New Roman" w:cs="Times New Roman"/>
        </w:rPr>
        <w:t>,</w:t>
      </w:r>
      <w:r w:rsidR="00AE7C30" w:rsidRPr="00CE68C1">
        <w:rPr>
          <w:rFonts w:ascii="Times New Roman" w:hAnsi="Times New Roman" w:cs="Times New Roman"/>
        </w:rPr>
        <w:t xml:space="preserve"> including </w:t>
      </w:r>
      <w:r w:rsidR="00100245">
        <w:rPr>
          <w:rFonts w:ascii="Times New Roman" w:hAnsi="Times New Roman" w:cs="Times New Roman"/>
        </w:rPr>
        <w:t>e</w:t>
      </w:r>
      <w:r w:rsidR="00AE7C30" w:rsidRPr="00CE68C1">
        <w:rPr>
          <w:rFonts w:ascii="Times New Roman" w:hAnsi="Times New Roman" w:cs="Times New Roman"/>
        </w:rPr>
        <w:t xml:space="preserve">dge computing </w:t>
      </w:r>
      <w:r w:rsidR="00CA14D3">
        <w:rPr>
          <w:rFonts w:ascii="Times New Roman" w:hAnsi="Times New Roman" w:cs="Times New Roman"/>
        </w:rPr>
        <w:t>and AI</w:t>
      </w:r>
      <w:r w:rsidR="009D3E81" w:rsidRPr="00CE68C1">
        <w:rPr>
          <w:rFonts w:ascii="Times New Roman" w:hAnsi="Times New Roman" w:cs="Times New Roman"/>
        </w:rPr>
        <w:t>,</w:t>
      </w:r>
      <w:r w:rsidR="00763CF8" w:rsidRPr="00CE68C1">
        <w:rPr>
          <w:rFonts w:ascii="Times New Roman" w:hAnsi="Times New Roman" w:cs="Times New Roman"/>
        </w:rPr>
        <w:t xml:space="preserve"> </w:t>
      </w:r>
      <w:r w:rsidR="00AE7C30" w:rsidRPr="00CE68C1">
        <w:rPr>
          <w:rFonts w:ascii="Times New Roman" w:hAnsi="Times New Roman" w:cs="Times New Roman"/>
        </w:rPr>
        <w:t>data and cloud infrastructure. Th</w:t>
      </w:r>
      <w:r w:rsidRPr="00CE68C1">
        <w:rPr>
          <w:rFonts w:ascii="Times New Roman" w:hAnsi="Times New Roman" w:cs="Times New Roman"/>
        </w:rPr>
        <w:t xml:space="preserve">e </w:t>
      </w:r>
      <w:r w:rsidR="00747D64" w:rsidRPr="00CE68C1">
        <w:rPr>
          <w:rFonts w:ascii="Times New Roman" w:hAnsi="Times New Roman" w:cs="Times New Roman"/>
        </w:rPr>
        <w:t>European</w:t>
      </w:r>
      <w:r w:rsidR="00AE7C30" w:rsidRPr="00CE68C1">
        <w:rPr>
          <w:rFonts w:ascii="Times New Roman" w:hAnsi="Times New Roman" w:cs="Times New Roman"/>
        </w:rPr>
        <w:t xml:space="preserve"> data strategy</w:t>
      </w:r>
      <w:r w:rsidRPr="00CE68C1">
        <w:rPr>
          <w:rFonts w:ascii="Times New Roman" w:hAnsi="Times New Roman" w:cs="Times New Roman"/>
        </w:rPr>
        <w:t xml:space="preserve"> develops these </w:t>
      </w:r>
      <w:r w:rsidR="00CA14D3">
        <w:rPr>
          <w:rFonts w:ascii="Times New Roman" w:hAnsi="Times New Roman" w:cs="Times New Roman"/>
        </w:rPr>
        <w:t>priorities</w:t>
      </w:r>
      <w:r w:rsidR="00CA14D3" w:rsidRPr="00CE68C1">
        <w:rPr>
          <w:rFonts w:ascii="Times New Roman" w:hAnsi="Times New Roman" w:cs="Times New Roman"/>
        </w:rPr>
        <w:t xml:space="preserve"> </w:t>
      </w:r>
      <w:r w:rsidRPr="00CE68C1">
        <w:rPr>
          <w:rFonts w:ascii="Times New Roman" w:hAnsi="Times New Roman" w:cs="Times New Roman"/>
        </w:rPr>
        <w:t>further</w:t>
      </w:r>
      <w:r w:rsidR="00AE7C30" w:rsidRPr="00CE68C1">
        <w:rPr>
          <w:rFonts w:ascii="Times New Roman" w:hAnsi="Times New Roman" w:cs="Times New Roman"/>
        </w:rPr>
        <w:t>.</w:t>
      </w:r>
    </w:p>
    <w:p w:rsidR="00F8770A" w:rsidRPr="001967EE" w:rsidRDefault="00F8770A" w:rsidP="00801209">
      <w:pPr>
        <w:numPr>
          <w:ilvl w:val="0"/>
          <w:numId w:val="27"/>
        </w:numPr>
        <w:rPr>
          <w:rFonts w:ascii="Times New Roman" w:hAnsi="Times New Roman" w:cs="Times New Roman"/>
          <w:b/>
          <w:i/>
          <w:smallCaps/>
        </w:rPr>
      </w:pPr>
      <w:r w:rsidRPr="001967EE">
        <w:rPr>
          <w:rFonts w:ascii="Times New Roman" w:hAnsi="Times New Roman" w:cs="Times New Roman"/>
          <w:b/>
          <w:i/>
          <w:smallCaps/>
        </w:rPr>
        <w:t>International aspects</w:t>
      </w:r>
    </w:p>
    <w:p w:rsidR="00F8770A" w:rsidRPr="00371F98" w:rsidRDefault="00924C6B" w:rsidP="00F8770A">
      <w:pPr>
        <w:spacing w:after="120"/>
        <w:jc w:val="both"/>
        <w:rPr>
          <w:rFonts w:ascii="Times New Roman" w:hAnsi="Times New Roman" w:cs="Times New Roman"/>
        </w:rPr>
      </w:pPr>
      <w:r w:rsidRPr="00924C6B">
        <w:rPr>
          <w:rFonts w:ascii="Times New Roman" w:hAnsi="Times New Roman" w:cs="Times New Roman"/>
        </w:rPr>
        <w:t>Europe is well</w:t>
      </w:r>
      <w:r w:rsidR="000A53CC">
        <w:rPr>
          <w:rFonts w:ascii="Times New Roman" w:hAnsi="Times New Roman" w:cs="Times New Roman"/>
        </w:rPr>
        <w:t xml:space="preserve"> </w:t>
      </w:r>
      <w:r w:rsidRPr="00924C6B">
        <w:rPr>
          <w:rFonts w:ascii="Times New Roman" w:hAnsi="Times New Roman" w:cs="Times New Roman"/>
        </w:rPr>
        <w:t xml:space="preserve">positioned to exercise global leadership in building alliances around shared values and promoting the ethical use of AI.  The EU's work on AI has already influenced international discussions. </w:t>
      </w:r>
      <w:r w:rsidR="00F8770A" w:rsidRPr="00371F98">
        <w:rPr>
          <w:rFonts w:ascii="Times New Roman" w:hAnsi="Times New Roman" w:cs="Times New Roman"/>
        </w:rPr>
        <w:t xml:space="preserve"> When developing its ethical guidelines, the High-Level Expert Group involved a number of non-EU organisations and several governmental observers</w:t>
      </w:r>
      <w:r w:rsidRPr="00924C6B">
        <w:rPr>
          <w:rFonts w:ascii="Times New Roman" w:hAnsi="Times New Roman" w:cs="Times New Roman"/>
        </w:rPr>
        <w:t>.</w:t>
      </w:r>
      <w:r w:rsidR="00F8770A" w:rsidRPr="00371F98">
        <w:rPr>
          <w:rFonts w:ascii="Times New Roman" w:hAnsi="Times New Roman" w:cs="Times New Roman"/>
        </w:rPr>
        <w:t xml:space="preserve"> In parallel</w:t>
      </w:r>
      <w:r w:rsidR="00C50AF5">
        <w:rPr>
          <w:rFonts w:ascii="Times New Roman" w:hAnsi="Times New Roman" w:cs="Times New Roman"/>
        </w:rPr>
        <w:t>,</w:t>
      </w:r>
      <w:r w:rsidR="00F8770A" w:rsidRPr="00371F98">
        <w:rPr>
          <w:rFonts w:ascii="Times New Roman" w:hAnsi="Times New Roman" w:cs="Times New Roman"/>
        </w:rPr>
        <w:t xml:space="preserve"> the EU was closely involved in developing the </w:t>
      </w:r>
      <w:r w:rsidR="00592F4A">
        <w:rPr>
          <w:rFonts w:ascii="Times New Roman" w:hAnsi="Times New Roman" w:cs="Times New Roman"/>
        </w:rPr>
        <w:t>OECD’</w:t>
      </w:r>
      <w:r w:rsidR="00F8770A" w:rsidRPr="00371F98">
        <w:rPr>
          <w:rFonts w:ascii="Times New Roman" w:hAnsi="Times New Roman" w:cs="Times New Roman"/>
        </w:rPr>
        <w:t>s</w:t>
      </w:r>
      <w:r w:rsidR="00F8770A" w:rsidRPr="00371F98" w:rsidDel="00B43BD7">
        <w:rPr>
          <w:rFonts w:ascii="Times New Roman" w:hAnsi="Times New Roman" w:cs="Times New Roman"/>
        </w:rPr>
        <w:t xml:space="preserve"> </w:t>
      </w:r>
      <w:r w:rsidR="00F8770A" w:rsidRPr="00371F98">
        <w:rPr>
          <w:rFonts w:ascii="Times New Roman" w:hAnsi="Times New Roman" w:cs="Times New Roman"/>
        </w:rPr>
        <w:t xml:space="preserve">ethical principles for </w:t>
      </w:r>
      <w:r w:rsidR="00592F4A">
        <w:rPr>
          <w:rFonts w:ascii="Times New Roman" w:hAnsi="Times New Roman" w:cs="Times New Roman"/>
        </w:rPr>
        <w:t>AI</w:t>
      </w:r>
      <w:r w:rsidR="00100245">
        <w:rPr>
          <w:rStyle w:val="FootnoteReference"/>
          <w:rFonts w:ascii="Times New Roman" w:hAnsi="Times New Roman" w:cs="Times New Roman"/>
        </w:rPr>
        <w:footnoteReference w:id="26"/>
      </w:r>
      <w:r w:rsidR="008259F1">
        <w:rPr>
          <w:rFonts w:ascii="Times New Roman" w:hAnsi="Times New Roman" w:cs="Times New Roman"/>
        </w:rPr>
        <w:t>.</w:t>
      </w:r>
      <w:r w:rsidR="00F8770A" w:rsidRPr="00371F98">
        <w:rPr>
          <w:rFonts w:ascii="Times New Roman" w:hAnsi="Times New Roman" w:cs="Times New Roman"/>
        </w:rPr>
        <w:t xml:space="preserve">  </w:t>
      </w:r>
      <w:r w:rsidR="00893373">
        <w:rPr>
          <w:rFonts w:ascii="Times New Roman" w:hAnsi="Times New Roman" w:cs="Times New Roman"/>
        </w:rPr>
        <w:t xml:space="preserve">The </w:t>
      </w:r>
      <w:r w:rsidR="006D669B" w:rsidRPr="00371F98">
        <w:rPr>
          <w:rFonts w:ascii="Times New Roman" w:hAnsi="Times New Roman" w:cs="Times New Roman"/>
        </w:rPr>
        <w:t>G20</w:t>
      </w:r>
      <w:r w:rsidR="00F8770A" w:rsidRPr="00371F98">
        <w:rPr>
          <w:rFonts w:ascii="Times New Roman" w:hAnsi="Times New Roman" w:cs="Times New Roman"/>
        </w:rPr>
        <w:t xml:space="preserve"> subsequently endorsed the</w:t>
      </w:r>
      <w:r w:rsidR="006D669B">
        <w:rPr>
          <w:rFonts w:ascii="Times New Roman" w:hAnsi="Times New Roman" w:cs="Times New Roman"/>
        </w:rPr>
        <w:t>se principles</w:t>
      </w:r>
      <w:r w:rsidR="00697BC2">
        <w:rPr>
          <w:rFonts w:ascii="Times New Roman" w:hAnsi="Times New Roman" w:cs="Times New Roman"/>
        </w:rPr>
        <w:t xml:space="preserve"> </w:t>
      </w:r>
      <w:r w:rsidR="00697BC2" w:rsidRPr="00697BC2">
        <w:rPr>
          <w:rFonts w:ascii="Times New Roman" w:hAnsi="Times New Roman" w:cs="Times New Roman"/>
        </w:rPr>
        <w:t>in its June 2019 Ministerial Statement on Trade and Digital Economy</w:t>
      </w:r>
      <w:r w:rsidR="00F8770A" w:rsidRPr="00371F98">
        <w:rPr>
          <w:rFonts w:ascii="Times New Roman" w:hAnsi="Times New Roman" w:cs="Times New Roman"/>
        </w:rPr>
        <w:t xml:space="preserve">. </w:t>
      </w:r>
    </w:p>
    <w:p w:rsidR="00924C6B" w:rsidRDefault="00924C6B" w:rsidP="00924C6B">
      <w:pPr>
        <w:jc w:val="both"/>
        <w:rPr>
          <w:rFonts w:ascii="Times New Roman" w:hAnsi="Times New Roman" w:cs="Times New Roman"/>
        </w:rPr>
      </w:pPr>
      <w:r w:rsidRPr="00924C6B">
        <w:rPr>
          <w:rFonts w:ascii="Times New Roman" w:hAnsi="Times New Roman" w:cs="Times New Roman"/>
        </w:rPr>
        <w:t>In parallel, the EU recogni</w:t>
      </w:r>
      <w:r w:rsidR="000A53CC">
        <w:rPr>
          <w:rFonts w:ascii="Times New Roman" w:hAnsi="Times New Roman" w:cs="Times New Roman"/>
        </w:rPr>
        <w:t>s</w:t>
      </w:r>
      <w:r w:rsidRPr="00924C6B">
        <w:rPr>
          <w:rFonts w:ascii="Times New Roman" w:hAnsi="Times New Roman" w:cs="Times New Roman"/>
        </w:rPr>
        <w:t xml:space="preserve">es that important work on AI is ingoing in other multilateral fora, including the Council of Europe, the United Nations Educational Scientific and Cultural Organization (UNESCO), the Organisation for Economic Co-operation and Development’s (OECD), the World Trade Organisation and the International Telecommunications Union (ITU). At the UN, the EU is involved in the follow-up of the report of the High-Level Panel on Digital Cooperation, including its recommendation on AI. </w:t>
      </w:r>
    </w:p>
    <w:p w:rsidR="00F8770A" w:rsidRPr="009F4874" w:rsidRDefault="00F8770A" w:rsidP="00F8770A">
      <w:pPr>
        <w:jc w:val="both"/>
        <w:rPr>
          <w:rFonts w:ascii="Times New Roman" w:hAnsi="Times New Roman" w:cs="Times New Roman"/>
        </w:rPr>
      </w:pPr>
      <w:r w:rsidRPr="00371F98">
        <w:rPr>
          <w:rFonts w:ascii="Times New Roman" w:hAnsi="Times New Roman" w:cs="Times New Roman"/>
        </w:rPr>
        <w:t xml:space="preserve">The EU </w:t>
      </w:r>
      <w:r>
        <w:rPr>
          <w:rFonts w:ascii="Times New Roman" w:hAnsi="Times New Roman" w:cs="Times New Roman"/>
        </w:rPr>
        <w:t xml:space="preserve">will continue </w:t>
      </w:r>
      <w:r w:rsidRPr="00371F98">
        <w:rPr>
          <w:rFonts w:ascii="Times New Roman" w:hAnsi="Times New Roman" w:cs="Times New Roman"/>
        </w:rPr>
        <w:t xml:space="preserve">to cooperate </w:t>
      </w:r>
      <w:r w:rsidR="00924C6B" w:rsidRPr="00924C6B">
        <w:rPr>
          <w:rFonts w:ascii="Times New Roman" w:hAnsi="Times New Roman" w:cs="Times New Roman"/>
        </w:rPr>
        <w:t>with like-minded countries, but also with global players,</w:t>
      </w:r>
      <w:r w:rsidRPr="00371F98">
        <w:rPr>
          <w:rFonts w:ascii="Times New Roman" w:hAnsi="Times New Roman" w:cs="Times New Roman"/>
        </w:rPr>
        <w:t xml:space="preserve"> </w:t>
      </w:r>
      <w:r w:rsidR="006D669B">
        <w:rPr>
          <w:rFonts w:ascii="Times New Roman" w:hAnsi="Times New Roman" w:cs="Times New Roman"/>
        </w:rPr>
        <w:t xml:space="preserve">on </w:t>
      </w:r>
      <w:r w:rsidR="005D4E0E">
        <w:rPr>
          <w:rFonts w:ascii="Times New Roman" w:hAnsi="Times New Roman" w:cs="Times New Roman"/>
        </w:rPr>
        <w:t>AI,</w:t>
      </w:r>
      <w:r w:rsidRPr="00371F98">
        <w:rPr>
          <w:rFonts w:ascii="Times New Roman" w:hAnsi="Times New Roman" w:cs="Times New Roman"/>
        </w:rPr>
        <w:t xml:space="preserve"> based on a</w:t>
      </w:r>
      <w:r w:rsidR="006D669B">
        <w:rPr>
          <w:rFonts w:ascii="Times New Roman" w:hAnsi="Times New Roman" w:cs="Times New Roman"/>
        </w:rPr>
        <w:t>n</w:t>
      </w:r>
      <w:r w:rsidRPr="00371F98">
        <w:rPr>
          <w:rFonts w:ascii="Times New Roman" w:hAnsi="Times New Roman" w:cs="Times New Roman"/>
        </w:rPr>
        <w:t xml:space="preserve"> approach </w:t>
      </w:r>
      <w:r w:rsidR="00056496">
        <w:rPr>
          <w:rFonts w:ascii="Times New Roman" w:hAnsi="Times New Roman" w:cs="Times New Roman"/>
        </w:rPr>
        <w:t xml:space="preserve">based on </w:t>
      </w:r>
      <w:r w:rsidRPr="00371F98">
        <w:rPr>
          <w:rFonts w:ascii="Times New Roman" w:hAnsi="Times New Roman" w:cs="Times New Roman"/>
        </w:rPr>
        <w:t xml:space="preserve">EU </w:t>
      </w:r>
      <w:r w:rsidR="00C77857">
        <w:rPr>
          <w:rFonts w:ascii="Times New Roman" w:hAnsi="Times New Roman" w:cs="Times New Roman"/>
        </w:rPr>
        <w:t xml:space="preserve">rules and values </w:t>
      </w:r>
      <w:r w:rsidRPr="00371F98">
        <w:rPr>
          <w:rFonts w:ascii="Times New Roman" w:hAnsi="Times New Roman" w:cs="Times New Roman"/>
        </w:rPr>
        <w:t>(e.g.</w:t>
      </w:r>
      <w:r w:rsidR="00924C6B" w:rsidRPr="00924C6B">
        <w:rPr>
          <w:rFonts w:ascii="Times New Roman" w:hAnsi="Times New Roman" w:cs="Times New Roman"/>
        </w:rPr>
        <w:t xml:space="preserve"> </w:t>
      </w:r>
      <w:r w:rsidR="00056496">
        <w:rPr>
          <w:rFonts w:ascii="Times New Roman" w:hAnsi="Times New Roman" w:cs="Times New Roman"/>
        </w:rPr>
        <w:t>supporting upward regulatory convergence</w:t>
      </w:r>
      <w:r w:rsidR="00F951B8">
        <w:rPr>
          <w:rFonts w:ascii="Times New Roman" w:hAnsi="Times New Roman" w:cs="Times New Roman"/>
        </w:rPr>
        <w:t>,</w:t>
      </w:r>
      <w:r w:rsidRPr="00371F98">
        <w:rPr>
          <w:rFonts w:ascii="Times New Roman" w:hAnsi="Times New Roman" w:cs="Times New Roman"/>
        </w:rPr>
        <w:t xml:space="preserve"> accessing key resources including data, creating a level playing field). </w:t>
      </w:r>
      <w:r w:rsidR="001D23B7" w:rsidRPr="008259F1">
        <w:rPr>
          <w:rFonts w:ascii="Times New Roman" w:hAnsi="Times New Roman" w:cs="Times New Roman"/>
        </w:rPr>
        <w:t xml:space="preserve">The Commission will closely monitor the policies of third countries that limit data flows and will address undue restrictions in </w:t>
      </w:r>
      <w:r w:rsidR="001D23B7" w:rsidRPr="008259F1">
        <w:rPr>
          <w:rFonts w:ascii="Times New Roman" w:hAnsi="Times New Roman" w:cs="Times New Roman"/>
        </w:rPr>
        <w:lastRenderedPageBreak/>
        <w:t>bilateral trade negotiations and through action in the context of the World Trade Organization.</w:t>
      </w:r>
      <w:r w:rsidR="001D23B7">
        <w:rPr>
          <w:rFonts w:ascii="Times New Roman" w:hAnsi="Times New Roman" w:cs="Times New Roman"/>
        </w:rPr>
        <w:t xml:space="preserve"> </w:t>
      </w:r>
      <w:r w:rsidRPr="00371F98">
        <w:rPr>
          <w:rFonts w:ascii="Times New Roman" w:hAnsi="Times New Roman" w:cs="Times New Roman"/>
        </w:rPr>
        <w:t xml:space="preserve">The </w:t>
      </w:r>
      <w:r w:rsidR="00B613E7">
        <w:rPr>
          <w:rFonts w:ascii="Times New Roman" w:hAnsi="Times New Roman" w:cs="Times New Roman"/>
        </w:rPr>
        <w:t>Commission</w:t>
      </w:r>
      <w:r w:rsidR="00924C6B" w:rsidRPr="00924C6B">
        <w:rPr>
          <w:rFonts w:ascii="Times New Roman" w:hAnsi="Times New Roman" w:cs="Times New Roman"/>
        </w:rPr>
        <w:t xml:space="preserve"> is convinced</w:t>
      </w:r>
      <w:r w:rsidRPr="00371F98">
        <w:rPr>
          <w:rFonts w:ascii="Times New Roman" w:hAnsi="Times New Roman" w:cs="Times New Roman"/>
        </w:rPr>
        <w:t xml:space="preserve"> that international cooperation</w:t>
      </w:r>
      <w:r w:rsidR="00924C6B" w:rsidRPr="00924C6B">
        <w:rPr>
          <w:rFonts w:ascii="Times New Roman" w:hAnsi="Times New Roman" w:cs="Times New Roman"/>
        </w:rPr>
        <w:t xml:space="preserve"> on AI matters</w:t>
      </w:r>
      <w:r w:rsidRPr="00371F98">
        <w:rPr>
          <w:rFonts w:ascii="Times New Roman" w:hAnsi="Times New Roman" w:cs="Times New Roman"/>
        </w:rPr>
        <w:t xml:space="preserve"> must be based on a</w:t>
      </w:r>
      <w:r>
        <w:rPr>
          <w:rFonts w:ascii="Times New Roman" w:hAnsi="Times New Roman" w:cs="Times New Roman"/>
        </w:rPr>
        <w:t xml:space="preserve">n </w:t>
      </w:r>
      <w:r w:rsidRPr="00371F98">
        <w:rPr>
          <w:rFonts w:ascii="Times New Roman" w:hAnsi="Times New Roman" w:cs="Times New Roman"/>
        </w:rPr>
        <w:t xml:space="preserve">approach </w:t>
      </w:r>
      <w:r>
        <w:rPr>
          <w:rFonts w:ascii="Times New Roman" w:hAnsi="Times New Roman" w:cs="Times New Roman"/>
        </w:rPr>
        <w:t>that promotes</w:t>
      </w:r>
      <w:r w:rsidRPr="00371F98">
        <w:rPr>
          <w:rFonts w:ascii="Times New Roman" w:hAnsi="Times New Roman" w:cs="Times New Roman"/>
        </w:rPr>
        <w:t xml:space="preserve"> the respect of fundamental rights</w:t>
      </w:r>
      <w:r w:rsidR="00751A0D">
        <w:rPr>
          <w:rFonts w:ascii="Times New Roman" w:hAnsi="Times New Roman" w:cs="Times New Roman"/>
        </w:rPr>
        <w:t>,</w:t>
      </w:r>
      <w:r w:rsidRPr="00371F98">
        <w:rPr>
          <w:rFonts w:ascii="Times New Roman" w:hAnsi="Times New Roman" w:cs="Times New Roman"/>
        </w:rPr>
        <w:t xml:space="preserve"> incl</w:t>
      </w:r>
      <w:r w:rsidR="008A0027">
        <w:rPr>
          <w:rFonts w:ascii="Times New Roman" w:hAnsi="Times New Roman" w:cs="Times New Roman"/>
        </w:rPr>
        <w:t xml:space="preserve">uding human dignity, pluralism, </w:t>
      </w:r>
      <w:r w:rsidR="00697BC2">
        <w:rPr>
          <w:rFonts w:ascii="Times New Roman" w:hAnsi="Times New Roman" w:cs="Times New Roman"/>
        </w:rPr>
        <w:t xml:space="preserve">inclusion, </w:t>
      </w:r>
      <w:r w:rsidRPr="00751A0D">
        <w:rPr>
          <w:rFonts w:ascii="Times New Roman" w:hAnsi="Times New Roman" w:cs="Times New Roman"/>
        </w:rPr>
        <w:t>non</w:t>
      </w:r>
      <w:r w:rsidRPr="00371F98">
        <w:rPr>
          <w:rFonts w:ascii="Times New Roman" w:hAnsi="Times New Roman" w:cs="Times New Roman"/>
        </w:rPr>
        <w:t>-discrimination and protection of privacy</w:t>
      </w:r>
      <w:r w:rsidR="00751A0D">
        <w:rPr>
          <w:rFonts w:ascii="Times New Roman" w:hAnsi="Times New Roman" w:cs="Times New Roman"/>
        </w:rPr>
        <w:t xml:space="preserve"> and personal data</w:t>
      </w:r>
      <w:r w:rsidRPr="008259F1">
        <w:rPr>
          <w:rFonts w:ascii="Times New Roman" w:hAnsi="Times New Roman"/>
          <w:vertAlign w:val="superscript"/>
        </w:rPr>
        <w:footnoteReference w:id="27"/>
      </w:r>
      <w:r w:rsidRPr="00371F98">
        <w:rPr>
          <w:rFonts w:ascii="Times New Roman" w:hAnsi="Times New Roman" w:cs="Times New Roman"/>
        </w:rPr>
        <w:t xml:space="preserve"> </w:t>
      </w:r>
      <w:r w:rsidR="00B76637">
        <w:rPr>
          <w:rFonts w:ascii="Times New Roman" w:hAnsi="Times New Roman" w:cs="Times New Roman"/>
        </w:rPr>
        <w:t xml:space="preserve">and it will strive to </w:t>
      </w:r>
      <w:r w:rsidR="00842CB7">
        <w:rPr>
          <w:rFonts w:ascii="Times New Roman" w:hAnsi="Times New Roman" w:cs="Times New Roman"/>
        </w:rPr>
        <w:t>export</w:t>
      </w:r>
      <w:r w:rsidR="00B76637">
        <w:rPr>
          <w:rFonts w:ascii="Times New Roman" w:hAnsi="Times New Roman" w:cs="Times New Roman"/>
        </w:rPr>
        <w:t xml:space="preserve"> </w:t>
      </w:r>
      <w:r w:rsidR="005D4E0E">
        <w:rPr>
          <w:rFonts w:ascii="Times New Roman" w:hAnsi="Times New Roman" w:cs="Times New Roman"/>
        </w:rPr>
        <w:t>its</w:t>
      </w:r>
      <w:r w:rsidR="00B76637">
        <w:rPr>
          <w:rFonts w:ascii="Times New Roman" w:hAnsi="Times New Roman" w:cs="Times New Roman"/>
        </w:rPr>
        <w:t xml:space="preserve"> values across the world</w:t>
      </w:r>
      <w:r w:rsidR="00A15B60">
        <w:rPr>
          <w:rStyle w:val="FootnoteReference"/>
          <w:rFonts w:ascii="Times New Roman" w:hAnsi="Times New Roman" w:cs="Times New Roman"/>
        </w:rPr>
        <w:footnoteReference w:id="28"/>
      </w:r>
      <w:r w:rsidR="00B76637">
        <w:rPr>
          <w:rFonts w:ascii="Times New Roman" w:hAnsi="Times New Roman" w:cs="Times New Roman"/>
        </w:rPr>
        <w:t xml:space="preserve">. </w:t>
      </w:r>
      <w:r w:rsidR="00924C6B" w:rsidRPr="00924C6B">
        <w:rPr>
          <w:rFonts w:ascii="Times New Roman" w:hAnsi="Times New Roman" w:cs="Times New Roman"/>
        </w:rPr>
        <w:t xml:space="preserve"> It is also clear that the</w:t>
      </w:r>
      <w:r w:rsidR="00697BC2" w:rsidRPr="00697BC2">
        <w:rPr>
          <w:rFonts w:ascii="Times New Roman" w:hAnsi="Times New Roman" w:cs="Times New Roman"/>
        </w:rPr>
        <w:t xml:space="preserve"> responsible development and use of AI can be a driving force to achieve the Sustainable Development Goals and advance the 2030 Agenda.</w:t>
      </w:r>
    </w:p>
    <w:p w:rsidR="00AE2281" w:rsidRPr="00E0598E" w:rsidRDefault="00AE2281" w:rsidP="00AE7C30">
      <w:pPr>
        <w:pStyle w:val="Heading1"/>
        <w:numPr>
          <w:ilvl w:val="0"/>
          <w:numId w:val="7"/>
        </w:numPr>
        <w:ind w:left="482" w:hanging="482"/>
        <w:rPr>
          <w:noProof/>
          <w:szCs w:val="24"/>
        </w:rPr>
      </w:pPr>
      <w:r>
        <w:rPr>
          <w:szCs w:val="24"/>
        </w:rPr>
        <w:t>A</w:t>
      </w:r>
      <w:r w:rsidR="007C30EC">
        <w:rPr>
          <w:szCs w:val="24"/>
        </w:rPr>
        <w:t>n ecosystem of trust:</w:t>
      </w:r>
      <w:r>
        <w:rPr>
          <w:szCs w:val="24"/>
        </w:rPr>
        <w:t xml:space="preserve"> </w:t>
      </w:r>
      <w:r w:rsidR="00E234F8">
        <w:rPr>
          <w:szCs w:val="24"/>
        </w:rPr>
        <w:t>r</w:t>
      </w:r>
      <w:r w:rsidRPr="00E0598E">
        <w:rPr>
          <w:szCs w:val="24"/>
        </w:rPr>
        <w:t xml:space="preserve">egulatory framework for </w:t>
      </w:r>
      <w:r w:rsidR="00154B33">
        <w:rPr>
          <w:szCs w:val="24"/>
        </w:rPr>
        <w:t>AI</w:t>
      </w:r>
    </w:p>
    <w:p w:rsidR="003F7A86" w:rsidRDefault="00AE2281" w:rsidP="003F7A86">
      <w:pPr>
        <w:spacing w:after="120"/>
        <w:jc w:val="both"/>
        <w:rPr>
          <w:rFonts w:ascii="Times New Roman" w:hAnsi="Times New Roman" w:cs="Times New Roman"/>
          <w:lang w:val="en-IE"/>
        </w:rPr>
      </w:pPr>
      <w:r w:rsidRPr="00326443">
        <w:rPr>
          <w:rFonts w:ascii="Times New Roman" w:hAnsi="Times New Roman" w:cs="Times New Roman"/>
          <w:lang w:val="en-IE"/>
        </w:rPr>
        <w:t xml:space="preserve">As </w:t>
      </w:r>
      <w:r w:rsidR="008F1D8A">
        <w:rPr>
          <w:rFonts w:ascii="Times New Roman" w:hAnsi="Times New Roman" w:cs="Times New Roman"/>
          <w:lang w:val="en-IE"/>
        </w:rPr>
        <w:t>with</w:t>
      </w:r>
      <w:r w:rsidRPr="00326443">
        <w:rPr>
          <w:rFonts w:ascii="Times New Roman" w:hAnsi="Times New Roman" w:cs="Times New Roman"/>
          <w:lang w:val="en-IE"/>
        </w:rPr>
        <w:t xml:space="preserve"> any new technology, the use of </w:t>
      </w:r>
      <w:r w:rsidR="00154B33">
        <w:rPr>
          <w:rFonts w:ascii="Times New Roman" w:hAnsi="Times New Roman" w:cs="Times New Roman"/>
          <w:lang w:val="en-IE"/>
        </w:rPr>
        <w:t>AI</w:t>
      </w:r>
      <w:r w:rsidR="00A218CE" w:rsidRPr="00A218CE">
        <w:rPr>
          <w:rFonts w:ascii="Times New Roman" w:hAnsi="Times New Roman" w:cs="Times New Roman"/>
          <w:lang w:val="en-IE"/>
        </w:rPr>
        <w:t xml:space="preserve"> </w:t>
      </w:r>
      <w:r w:rsidRPr="00326443">
        <w:rPr>
          <w:rFonts w:ascii="Times New Roman" w:hAnsi="Times New Roman" w:cs="Times New Roman"/>
          <w:lang w:val="en-IE"/>
        </w:rPr>
        <w:t xml:space="preserve">brings both opportunities and risks. </w:t>
      </w:r>
      <w:r w:rsidR="00456905">
        <w:rPr>
          <w:rFonts w:ascii="Times New Roman" w:hAnsi="Times New Roman" w:cs="Times New Roman"/>
          <w:lang w:val="en-IE"/>
        </w:rPr>
        <w:t xml:space="preserve">Citizens fear </w:t>
      </w:r>
      <w:r w:rsidR="00D2209D">
        <w:rPr>
          <w:rFonts w:ascii="Times New Roman" w:hAnsi="Times New Roman" w:cs="Times New Roman"/>
          <w:lang w:val="en-IE"/>
        </w:rPr>
        <w:t>being left powerless in defending their rights and safety when facing the information asymmetries of algorithmic decision-making</w:t>
      </w:r>
      <w:r w:rsidR="00BB4C52">
        <w:rPr>
          <w:rFonts w:ascii="Times New Roman" w:hAnsi="Times New Roman" w:cs="Times New Roman"/>
          <w:lang w:val="en-IE"/>
        </w:rPr>
        <w:t xml:space="preserve">, </w:t>
      </w:r>
      <w:r w:rsidR="007472A8">
        <w:rPr>
          <w:rFonts w:ascii="Times New Roman" w:hAnsi="Times New Roman" w:cs="Times New Roman"/>
          <w:lang w:val="en-IE"/>
        </w:rPr>
        <w:t xml:space="preserve">and </w:t>
      </w:r>
      <w:r w:rsidR="00456905">
        <w:rPr>
          <w:rFonts w:ascii="Times New Roman" w:hAnsi="Times New Roman" w:cs="Times New Roman"/>
          <w:lang w:val="en-IE"/>
        </w:rPr>
        <w:t>c</w:t>
      </w:r>
      <w:r w:rsidR="003F7A86">
        <w:rPr>
          <w:rFonts w:ascii="Times New Roman" w:hAnsi="Times New Roman" w:cs="Times New Roman"/>
          <w:lang w:val="en-IE"/>
        </w:rPr>
        <w:t xml:space="preserve">ompanies are </w:t>
      </w:r>
      <w:r w:rsidR="00456905">
        <w:rPr>
          <w:rFonts w:ascii="Times New Roman" w:hAnsi="Times New Roman" w:cs="Times New Roman"/>
          <w:lang w:val="en-IE"/>
        </w:rPr>
        <w:t>concerned by legal uncertainty.</w:t>
      </w:r>
      <w:r w:rsidR="005A0BD4" w:rsidRPr="005A0BD4">
        <w:rPr>
          <w:rFonts w:ascii="Times New Roman" w:hAnsi="Times New Roman" w:cs="Times New Roman"/>
          <w:lang w:val="en-IE"/>
        </w:rPr>
        <w:t xml:space="preserve"> </w:t>
      </w:r>
      <w:r w:rsidR="00C86A97" w:rsidRPr="00C86A97">
        <w:rPr>
          <w:rFonts w:ascii="Times New Roman" w:hAnsi="Times New Roman" w:cs="Times New Roman"/>
          <w:lang w:val="en-IE"/>
        </w:rPr>
        <w:t>While AI can help protect citizens' security and enable them to enjoy their fundamental rights</w:t>
      </w:r>
      <w:r w:rsidR="00C86A97">
        <w:rPr>
          <w:rFonts w:ascii="Times New Roman" w:hAnsi="Times New Roman" w:cs="Times New Roman"/>
          <w:lang w:val="en-IE"/>
        </w:rPr>
        <w:t>,</w:t>
      </w:r>
      <w:r w:rsidR="00C86A97" w:rsidRPr="00C86A97">
        <w:rPr>
          <w:rFonts w:ascii="Times New Roman" w:hAnsi="Times New Roman" w:cs="Times New Roman"/>
          <w:lang w:val="en-IE"/>
        </w:rPr>
        <w:t xml:space="preserve"> </w:t>
      </w:r>
      <w:r w:rsidR="00C86A97">
        <w:rPr>
          <w:rFonts w:ascii="Times New Roman" w:hAnsi="Times New Roman" w:cs="Times New Roman"/>
          <w:lang w:val="en-IE"/>
        </w:rPr>
        <w:t>c</w:t>
      </w:r>
      <w:r w:rsidR="005A0BD4">
        <w:rPr>
          <w:rFonts w:ascii="Times New Roman" w:hAnsi="Times New Roman" w:cs="Times New Roman"/>
          <w:lang w:val="en-IE"/>
        </w:rPr>
        <w:t xml:space="preserve">itizens also worry that </w:t>
      </w:r>
      <w:r w:rsidR="007472A8">
        <w:rPr>
          <w:rFonts w:ascii="Times New Roman" w:hAnsi="Times New Roman" w:cs="Times New Roman"/>
          <w:lang w:val="en-IE"/>
        </w:rPr>
        <w:t>AI</w:t>
      </w:r>
      <w:r w:rsidR="005A0BD4">
        <w:rPr>
          <w:rFonts w:ascii="Times New Roman" w:hAnsi="Times New Roman" w:cs="Times New Roman"/>
          <w:lang w:val="en-IE"/>
        </w:rPr>
        <w:t xml:space="preserve"> can </w:t>
      </w:r>
      <w:r w:rsidR="00C71D50">
        <w:rPr>
          <w:rFonts w:ascii="Times New Roman" w:hAnsi="Times New Roman" w:cs="Times New Roman"/>
          <w:lang w:val="en-IE"/>
        </w:rPr>
        <w:t xml:space="preserve">have unintended effects or even </w:t>
      </w:r>
      <w:r w:rsidR="005A0BD4">
        <w:rPr>
          <w:rFonts w:ascii="Times New Roman" w:hAnsi="Times New Roman" w:cs="Times New Roman"/>
          <w:lang w:val="en-IE"/>
        </w:rPr>
        <w:t>be used for malicious purposes.</w:t>
      </w:r>
      <w:r w:rsidR="00CD604B">
        <w:rPr>
          <w:rFonts w:ascii="Times New Roman" w:hAnsi="Times New Roman" w:cs="Times New Roman"/>
          <w:lang w:val="en-IE"/>
        </w:rPr>
        <w:t xml:space="preserve"> These concerns need to be addressed. Moreover, in addition to a lack of investment and skills</w:t>
      </w:r>
      <w:r w:rsidR="00CD604B" w:rsidRPr="00904603">
        <w:rPr>
          <w:rFonts w:ascii="Times New Roman" w:hAnsi="Times New Roman" w:cs="Times New Roman"/>
          <w:lang w:val="en-IE"/>
        </w:rPr>
        <w:t xml:space="preserve">, </w:t>
      </w:r>
      <w:r w:rsidR="00CD604B">
        <w:rPr>
          <w:rFonts w:ascii="Times New Roman" w:hAnsi="Times New Roman" w:cs="Times New Roman"/>
          <w:lang w:val="en-IE"/>
        </w:rPr>
        <w:t>lack of trust is a</w:t>
      </w:r>
      <w:r w:rsidR="00CD604B" w:rsidRPr="00904603">
        <w:rPr>
          <w:rFonts w:ascii="Times New Roman" w:hAnsi="Times New Roman" w:cs="Times New Roman"/>
          <w:lang w:val="en-IE"/>
        </w:rPr>
        <w:t xml:space="preserve"> main factor holding back a broader </w:t>
      </w:r>
      <w:r w:rsidR="00CD604B" w:rsidRPr="00C34D62">
        <w:rPr>
          <w:rFonts w:ascii="Times New Roman" w:hAnsi="Times New Roman" w:cs="Times New Roman"/>
          <w:lang w:val="en-IE"/>
        </w:rPr>
        <w:t xml:space="preserve">uptake of </w:t>
      </w:r>
      <w:r w:rsidR="00154B33">
        <w:rPr>
          <w:rFonts w:ascii="Times New Roman" w:hAnsi="Times New Roman" w:cs="Times New Roman"/>
          <w:lang w:val="en-IE"/>
        </w:rPr>
        <w:t>AI</w:t>
      </w:r>
      <w:r w:rsidR="00CD604B" w:rsidRPr="00326443">
        <w:rPr>
          <w:rFonts w:ascii="Times New Roman" w:hAnsi="Times New Roman" w:cs="Times New Roman"/>
          <w:lang w:val="en-IE"/>
        </w:rPr>
        <w:t>.</w:t>
      </w:r>
    </w:p>
    <w:p w:rsidR="008826E2" w:rsidRDefault="00E750A7" w:rsidP="00E750A7">
      <w:pPr>
        <w:spacing w:after="120"/>
        <w:jc w:val="both"/>
        <w:rPr>
          <w:rFonts w:ascii="Times New Roman" w:hAnsi="Times New Roman" w:cs="Times New Roman"/>
          <w:lang w:val="en-IE"/>
        </w:rPr>
      </w:pPr>
      <w:r>
        <w:rPr>
          <w:rFonts w:ascii="Times New Roman" w:hAnsi="Times New Roman" w:cs="Times New Roman"/>
          <w:lang w:val="en-IE"/>
        </w:rPr>
        <w:t>That is why the Commission set out an AI strategy</w:t>
      </w:r>
      <w:r>
        <w:rPr>
          <w:rStyle w:val="FootnoteReference"/>
          <w:rFonts w:ascii="Times New Roman" w:hAnsi="Times New Roman" w:cs="Times New Roman"/>
          <w:lang w:val="en-IE"/>
        </w:rPr>
        <w:footnoteReference w:id="29"/>
      </w:r>
      <w:r>
        <w:rPr>
          <w:rFonts w:ascii="Times New Roman" w:hAnsi="Times New Roman" w:cs="Times New Roman"/>
          <w:lang w:val="en-IE"/>
        </w:rPr>
        <w:t xml:space="preserve"> on 25 April 2018 addressing the socioeconomic </w:t>
      </w:r>
      <w:r w:rsidR="007472A8">
        <w:rPr>
          <w:rFonts w:ascii="Times New Roman" w:hAnsi="Times New Roman" w:cs="Times New Roman"/>
          <w:lang w:val="en-IE"/>
        </w:rPr>
        <w:t xml:space="preserve">aspects </w:t>
      </w:r>
      <w:r>
        <w:rPr>
          <w:rFonts w:ascii="Times New Roman" w:hAnsi="Times New Roman" w:cs="Times New Roman"/>
          <w:lang w:val="en-IE"/>
        </w:rPr>
        <w:t xml:space="preserve">in parallel with </w:t>
      </w:r>
      <w:r w:rsidR="007472A8">
        <w:rPr>
          <w:rFonts w:ascii="Times New Roman" w:hAnsi="Times New Roman" w:cs="Times New Roman"/>
          <w:lang w:val="en-IE"/>
        </w:rPr>
        <w:t>an increase in</w:t>
      </w:r>
      <w:r>
        <w:rPr>
          <w:rFonts w:ascii="Times New Roman" w:hAnsi="Times New Roman" w:cs="Times New Roman"/>
          <w:lang w:val="en-IE"/>
        </w:rPr>
        <w:t xml:space="preserve"> investment</w:t>
      </w:r>
      <w:r w:rsidR="001C3420">
        <w:rPr>
          <w:rFonts w:ascii="Times New Roman" w:hAnsi="Times New Roman" w:cs="Times New Roman"/>
          <w:lang w:val="en-IE"/>
        </w:rPr>
        <w:t xml:space="preserve"> in research, innovation and AI-capacit</w:t>
      </w:r>
      <w:r w:rsidR="007472A8">
        <w:rPr>
          <w:rFonts w:ascii="Times New Roman" w:hAnsi="Times New Roman" w:cs="Times New Roman"/>
          <w:lang w:val="en-IE"/>
        </w:rPr>
        <w:t>y</w:t>
      </w:r>
      <w:r w:rsidR="001C3420">
        <w:rPr>
          <w:rFonts w:ascii="Times New Roman" w:hAnsi="Times New Roman" w:cs="Times New Roman"/>
          <w:lang w:val="en-IE"/>
        </w:rPr>
        <w:t xml:space="preserve"> across the EU. </w:t>
      </w:r>
      <w:r w:rsidR="007472A8">
        <w:rPr>
          <w:rFonts w:ascii="Times New Roman" w:hAnsi="Times New Roman" w:cs="Times New Roman"/>
          <w:lang w:val="en-IE"/>
        </w:rPr>
        <w:t>It agreed a</w:t>
      </w:r>
      <w:r>
        <w:rPr>
          <w:rFonts w:ascii="Times New Roman" w:hAnsi="Times New Roman" w:cs="Times New Roman"/>
          <w:lang w:val="en-IE"/>
        </w:rPr>
        <w:t xml:space="preserve"> Coordinated Plan</w:t>
      </w:r>
      <w:r>
        <w:rPr>
          <w:rStyle w:val="FootnoteReference"/>
          <w:rFonts w:ascii="Times New Roman" w:hAnsi="Times New Roman" w:cs="Times New Roman"/>
          <w:lang w:val="en-IE"/>
        </w:rPr>
        <w:footnoteReference w:id="30"/>
      </w:r>
      <w:r w:rsidR="001C3420">
        <w:rPr>
          <w:rFonts w:ascii="Times New Roman" w:hAnsi="Times New Roman" w:cs="Times New Roman"/>
          <w:lang w:val="en-IE"/>
        </w:rPr>
        <w:t xml:space="preserve"> with the Member States to align strategies. The C</w:t>
      </w:r>
      <w:r>
        <w:rPr>
          <w:rFonts w:ascii="Times New Roman" w:hAnsi="Times New Roman" w:cs="Times New Roman"/>
          <w:lang w:val="en-IE"/>
        </w:rPr>
        <w:t xml:space="preserve">ommission </w:t>
      </w:r>
      <w:r w:rsidR="008F1D8A">
        <w:rPr>
          <w:rFonts w:ascii="Times New Roman" w:hAnsi="Times New Roman" w:cs="Times New Roman"/>
          <w:lang w:val="en-IE"/>
        </w:rPr>
        <w:t>also</w:t>
      </w:r>
      <w:r>
        <w:rPr>
          <w:rFonts w:ascii="Times New Roman" w:hAnsi="Times New Roman" w:cs="Times New Roman"/>
          <w:lang w:val="en-IE"/>
        </w:rPr>
        <w:t xml:space="preserve"> </w:t>
      </w:r>
      <w:r w:rsidR="001C3420">
        <w:rPr>
          <w:rFonts w:ascii="Times New Roman" w:hAnsi="Times New Roman" w:cs="Times New Roman"/>
          <w:lang w:val="en-IE"/>
        </w:rPr>
        <w:t xml:space="preserve">established </w:t>
      </w:r>
      <w:r>
        <w:rPr>
          <w:rFonts w:ascii="Times New Roman" w:hAnsi="Times New Roman" w:cs="Times New Roman"/>
          <w:lang w:val="en-IE"/>
        </w:rPr>
        <w:t xml:space="preserve">a </w:t>
      </w:r>
      <w:r w:rsidR="002C2749">
        <w:rPr>
          <w:rFonts w:ascii="Times New Roman" w:hAnsi="Times New Roman" w:cs="Times New Roman"/>
          <w:lang w:val="en-IE"/>
        </w:rPr>
        <w:t>High</w:t>
      </w:r>
      <w:r>
        <w:rPr>
          <w:rFonts w:ascii="Times New Roman" w:hAnsi="Times New Roman" w:cs="Times New Roman"/>
          <w:lang w:val="en-IE"/>
        </w:rPr>
        <w:t>-</w:t>
      </w:r>
      <w:r w:rsidR="002C2749">
        <w:rPr>
          <w:rFonts w:ascii="Times New Roman" w:hAnsi="Times New Roman" w:cs="Times New Roman"/>
          <w:lang w:val="en-IE"/>
        </w:rPr>
        <w:t>Level Expert G</w:t>
      </w:r>
      <w:r>
        <w:rPr>
          <w:rFonts w:ascii="Times New Roman" w:hAnsi="Times New Roman" w:cs="Times New Roman"/>
          <w:lang w:val="en-IE"/>
        </w:rPr>
        <w:t xml:space="preserve">roup that </w:t>
      </w:r>
      <w:r w:rsidR="001C3420">
        <w:rPr>
          <w:rFonts w:ascii="Times New Roman" w:hAnsi="Times New Roman" w:cs="Times New Roman"/>
          <w:lang w:val="en-IE"/>
        </w:rPr>
        <w:t>published Guidelines on trustworthy AI in April 2019</w:t>
      </w:r>
      <w:r>
        <w:rPr>
          <w:rStyle w:val="FootnoteReference"/>
          <w:rFonts w:ascii="Times New Roman" w:hAnsi="Times New Roman" w:cs="Times New Roman"/>
          <w:lang w:val="en-IE"/>
        </w:rPr>
        <w:footnoteReference w:id="31"/>
      </w:r>
      <w:r w:rsidR="007472A8">
        <w:rPr>
          <w:rFonts w:ascii="Times New Roman" w:hAnsi="Times New Roman" w:cs="Times New Roman"/>
          <w:lang w:val="en-IE"/>
        </w:rPr>
        <w:t>.</w:t>
      </w:r>
      <w:r>
        <w:rPr>
          <w:rFonts w:ascii="Times New Roman" w:hAnsi="Times New Roman" w:cs="Times New Roman"/>
          <w:lang w:val="en-IE"/>
        </w:rPr>
        <w:t xml:space="preserve"> </w:t>
      </w:r>
    </w:p>
    <w:p w:rsidR="00E750A7" w:rsidRDefault="00E750A7" w:rsidP="001119FB">
      <w:pPr>
        <w:rPr>
          <w:rFonts w:ascii="Times New Roman" w:hAnsi="Times New Roman" w:cs="Times New Roman"/>
          <w:lang w:val="en-IE"/>
        </w:rPr>
      </w:pPr>
      <w:r>
        <w:rPr>
          <w:rFonts w:ascii="Times New Roman" w:hAnsi="Times New Roman" w:cs="Times New Roman"/>
          <w:lang w:val="en-IE"/>
        </w:rPr>
        <w:t xml:space="preserve">The Commission </w:t>
      </w:r>
      <w:r w:rsidR="007472A8">
        <w:rPr>
          <w:rFonts w:ascii="Times New Roman" w:hAnsi="Times New Roman" w:cs="Times New Roman"/>
          <w:lang w:val="en-IE"/>
        </w:rPr>
        <w:t>published a Communication</w:t>
      </w:r>
      <w:r w:rsidR="007472A8">
        <w:rPr>
          <w:rStyle w:val="FootnoteReference"/>
          <w:rFonts w:ascii="Times New Roman" w:hAnsi="Times New Roman" w:cs="Times New Roman"/>
          <w:lang w:val="en-IE"/>
        </w:rPr>
        <w:footnoteReference w:id="32"/>
      </w:r>
      <w:r>
        <w:rPr>
          <w:rFonts w:ascii="Times New Roman" w:hAnsi="Times New Roman" w:cs="Times New Roman"/>
          <w:lang w:val="en-IE"/>
        </w:rPr>
        <w:t xml:space="preserve"> welcom</w:t>
      </w:r>
      <w:r w:rsidR="007472A8">
        <w:rPr>
          <w:rFonts w:ascii="Times New Roman" w:hAnsi="Times New Roman" w:cs="Times New Roman"/>
          <w:lang w:val="en-IE"/>
        </w:rPr>
        <w:t>ing</w:t>
      </w:r>
      <w:r>
        <w:rPr>
          <w:rFonts w:ascii="Times New Roman" w:hAnsi="Times New Roman" w:cs="Times New Roman"/>
          <w:lang w:val="en-IE"/>
        </w:rPr>
        <w:t xml:space="preserve"> </w:t>
      </w:r>
      <w:r w:rsidR="00D70D7B">
        <w:rPr>
          <w:rFonts w:ascii="Times New Roman" w:hAnsi="Times New Roman" w:cs="Times New Roman"/>
          <w:lang w:val="en-IE"/>
        </w:rPr>
        <w:t xml:space="preserve">the </w:t>
      </w:r>
      <w:r>
        <w:rPr>
          <w:rFonts w:ascii="Times New Roman" w:hAnsi="Times New Roman" w:cs="Times New Roman"/>
          <w:lang w:val="en-IE"/>
        </w:rPr>
        <w:t>seven key requirements</w:t>
      </w:r>
      <w:r w:rsidR="00D70D7B">
        <w:rPr>
          <w:rFonts w:ascii="Times New Roman" w:hAnsi="Times New Roman" w:cs="Times New Roman"/>
          <w:lang w:val="en-IE"/>
        </w:rPr>
        <w:t xml:space="preserve"> identified in the Guidelines of the High-Level Expert Group</w:t>
      </w:r>
      <w:r>
        <w:rPr>
          <w:rFonts w:ascii="Times New Roman" w:hAnsi="Times New Roman" w:cs="Times New Roman"/>
          <w:lang w:val="en-IE"/>
        </w:rPr>
        <w:t xml:space="preserve">: </w:t>
      </w:r>
    </w:p>
    <w:p w:rsidR="00D977FF" w:rsidRPr="00BD7FC2" w:rsidRDefault="00934117" w:rsidP="00EA16C4">
      <w:pPr>
        <w:pStyle w:val="ListParagraph"/>
        <w:numPr>
          <w:ilvl w:val="0"/>
          <w:numId w:val="41"/>
        </w:numPr>
        <w:spacing w:after="120"/>
        <w:jc w:val="both"/>
        <w:rPr>
          <w:rFonts w:ascii="Times New Roman" w:hAnsi="Times New Roman" w:cs="Times New Roman"/>
          <w:lang w:val="en-IE"/>
        </w:rPr>
      </w:pPr>
      <w:r w:rsidRPr="00D977FF">
        <w:rPr>
          <w:rFonts w:ascii="Times New Roman" w:hAnsi="Times New Roman" w:cs="Times New Roman"/>
          <w:lang w:val="en-IE"/>
        </w:rPr>
        <w:t>Human agency and oversight</w:t>
      </w:r>
      <w:r w:rsidR="00B20B13" w:rsidRPr="00D977FF">
        <w:rPr>
          <w:rFonts w:ascii="Times New Roman" w:hAnsi="Times New Roman" w:cs="Times New Roman"/>
          <w:lang w:val="en-IE"/>
        </w:rPr>
        <w:t xml:space="preserve">, </w:t>
      </w:r>
    </w:p>
    <w:p w:rsidR="00D977FF" w:rsidRPr="00BD7FC2" w:rsidRDefault="00934117" w:rsidP="00BD7FC2">
      <w:pPr>
        <w:pStyle w:val="ListParagraph"/>
        <w:numPr>
          <w:ilvl w:val="0"/>
          <w:numId w:val="41"/>
        </w:numPr>
        <w:spacing w:after="120"/>
        <w:jc w:val="both"/>
        <w:rPr>
          <w:rFonts w:ascii="Times New Roman" w:hAnsi="Times New Roman" w:cs="Times New Roman"/>
          <w:lang w:val="en-IE"/>
        </w:rPr>
      </w:pPr>
      <w:r w:rsidRPr="00D977FF">
        <w:rPr>
          <w:rFonts w:ascii="Times New Roman" w:hAnsi="Times New Roman" w:cs="Times New Roman"/>
          <w:lang w:val="en-IE"/>
        </w:rPr>
        <w:t>Technical robustness and safety</w:t>
      </w:r>
      <w:r w:rsidR="00B20B13" w:rsidRPr="00D977FF">
        <w:rPr>
          <w:rFonts w:ascii="Times New Roman" w:hAnsi="Times New Roman" w:cs="Times New Roman"/>
          <w:lang w:val="en-IE"/>
        </w:rPr>
        <w:t xml:space="preserve">, </w:t>
      </w:r>
    </w:p>
    <w:p w:rsidR="00D977FF" w:rsidRPr="00BD7FC2" w:rsidRDefault="00934117" w:rsidP="00BD7FC2">
      <w:pPr>
        <w:pStyle w:val="ListParagraph"/>
        <w:numPr>
          <w:ilvl w:val="0"/>
          <w:numId w:val="41"/>
        </w:numPr>
        <w:spacing w:after="120"/>
        <w:jc w:val="both"/>
        <w:rPr>
          <w:rFonts w:ascii="Times New Roman" w:hAnsi="Times New Roman" w:cs="Times New Roman"/>
          <w:lang w:val="en-IE"/>
        </w:rPr>
      </w:pPr>
      <w:r w:rsidRPr="00D977FF">
        <w:rPr>
          <w:rFonts w:ascii="Times New Roman" w:hAnsi="Times New Roman" w:cs="Times New Roman"/>
          <w:lang w:val="en-IE"/>
        </w:rPr>
        <w:t>Privacy and data governance</w:t>
      </w:r>
      <w:r w:rsidR="00B20B13" w:rsidRPr="00D977FF">
        <w:rPr>
          <w:rFonts w:ascii="Times New Roman" w:hAnsi="Times New Roman" w:cs="Times New Roman"/>
          <w:lang w:val="en-IE"/>
        </w:rPr>
        <w:t xml:space="preserve">, </w:t>
      </w:r>
    </w:p>
    <w:p w:rsidR="00D977FF" w:rsidRPr="00BD7FC2" w:rsidRDefault="00934117" w:rsidP="00BD7FC2">
      <w:pPr>
        <w:pStyle w:val="ListParagraph"/>
        <w:numPr>
          <w:ilvl w:val="0"/>
          <w:numId w:val="41"/>
        </w:numPr>
        <w:spacing w:after="120"/>
        <w:jc w:val="both"/>
        <w:rPr>
          <w:rFonts w:ascii="Times New Roman" w:hAnsi="Times New Roman" w:cs="Times New Roman"/>
          <w:lang w:val="en-IE"/>
        </w:rPr>
      </w:pPr>
      <w:r w:rsidRPr="00D977FF">
        <w:rPr>
          <w:rFonts w:ascii="Times New Roman" w:hAnsi="Times New Roman" w:cs="Times New Roman"/>
          <w:lang w:val="en-IE"/>
        </w:rPr>
        <w:t>Transparency</w:t>
      </w:r>
      <w:r w:rsidR="00B20B13" w:rsidRPr="00D977FF">
        <w:rPr>
          <w:rFonts w:ascii="Times New Roman" w:hAnsi="Times New Roman" w:cs="Times New Roman"/>
          <w:lang w:val="en-IE"/>
        </w:rPr>
        <w:t xml:space="preserve">, </w:t>
      </w:r>
    </w:p>
    <w:p w:rsidR="00D977FF" w:rsidRPr="00BD7FC2" w:rsidRDefault="00934117" w:rsidP="00BD7FC2">
      <w:pPr>
        <w:pStyle w:val="ListParagraph"/>
        <w:numPr>
          <w:ilvl w:val="0"/>
          <w:numId w:val="41"/>
        </w:numPr>
        <w:spacing w:after="120"/>
        <w:jc w:val="both"/>
        <w:rPr>
          <w:rFonts w:ascii="Times New Roman" w:hAnsi="Times New Roman" w:cs="Times New Roman"/>
          <w:lang w:val="en-IE"/>
        </w:rPr>
      </w:pPr>
      <w:r w:rsidRPr="00D977FF">
        <w:rPr>
          <w:rFonts w:ascii="Times New Roman" w:hAnsi="Times New Roman" w:cs="Times New Roman"/>
          <w:lang w:val="en-IE"/>
        </w:rPr>
        <w:t>Diversity, non-discrimination and fairness</w:t>
      </w:r>
      <w:r w:rsidR="00B20B13" w:rsidRPr="00D977FF">
        <w:rPr>
          <w:rFonts w:ascii="Times New Roman" w:hAnsi="Times New Roman" w:cs="Times New Roman"/>
          <w:lang w:val="en-IE"/>
        </w:rPr>
        <w:t xml:space="preserve">, </w:t>
      </w:r>
    </w:p>
    <w:p w:rsidR="00D977FF" w:rsidRPr="00BD7FC2" w:rsidRDefault="00934117" w:rsidP="00BD7FC2">
      <w:pPr>
        <w:pStyle w:val="ListParagraph"/>
        <w:numPr>
          <w:ilvl w:val="0"/>
          <w:numId w:val="41"/>
        </w:numPr>
        <w:spacing w:after="120"/>
        <w:jc w:val="both"/>
        <w:rPr>
          <w:rFonts w:ascii="Times New Roman" w:hAnsi="Times New Roman" w:cs="Times New Roman"/>
          <w:lang w:val="en-IE"/>
        </w:rPr>
      </w:pPr>
      <w:r w:rsidRPr="00D977FF">
        <w:rPr>
          <w:rFonts w:ascii="Times New Roman" w:hAnsi="Times New Roman" w:cs="Times New Roman"/>
          <w:lang w:val="en-IE"/>
        </w:rPr>
        <w:t>Societal and environmental wellbeing</w:t>
      </w:r>
      <w:r w:rsidR="00B20B13" w:rsidRPr="00D977FF">
        <w:rPr>
          <w:rFonts w:ascii="Times New Roman" w:hAnsi="Times New Roman" w:cs="Times New Roman"/>
          <w:lang w:val="en-IE"/>
        </w:rPr>
        <w:t xml:space="preserve">, and </w:t>
      </w:r>
    </w:p>
    <w:p w:rsidR="00D977FF" w:rsidRPr="00BD7FC2" w:rsidRDefault="00934117" w:rsidP="00BD7FC2">
      <w:pPr>
        <w:pStyle w:val="ListParagraph"/>
        <w:numPr>
          <w:ilvl w:val="0"/>
          <w:numId w:val="41"/>
        </w:numPr>
        <w:spacing w:after="120"/>
        <w:jc w:val="both"/>
        <w:rPr>
          <w:rFonts w:ascii="Times New Roman" w:hAnsi="Times New Roman" w:cs="Times New Roman"/>
          <w:lang w:val="en-IE"/>
        </w:rPr>
      </w:pPr>
      <w:r w:rsidRPr="00D977FF">
        <w:rPr>
          <w:rFonts w:ascii="Times New Roman" w:hAnsi="Times New Roman" w:cs="Times New Roman"/>
          <w:lang w:val="en-IE"/>
        </w:rPr>
        <w:t>Accountability</w:t>
      </w:r>
      <w:r w:rsidR="00B20B13" w:rsidRPr="00D977FF">
        <w:rPr>
          <w:rFonts w:ascii="Times New Roman" w:hAnsi="Times New Roman" w:cs="Times New Roman"/>
          <w:lang w:val="en-IE"/>
        </w:rPr>
        <w:t xml:space="preserve">. </w:t>
      </w:r>
    </w:p>
    <w:p w:rsidR="00A611E7" w:rsidRDefault="00B20B13" w:rsidP="003F7A86">
      <w:pPr>
        <w:spacing w:after="120"/>
        <w:jc w:val="both"/>
        <w:rPr>
          <w:rFonts w:ascii="Times New Roman" w:hAnsi="Times New Roman" w:cs="Times New Roman"/>
          <w:lang w:val="en-IE"/>
        </w:rPr>
      </w:pPr>
      <w:r>
        <w:rPr>
          <w:rFonts w:ascii="Times New Roman" w:hAnsi="Times New Roman" w:cs="Times New Roman"/>
          <w:lang w:val="en-IE"/>
        </w:rPr>
        <w:t xml:space="preserve">In addition, the </w:t>
      </w:r>
      <w:r w:rsidR="00875CB5">
        <w:rPr>
          <w:rFonts w:ascii="Times New Roman" w:hAnsi="Times New Roman" w:cs="Times New Roman"/>
          <w:lang w:val="en-IE"/>
        </w:rPr>
        <w:t>G</w:t>
      </w:r>
      <w:r>
        <w:rPr>
          <w:rFonts w:ascii="Times New Roman" w:hAnsi="Times New Roman" w:cs="Times New Roman"/>
          <w:lang w:val="en-IE"/>
        </w:rPr>
        <w:t>uidelines contain</w:t>
      </w:r>
      <w:r w:rsidR="00A611E7">
        <w:rPr>
          <w:rFonts w:ascii="Times New Roman" w:hAnsi="Times New Roman" w:cs="Times New Roman"/>
          <w:lang w:val="en-IE"/>
        </w:rPr>
        <w:t xml:space="preserve"> a</w:t>
      </w:r>
      <w:r w:rsidR="007472A8">
        <w:rPr>
          <w:rFonts w:ascii="Times New Roman" w:hAnsi="Times New Roman" w:cs="Times New Roman"/>
          <w:lang w:val="en-IE"/>
        </w:rPr>
        <w:t xml:space="preserve">n </w:t>
      </w:r>
      <w:r w:rsidR="001C3420">
        <w:rPr>
          <w:rFonts w:ascii="Times New Roman" w:hAnsi="Times New Roman" w:cs="Times New Roman"/>
          <w:lang w:val="en-IE"/>
        </w:rPr>
        <w:t>assessment list</w:t>
      </w:r>
      <w:r w:rsidR="00A611E7">
        <w:rPr>
          <w:rFonts w:ascii="Times New Roman" w:hAnsi="Times New Roman" w:cs="Times New Roman"/>
          <w:lang w:val="en-IE"/>
        </w:rPr>
        <w:t xml:space="preserve"> for practical use by companies. During the second half of 2019, </w:t>
      </w:r>
      <w:r w:rsidR="007472A8">
        <w:rPr>
          <w:rFonts w:ascii="Times New Roman" w:hAnsi="Times New Roman" w:cs="Times New Roman"/>
          <w:lang w:val="en-IE"/>
        </w:rPr>
        <w:t xml:space="preserve">over 350 organisations have tested </w:t>
      </w:r>
      <w:r w:rsidR="00A611E7">
        <w:rPr>
          <w:rFonts w:ascii="Times New Roman" w:hAnsi="Times New Roman" w:cs="Times New Roman"/>
          <w:lang w:val="en-IE"/>
        </w:rPr>
        <w:t xml:space="preserve">this assessment list </w:t>
      </w:r>
      <w:r w:rsidR="007472A8">
        <w:rPr>
          <w:rFonts w:ascii="Times New Roman" w:hAnsi="Times New Roman" w:cs="Times New Roman"/>
          <w:lang w:val="en-IE"/>
        </w:rPr>
        <w:t>and sent feedback</w:t>
      </w:r>
      <w:r w:rsidR="00D977FF">
        <w:rPr>
          <w:rFonts w:ascii="Times New Roman" w:hAnsi="Times New Roman" w:cs="Times New Roman"/>
          <w:lang w:val="en-IE"/>
        </w:rPr>
        <w:t>. T</w:t>
      </w:r>
      <w:r w:rsidR="00A611E7">
        <w:rPr>
          <w:rFonts w:ascii="Times New Roman" w:hAnsi="Times New Roman" w:cs="Times New Roman"/>
          <w:lang w:val="en-IE"/>
        </w:rPr>
        <w:t xml:space="preserve">he </w:t>
      </w:r>
      <w:r w:rsidR="00875CB5">
        <w:rPr>
          <w:rFonts w:ascii="Times New Roman" w:hAnsi="Times New Roman" w:cs="Times New Roman"/>
          <w:lang w:val="en-IE"/>
        </w:rPr>
        <w:t>H</w:t>
      </w:r>
      <w:r w:rsidR="00A611E7">
        <w:rPr>
          <w:rFonts w:ascii="Times New Roman" w:hAnsi="Times New Roman" w:cs="Times New Roman"/>
          <w:lang w:val="en-IE"/>
        </w:rPr>
        <w:t>igh-</w:t>
      </w:r>
      <w:r w:rsidR="00875CB5">
        <w:rPr>
          <w:rFonts w:ascii="Times New Roman" w:hAnsi="Times New Roman" w:cs="Times New Roman"/>
          <w:lang w:val="en-IE"/>
        </w:rPr>
        <w:t>L</w:t>
      </w:r>
      <w:r w:rsidR="00A611E7">
        <w:rPr>
          <w:rFonts w:ascii="Times New Roman" w:hAnsi="Times New Roman" w:cs="Times New Roman"/>
          <w:lang w:val="en-IE"/>
        </w:rPr>
        <w:t xml:space="preserve">evel </w:t>
      </w:r>
      <w:r w:rsidR="00875CB5">
        <w:rPr>
          <w:rFonts w:ascii="Times New Roman" w:hAnsi="Times New Roman" w:cs="Times New Roman"/>
          <w:lang w:val="en-IE"/>
        </w:rPr>
        <w:t>G</w:t>
      </w:r>
      <w:r w:rsidR="00A611E7">
        <w:rPr>
          <w:rFonts w:ascii="Times New Roman" w:hAnsi="Times New Roman" w:cs="Times New Roman"/>
          <w:lang w:val="en-IE"/>
        </w:rPr>
        <w:t xml:space="preserve">roup </w:t>
      </w:r>
      <w:r w:rsidR="00D977FF">
        <w:rPr>
          <w:rFonts w:ascii="Times New Roman" w:hAnsi="Times New Roman" w:cs="Times New Roman"/>
          <w:lang w:val="en-IE"/>
        </w:rPr>
        <w:t xml:space="preserve">is in the process of </w:t>
      </w:r>
      <w:r w:rsidR="00A611E7">
        <w:rPr>
          <w:rFonts w:ascii="Times New Roman" w:hAnsi="Times New Roman" w:cs="Times New Roman"/>
          <w:lang w:val="en-IE"/>
        </w:rPr>
        <w:t>revis</w:t>
      </w:r>
      <w:r w:rsidR="00D977FF">
        <w:rPr>
          <w:rFonts w:ascii="Times New Roman" w:hAnsi="Times New Roman" w:cs="Times New Roman"/>
          <w:lang w:val="en-IE"/>
        </w:rPr>
        <w:t>ing</w:t>
      </w:r>
      <w:r w:rsidR="00A611E7">
        <w:rPr>
          <w:rFonts w:ascii="Times New Roman" w:hAnsi="Times New Roman" w:cs="Times New Roman"/>
          <w:lang w:val="en-IE"/>
        </w:rPr>
        <w:t xml:space="preserve"> its guidelines in light of th</w:t>
      </w:r>
      <w:r w:rsidR="00D977FF">
        <w:rPr>
          <w:rFonts w:ascii="Times New Roman" w:hAnsi="Times New Roman" w:cs="Times New Roman"/>
          <w:lang w:val="en-IE"/>
        </w:rPr>
        <w:t>is</w:t>
      </w:r>
      <w:r w:rsidR="00A611E7">
        <w:rPr>
          <w:rFonts w:ascii="Times New Roman" w:hAnsi="Times New Roman" w:cs="Times New Roman"/>
          <w:lang w:val="en-IE"/>
        </w:rPr>
        <w:t xml:space="preserve"> feedback</w:t>
      </w:r>
      <w:r w:rsidR="009A7909">
        <w:rPr>
          <w:rFonts w:ascii="Times New Roman" w:hAnsi="Times New Roman" w:cs="Times New Roman"/>
          <w:lang w:val="en-IE"/>
        </w:rPr>
        <w:t xml:space="preserve"> and will finalise</w:t>
      </w:r>
      <w:r w:rsidR="00CD604B">
        <w:rPr>
          <w:rFonts w:ascii="Times New Roman" w:hAnsi="Times New Roman" w:cs="Times New Roman"/>
          <w:lang w:val="en-IE"/>
        </w:rPr>
        <w:t xml:space="preserve"> this work</w:t>
      </w:r>
      <w:r w:rsidR="009A7909">
        <w:rPr>
          <w:rFonts w:ascii="Times New Roman" w:hAnsi="Times New Roman" w:cs="Times New Roman"/>
          <w:lang w:val="en-IE"/>
        </w:rPr>
        <w:t xml:space="preserve"> by</w:t>
      </w:r>
      <w:r w:rsidR="00B87274">
        <w:rPr>
          <w:rFonts w:ascii="Times New Roman" w:hAnsi="Times New Roman" w:cs="Times New Roman"/>
          <w:lang w:val="en-IE"/>
        </w:rPr>
        <w:t xml:space="preserve"> </w:t>
      </w:r>
      <w:r w:rsidR="009A7909">
        <w:rPr>
          <w:rFonts w:ascii="Times New Roman" w:hAnsi="Times New Roman" w:cs="Times New Roman"/>
          <w:lang w:val="en-IE"/>
        </w:rPr>
        <w:t>June 2020</w:t>
      </w:r>
      <w:r w:rsidR="00A611E7">
        <w:rPr>
          <w:rFonts w:ascii="Times New Roman" w:hAnsi="Times New Roman" w:cs="Times New Roman"/>
          <w:lang w:val="en-IE"/>
        </w:rPr>
        <w:t>.</w:t>
      </w:r>
      <w:r>
        <w:rPr>
          <w:rFonts w:ascii="Times New Roman" w:hAnsi="Times New Roman" w:cs="Times New Roman"/>
          <w:lang w:val="en-IE"/>
        </w:rPr>
        <w:t xml:space="preserve"> </w:t>
      </w:r>
      <w:r w:rsidR="005A0BD4">
        <w:rPr>
          <w:rFonts w:ascii="Times New Roman" w:hAnsi="Times New Roman" w:cs="Times New Roman"/>
          <w:lang w:val="en-IE"/>
        </w:rPr>
        <w:t xml:space="preserve">A </w:t>
      </w:r>
      <w:r w:rsidR="008A67F2">
        <w:rPr>
          <w:rFonts w:ascii="Times New Roman" w:hAnsi="Times New Roman" w:cs="Times New Roman"/>
          <w:lang w:val="en-IE"/>
        </w:rPr>
        <w:t>key result of the feedback process is that</w:t>
      </w:r>
      <w:r w:rsidR="00CD604B">
        <w:rPr>
          <w:rFonts w:ascii="Times New Roman" w:hAnsi="Times New Roman" w:cs="Times New Roman"/>
          <w:lang w:val="en-IE"/>
        </w:rPr>
        <w:t xml:space="preserve"> while a number of the requirements are already reflected in existing legal or regulatory regimes,</w:t>
      </w:r>
      <w:r w:rsidR="008A67F2">
        <w:rPr>
          <w:rFonts w:ascii="Times New Roman" w:hAnsi="Times New Roman" w:cs="Times New Roman"/>
          <w:lang w:val="en-IE"/>
        </w:rPr>
        <w:t xml:space="preserve"> </w:t>
      </w:r>
      <w:r w:rsidR="00CD604B">
        <w:rPr>
          <w:rFonts w:ascii="Times New Roman" w:hAnsi="Times New Roman" w:cs="Times New Roman"/>
          <w:lang w:val="en-IE"/>
        </w:rPr>
        <w:t xml:space="preserve">those regarding </w:t>
      </w:r>
      <w:r w:rsidR="001C5A71" w:rsidRPr="001C5A71">
        <w:rPr>
          <w:rFonts w:ascii="Times New Roman" w:hAnsi="Times New Roman" w:cs="Times New Roman"/>
          <w:lang w:val="en-IE"/>
        </w:rPr>
        <w:t>transparency</w:t>
      </w:r>
      <w:r w:rsidR="00C64F70">
        <w:rPr>
          <w:rFonts w:ascii="Times New Roman" w:hAnsi="Times New Roman" w:cs="Times New Roman"/>
          <w:lang w:val="en-IE"/>
        </w:rPr>
        <w:t>,</w:t>
      </w:r>
      <w:r w:rsidR="001C5A71" w:rsidRPr="001C5A71">
        <w:rPr>
          <w:rFonts w:ascii="Times New Roman" w:hAnsi="Times New Roman" w:cs="Times New Roman"/>
          <w:lang w:val="en-IE"/>
        </w:rPr>
        <w:t xml:space="preserve"> </w:t>
      </w:r>
      <w:r w:rsidR="00965586">
        <w:rPr>
          <w:rFonts w:ascii="Times New Roman" w:hAnsi="Times New Roman" w:cs="Times New Roman"/>
          <w:lang w:val="en-IE"/>
        </w:rPr>
        <w:t xml:space="preserve">traceability </w:t>
      </w:r>
      <w:r w:rsidR="00C64F70">
        <w:rPr>
          <w:rFonts w:ascii="Times New Roman" w:hAnsi="Times New Roman" w:cs="Times New Roman"/>
          <w:lang w:val="en-IE"/>
        </w:rPr>
        <w:t xml:space="preserve">and human oversight </w:t>
      </w:r>
      <w:r w:rsidR="00CD604B">
        <w:rPr>
          <w:rFonts w:ascii="Times New Roman" w:hAnsi="Times New Roman" w:cs="Times New Roman"/>
          <w:lang w:val="en-IE"/>
        </w:rPr>
        <w:t xml:space="preserve">are not specifically </w:t>
      </w:r>
      <w:r w:rsidR="00B36DD2">
        <w:rPr>
          <w:rFonts w:ascii="Times New Roman" w:hAnsi="Times New Roman" w:cs="Times New Roman"/>
          <w:lang w:val="en-IE"/>
        </w:rPr>
        <w:t>covered</w:t>
      </w:r>
      <w:r w:rsidR="00CD604B">
        <w:rPr>
          <w:rFonts w:ascii="Times New Roman" w:hAnsi="Times New Roman" w:cs="Times New Roman"/>
          <w:lang w:val="en-IE"/>
        </w:rPr>
        <w:t xml:space="preserve"> un</w:t>
      </w:r>
      <w:r w:rsidR="000F5AFC">
        <w:rPr>
          <w:rFonts w:ascii="Times New Roman" w:hAnsi="Times New Roman" w:cs="Times New Roman"/>
          <w:lang w:val="en-IE"/>
        </w:rPr>
        <w:t>d</w:t>
      </w:r>
      <w:r w:rsidR="00CD604B">
        <w:rPr>
          <w:rFonts w:ascii="Times New Roman" w:hAnsi="Times New Roman" w:cs="Times New Roman"/>
          <w:lang w:val="en-IE"/>
        </w:rPr>
        <w:t>er current legislation</w:t>
      </w:r>
      <w:r w:rsidR="008A67F2" w:rsidRPr="008A67F2">
        <w:rPr>
          <w:rFonts w:ascii="Times New Roman" w:hAnsi="Times New Roman" w:cs="Times New Roman"/>
          <w:lang w:val="en-IE"/>
        </w:rPr>
        <w:t xml:space="preserve"> in many economic sectors</w:t>
      </w:r>
      <w:r w:rsidR="00CD604B">
        <w:rPr>
          <w:rFonts w:ascii="Times New Roman" w:hAnsi="Times New Roman" w:cs="Times New Roman"/>
          <w:lang w:val="en-IE"/>
        </w:rPr>
        <w:t>.</w:t>
      </w:r>
    </w:p>
    <w:p w:rsidR="001150AC" w:rsidRPr="00C34D62" w:rsidRDefault="00E47C6C" w:rsidP="008F5E8F">
      <w:pPr>
        <w:spacing w:after="120"/>
        <w:jc w:val="both"/>
        <w:rPr>
          <w:rFonts w:ascii="Times New Roman" w:hAnsi="Times New Roman" w:cs="Times New Roman"/>
          <w:lang w:val="en-IE"/>
        </w:rPr>
      </w:pPr>
      <w:r>
        <w:rPr>
          <w:rFonts w:ascii="Times New Roman" w:hAnsi="Times New Roman" w:cs="Times New Roman"/>
          <w:lang w:val="en-IE"/>
        </w:rPr>
        <w:t>On top of</w:t>
      </w:r>
      <w:r w:rsidR="00C70D85">
        <w:rPr>
          <w:rFonts w:ascii="Times New Roman" w:hAnsi="Times New Roman" w:cs="Times New Roman"/>
          <w:lang w:val="en-IE"/>
        </w:rPr>
        <w:t xml:space="preserve"> this set of</w:t>
      </w:r>
      <w:r w:rsidR="00C67ABB">
        <w:rPr>
          <w:rFonts w:ascii="Times New Roman" w:hAnsi="Times New Roman" w:cs="Times New Roman"/>
          <w:lang w:val="en-IE"/>
        </w:rPr>
        <w:t xml:space="preserve"> </w:t>
      </w:r>
      <w:r w:rsidR="00875CB5">
        <w:rPr>
          <w:rFonts w:ascii="Times New Roman" w:hAnsi="Times New Roman" w:cs="Times New Roman"/>
          <w:lang w:val="en-IE"/>
        </w:rPr>
        <w:t>non-binding G</w:t>
      </w:r>
      <w:r w:rsidR="00C67ABB">
        <w:rPr>
          <w:rFonts w:ascii="Times New Roman" w:hAnsi="Times New Roman" w:cs="Times New Roman"/>
          <w:lang w:val="en-IE"/>
        </w:rPr>
        <w:t>uidelines</w:t>
      </w:r>
      <w:r w:rsidR="000F5AFC">
        <w:rPr>
          <w:rFonts w:ascii="Times New Roman" w:hAnsi="Times New Roman" w:cs="Times New Roman"/>
          <w:lang w:val="en-IE"/>
        </w:rPr>
        <w:t xml:space="preserve"> of the High-Level Expert Group</w:t>
      </w:r>
      <w:r w:rsidR="00C67ABB">
        <w:rPr>
          <w:rFonts w:ascii="Times New Roman" w:hAnsi="Times New Roman" w:cs="Times New Roman"/>
          <w:lang w:val="en-IE"/>
        </w:rPr>
        <w:t>,</w:t>
      </w:r>
      <w:r w:rsidR="000F5AFC">
        <w:rPr>
          <w:rFonts w:ascii="Times New Roman" w:hAnsi="Times New Roman" w:cs="Times New Roman"/>
          <w:lang w:val="en-IE"/>
        </w:rPr>
        <w:t xml:space="preserve"> and</w:t>
      </w:r>
      <w:r w:rsidR="00C67ABB">
        <w:rPr>
          <w:rFonts w:ascii="Times New Roman" w:hAnsi="Times New Roman" w:cs="Times New Roman"/>
          <w:lang w:val="en-IE"/>
        </w:rPr>
        <w:t xml:space="preserve"> </w:t>
      </w:r>
      <w:r w:rsidR="00D70D7B">
        <w:rPr>
          <w:rFonts w:ascii="Times New Roman" w:hAnsi="Times New Roman" w:cs="Times New Roman"/>
          <w:lang w:val="en-IE"/>
        </w:rPr>
        <w:t xml:space="preserve">in line with the President’s political guidelines, </w:t>
      </w:r>
      <w:r w:rsidR="00C67ABB">
        <w:rPr>
          <w:rFonts w:ascii="Times New Roman" w:hAnsi="Times New Roman" w:cs="Times New Roman"/>
          <w:lang w:val="en-IE"/>
        </w:rPr>
        <w:t>a</w:t>
      </w:r>
      <w:r w:rsidR="00622DC3" w:rsidRPr="00326443">
        <w:rPr>
          <w:rFonts w:ascii="Times New Roman" w:hAnsi="Times New Roman" w:cs="Times New Roman"/>
          <w:lang w:val="en-IE"/>
        </w:rPr>
        <w:t xml:space="preserve"> clear </w:t>
      </w:r>
      <w:r w:rsidR="00100245">
        <w:rPr>
          <w:rFonts w:ascii="Times New Roman" w:hAnsi="Times New Roman" w:cs="Times New Roman"/>
          <w:lang w:val="en-IE"/>
        </w:rPr>
        <w:t>European</w:t>
      </w:r>
      <w:r w:rsidR="00622DC3" w:rsidRPr="00326443">
        <w:rPr>
          <w:rFonts w:ascii="Times New Roman" w:hAnsi="Times New Roman" w:cs="Times New Roman"/>
          <w:lang w:val="en-IE"/>
        </w:rPr>
        <w:t xml:space="preserve"> regulatory framework </w:t>
      </w:r>
      <w:r w:rsidR="00CD604B">
        <w:rPr>
          <w:rFonts w:ascii="Times New Roman" w:hAnsi="Times New Roman" w:cs="Times New Roman"/>
          <w:lang w:val="en-IE"/>
        </w:rPr>
        <w:t xml:space="preserve">would </w:t>
      </w:r>
      <w:r w:rsidR="00C70D85">
        <w:rPr>
          <w:rFonts w:ascii="Times New Roman" w:hAnsi="Times New Roman" w:cs="Times New Roman"/>
          <w:lang w:val="en-IE"/>
        </w:rPr>
        <w:t>build</w:t>
      </w:r>
      <w:r w:rsidR="00622DC3" w:rsidRPr="00B42CD5">
        <w:rPr>
          <w:rFonts w:ascii="Times New Roman" w:hAnsi="Times New Roman" w:cs="Times New Roman"/>
          <w:lang w:val="en-IE"/>
        </w:rPr>
        <w:t xml:space="preserve"> trust </w:t>
      </w:r>
      <w:r w:rsidR="00C70D85">
        <w:rPr>
          <w:rFonts w:ascii="Times New Roman" w:hAnsi="Times New Roman" w:cs="Times New Roman"/>
          <w:lang w:val="en-IE"/>
        </w:rPr>
        <w:t>among</w:t>
      </w:r>
      <w:r w:rsidR="00C70D85" w:rsidRPr="00B42CD5">
        <w:rPr>
          <w:rFonts w:ascii="Times New Roman" w:hAnsi="Times New Roman" w:cs="Times New Roman"/>
          <w:lang w:val="en-IE"/>
        </w:rPr>
        <w:t xml:space="preserve"> </w:t>
      </w:r>
      <w:r w:rsidR="00622DC3" w:rsidRPr="00B42CD5">
        <w:rPr>
          <w:rFonts w:ascii="Times New Roman" w:hAnsi="Times New Roman" w:cs="Times New Roman"/>
          <w:lang w:val="en-IE"/>
        </w:rPr>
        <w:lastRenderedPageBreak/>
        <w:t xml:space="preserve">consumers and </w:t>
      </w:r>
      <w:r w:rsidR="00622DC3" w:rsidRPr="00872B45">
        <w:rPr>
          <w:rFonts w:ascii="Times New Roman" w:hAnsi="Times New Roman" w:cs="Times New Roman"/>
          <w:lang w:val="en-IE"/>
        </w:rPr>
        <w:t xml:space="preserve">businesses in </w:t>
      </w:r>
      <w:r w:rsidR="00C70D85" w:rsidRPr="00872B45">
        <w:rPr>
          <w:rFonts w:ascii="Times New Roman" w:hAnsi="Times New Roman" w:cs="Times New Roman"/>
          <w:lang w:val="en-IE"/>
        </w:rPr>
        <w:t>AI</w:t>
      </w:r>
      <w:r w:rsidR="00622DC3" w:rsidRPr="00872B45">
        <w:rPr>
          <w:rFonts w:ascii="Times New Roman" w:hAnsi="Times New Roman" w:cs="Times New Roman"/>
          <w:lang w:val="en-IE"/>
        </w:rPr>
        <w:t>,</w:t>
      </w:r>
      <w:r w:rsidR="00622DC3" w:rsidRPr="00B42CD5">
        <w:rPr>
          <w:rFonts w:ascii="Times New Roman" w:hAnsi="Times New Roman" w:cs="Times New Roman"/>
          <w:lang w:val="en-IE"/>
        </w:rPr>
        <w:t xml:space="preserve"> </w:t>
      </w:r>
      <w:r w:rsidR="006D669B">
        <w:rPr>
          <w:rFonts w:ascii="Times New Roman" w:hAnsi="Times New Roman" w:cs="Times New Roman"/>
          <w:lang w:val="en-IE"/>
        </w:rPr>
        <w:t xml:space="preserve">and therefore </w:t>
      </w:r>
      <w:r w:rsidR="00C67ABB">
        <w:rPr>
          <w:rFonts w:ascii="Times New Roman" w:hAnsi="Times New Roman" w:cs="Times New Roman"/>
          <w:lang w:val="en-IE"/>
        </w:rPr>
        <w:t>speed up</w:t>
      </w:r>
      <w:r w:rsidR="00622DC3" w:rsidRPr="00B42CD5">
        <w:rPr>
          <w:rFonts w:ascii="Times New Roman" w:hAnsi="Times New Roman" w:cs="Times New Roman"/>
          <w:lang w:val="en-IE"/>
        </w:rPr>
        <w:t xml:space="preserve"> the uptake of </w:t>
      </w:r>
      <w:r w:rsidR="006D669B">
        <w:rPr>
          <w:rFonts w:ascii="Times New Roman" w:hAnsi="Times New Roman" w:cs="Times New Roman"/>
          <w:lang w:val="en-IE"/>
        </w:rPr>
        <w:t xml:space="preserve">the </w:t>
      </w:r>
      <w:r w:rsidR="00622DC3" w:rsidRPr="00B42CD5">
        <w:rPr>
          <w:rFonts w:ascii="Times New Roman" w:hAnsi="Times New Roman" w:cs="Times New Roman"/>
          <w:lang w:val="en-IE"/>
        </w:rPr>
        <w:t>technology.</w:t>
      </w:r>
      <w:r w:rsidR="00C67ABB">
        <w:rPr>
          <w:rFonts w:ascii="Times New Roman" w:hAnsi="Times New Roman" w:cs="Times New Roman"/>
          <w:lang w:val="en-IE"/>
        </w:rPr>
        <w:t xml:space="preserve"> </w:t>
      </w:r>
      <w:r w:rsidR="00CD604B">
        <w:rPr>
          <w:rFonts w:ascii="Times New Roman" w:hAnsi="Times New Roman" w:cs="Times New Roman"/>
          <w:lang w:val="en-IE"/>
        </w:rPr>
        <w:t xml:space="preserve">Such </w:t>
      </w:r>
      <w:r w:rsidR="00C70D85">
        <w:rPr>
          <w:rFonts w:ascii="Times New Roman" w:hAnsi="Times New Roman" w:cs="Times New Roman"/>
          <w:lang w:val="en-IE"/>
        </w:rPr>
        <w:t>a</w:t>
      </w:r>
      <w:r w:rsidR="007B61FD">
        <w:rPr>
          <w:rFonts w:ascii="Times New Roman" w:hAnsi="Times New Roman" w:cs="Times New Roman"/>
          <w:lang w:val="en-IE"/>
        </w:rPr>
        <w:t xml:space="preserve"> </w:t>
      </w:r>
      <w:r w:rsidR="001150AC" w:rsidRPr="00C34D62">
        <w:rPr>
          <w:rFonts w:ascii="Times New Roman" w:hAnsi="Times New Roman" w:cs="Times New Roman"/>
          <w:lang w:val="en-IE"/>
        </w:rPr>
        <w:t xml:space="preserve">regulatory framework </w:t>
      </w:r>
      <w:r w:rsidR="00CD604B">
        <w:rPr>
          <w:rFonts w:ascii="Times New Roman" w:hAnsi="Times New Roman" w:cs="Times New Roman"/>
          <w:lang w:val="en-IE"/>
        </w:rPr>
        <w:t xml:space="preserve">should be </w:t>
      </w:r>
      <w:r w:rsidR="007B61FD">
        <w:rPr>
          <w:rFonts w:ascii="Times New Roman" w:hAnsi="Times New Roman" w:cs="Times New Roman"/>
          <w:lang w:val="en-IE"/>
        </w:rPr>
        <w:t xml:space="preserve">consistent with </w:t>
      </w:r>
      <w:r w:rsidR="00C70D85">
        <w:rPr>
          <w:rFonts w:ascii="Times New Roman" w:hAnsi="Times New Roman" w:cs="Times New Roman"/>
          <w:lang w:val="en-IE"/>
        </w:rPr>
        <w:t>other action</w:t>
      </w:r>
      <w:r w:rsidR="00D70D7B">
        <w:rPr>
          <w:rFonts w:ascii="Times New Roman" w:hAnsi="Times New Roman" w:cs="Times New Roman"/>
          <w:lang w:val="en-IE"/>
        </w:rPr>
        <w:t>s</w:t>
      </w:r>
      <w:r w:rsidR="00C70D85">
        <w:rPr>
          <w:rFonts w:ascii="Times New Roman" w:hAnsi="Times New Roman" w:cs="Times New Roman"/>
          <w:lang w:val="en-IE"/>
        </w:rPr>
        <w:t xml:space="preserve"> </w:t>
      </w:r>
      <w:r w:rsidR="007B61FD">
        <w:rPr>
          <w:rFonts w:ascii="Times New Roman" w:hAnsi="Times New Roman" w:cs="Times New Roman"/>
          <w:lang w:val="en-IE"/>
        </w:rPr>
        <w:t xml:space="preserve">to promote </w:t>
      </w:r>
      <w:r w:rsidR="001150AC" w:rsidRPr="00C34D62">
        <w:rPr>
          <w:rFonts w:ascii="Times New Roman" w:hAnsi="Times New Roman" w:cs="Times New Roman"/>
          <w:lang w:val="en-IE"/>
        </w:rPr>
        <w:t>Europe’s innovation capacity</w:t>
      </w:r>
      <w:r w:rsidR="00437C39" w:rsidRPr="00C34D62">
        <w:rPr>
          <w:rFonts w:ascii="Times New Roman" w:hAnsi="Times New Roman" w:cs="Times New Roman"/>
          <w:lang w:val="en-IE"/>
        </w:rPr>
        <w:t xml:space="preserve"> and competitiveness</w:t>
      </w:r>
      <w:r w:rsidR="001150AC" w:rsidRPr="00C34D62">
        <w:rPr>
          <w:rFonts w:ascii="Times New Roman" w:hAnsi="Times New Roman" w:cs="Times New Roman"/>
          <w:lang w:val="en-IE"/>
        </w:rPr>
        <w:t xml:space="preserve"> in this field.</w:t>
      </w:r>
      <w:r w:rsidR="007B61FD">
        <w:rPr>
          <w:rFonts w:ascii="Times New Roman" w:hAnsi="Times New Roman" w:cs="Times New Roman"/>
          <w:lang w:val="en-IE"/>
        </w:rPr>
        <w:t xml:space="preserve"> I</w:t>
      </w:r>
      <w:r w:rsidR="00D70D7B">
        <w:rPr>
          <w:rFonts w:ascii="Times New Roman" w:hAnsi="Times New Roman" w:cs="Times New Roman"/>
          <w:lang w:val="en-IE"/>
        </w:rPr>
        <w:t>n addition, i</w:t>
      </w:r>
      <w:r w:rsidR="007B61FD">
        <w:rPr>
          <w:rFonts w:ascii="Times New Roman" w:hAnsi="Times New Roman" w:cs="Times New Roman"/>
          <w:lang w:val="en-IE"/>
        </w:rPr>
        <w:t xml:space="preserve">t </w:t>
      </w:r>
      <w:r w:rsidR="00C70D85">
        <w:rPr>
          <w:rFonts w:ascii="Times New Roman" w:hAnsi="Times New Roman" w:cs="Times New Roman"/>
          <w:lang w:val="en-IE"/>
        </w:rPr>
        <w:t>must</w:t>
      </w:r>
      <w:r w:rsidR="007B61FD">
        <w:rPr>
          <w:rFonts w:ascii="Times New Roman" w:hAnsi="Times New Roman" w:cs="Times New Roman"/>
          <w:lang w:val="en-IE"/>
        </w:rPr>
        <w:t xml:space="preserve"> ensure socially</w:t>
      </w:r>
      <w:r>
        <w:rPr>
          <w:rFonts w:ascii="Times New Roman" w:hAnsi="Times New Roman" w:cs="Times New Roman"/>
          <w:lang w:val="en-IE"/>
        </w:rPr>
        <w:t>, environmentally</w:t>
      </w:r>
      <w:r w:rsidR="007B61FD">
        <w:rPr>
          <w:rFonts w:ascii="Times New Roman" w:hAnsi="Times New Roman" w:cs="Times New Roman"/>
          <w:lang w:val="en-IE"/>
        </w:rPr>
        <w:t xml:space="preserve"> and economically optimal outcomes and </w:t>
      </w:r>
      <w:r w:rsidR="00C70D85">
        <w:rPr>
          <w:rFonts w:ascii="Times New Roman" w:hAnsi="Times New Roman" w:cs="Times New Roman"/>
          <w:lang w:val="en-IE"/>
        </w:rPr>
        <w:t xml:space="preserve">compliance with </w:t>
      </w:r>
      <w:r w:rsidR="007B61FD">
        <w:rPr>
          <w:rFonts w:ascii="Times New Roman" w:hAnsi="Times New Roman" w:cs="Times New Roman"/>
          <w:lang w:val="en-IE"/>
        </w:rPr>
        <w:t>E</w:t>
      </w:r>
      <w:r w:rsidR="00BB4C52">
        <w:rPr>
          <w:rFonts w:ascii="Times New Roman" w:hAnsi="Times New Roman" w:cs="Times New Roman"/>
          <w:lang w:val="en-IE"/>
        </w:rPr>
        <w:t xml:space="preserve">U </w:t>
      </w:r>
      <w:r w:rsidR="007B61FD">
        <w:rPr>
          <w:rFonts w:ascii="Times New Roman" w:hAnsi="Times New Roman" w:cs="Times New Roman"/>
          <w:lang w:val="en-IE"/>
        </w:rPr>
        <w:t>legislation, principles and values.</w:t>
      </w:r>
      <w:r w:rsidR="0025025C" w:rsidRPr="0025025C">
        <w:rPr>
          <w:rFonts w:ascii="Times New Roman" w:hAnsi="Times New Roman" w:cs="Times New Roman"/>
          <w:lang w:val="en-IE"/>
        </w:rPr>
        <w:t xml:space="preserve"> </w:t>
      </w:r>
      <w:r w:rsidR="0025025C">
        <w:rPr>
          <w:rFonts w:ascii="Times New Roman" w:hAnsi="Times New Roman" w:cs="Times New Roman"/>
          <w:lang w:val="en-IE"/>
        </w:rPr>
        <w:t>This is particularly relevant in areas where citizens</w:t>
      </w:r>
      <w:r w:rsidR="004D129D">
        <w:rPr>
          <w:rFonts w:ascii="Times New Roman" w:hAnsi="Times New Roman" w:cs="Times New Roman"/>
          <w:lang w:val="en-IE"/>
        </w:rPr>
        <w:t>’</w:t>
      </w:r>
      <w:r w:rsidR="0025025C">
        <w:rPr>
          <w:rFonts w:ascii="Times New Roman" w:hAnsi="Times New Roman" w:cs="Times New Roman"/>
          <w:lang w:val="en-IE"/>
        </w:rPr>
        <w:t xml:space="preserve"> rights </w:t>
      </w:r>
      <w:r w:rsidR="005A0BD4">
        <w:rPr>
          <w:rFonts w:ascii="Times New Roman" w:hAnsi="Times New Roman" w:cs="Times New Roman"/>
          <w:lang w:val="en-IE"/>
        </w:rPr>
        <w:t xml:space="preserve">may be </w:t>
      </w:r>
      <w:r w:rsidR="0025025C">
        <w:rPr>
          <w:rFonts w:ascii="Times New Roman" w:hAnsi="Times New Roman" w:cs="Times New Roman"/>
          <w:lang w:val="en-IE"/>
        </w:rPr>
        <w:t xml:space="preserve">most directly affected, for example </w:t>
      </w:r>
      <w:r w:rsidR="00BA0441">
        <w:rPr>
          <w:rFonts w:ascii="Times New Roman" w:hAnsi="Times New Roman" w:cs="Times New Roman"/>
          <w:lang w:val="en-IE"/>
        </w:rPr>
        <w:t xml:space="preserve">in the case of </w:t>
      </w:r>
      <w:r w:rsidR="0025025C">
        <w:rPr>
          <w:rFonts w:ascii="Times New Roman" w:hAnsi="Times New Roman" w:cs="Times New Roman"/>
          <w:lang w:val="en-IE"/>
        </w:rPr>
        <w:t>AI applications for law enforcement and the judiciary.</w:t>
      </w:r>
    </w:p>
    <w:p w:rsidR="009A05C0" w:rsidRDefault="00C70D85" w:rsidP="008F5E8F">
      <w:pPr>
        <w:spacing w:after="120"/>
        <w:jc w:val="both"/>
        <w:rPr>
          <w:rFonts w:ascii="Times New Roman" w:hAnsi="Times New Roman" w:cs="Times New Roman"/>
          <w:lang w:val="en-IE"/>
        </w:rPr>
      </w:pPr>
      <w:r>
        <w:rPr>
          <w:rFonts w:ascii="Times New Roman" w:hAnsi="Times New Roman" w:cs="Times New Roman"/>
          <w:lang w:val="en-IE"/>
        </w:rPr>
        <w:t>D</w:t>
      </w:r>
      <w:r w:rsidR="00344CD6" w:rsidRPr="00C34D62">
        <w:rPr>
          <w:rFonts w:ascii="Times New Roman" w:hAnsi="Times New Roman" w:cs="Times New Roman"/>
          <w:lang w:val="en-IE"/>
        </w:rPr>
        <w:t xml:space="preserve">evelopers and </w:t>
      </w:r>
      <w:r w:rsidR="00875CB5">
        <w:rPr>
          <w:rFonts w:ascii="Times New Roman" w:hAnsi="Times New Roman" w:cs="Times New Roman"/>
          <w:lang w:val="en-IE"/>
        </w:rPr>
        <w:t xml:space="preserve">deployers </w:t>
      </w:r>
      <w:r w:rsidR="00344CD6" w:rsidRPr="00C34D62">
        <w:rPr>
          <w:rFonts w:ascii="Times New Roman" w:hAnsi="Times New Roman" w:cs="Times New Roman"/>
          <w:lang w:val="en-IE"/>
        </w:rPr>
        <w:t xml:space="preserve">of </w:t>
      </w:r>
      <w:r>
        <w:rPr>
          <w:rFonts w:ascii="Times New Roman" w:hAnsi="Times New Roman" w:cs="Times New Roman"/>
          <w:lang w:val="en-IE"/>
        </w:rPr>
        <w:t>AI</w:t>
      </w:r>
      <w:r w:rsidR="00073665" w:rsidRPr="00C34D62">
        <w:rPr>
          <w:rFonts w:ascii="Times New Roman" w:hAnsi="Times New Roman" w:cs="Times New Roman"/>
          <w:lang w:val="en-IE"/>
        </w:rPr>
        <w:t xml:space="preserve"> </w:t>
      </w:r>
      <w:r w:rsidR="00204C72" w:rsidRPr="00C34D62">
        <w:rPr>
          <w:rFonts w:ascii="Times New Roman" w:hAnsi="Times New Roman" w:cs="Times New Roman"/>
          <w:lang w:val="en-IE"/>
        </w:rPr>
        <w:t>are</w:t>
      </w:r>
      <w:r w:rsidR="00AE2281" w:rsidRPr="00C34D62">
        <w:rPr>
          <w:rFonts w:ascii="Times New Roman" w:hAnsi="Times New Roman" w:cs="Times New Roman"/>
          <w:lang w:val="en-IE"/>
        </w:rPr>
        <w:t xml:space="preserve"> </w:t>
      </w:r>
      <w:r>
        <w:rPr>
          <w:rFonts w:ascii="Times New Roman" w:hAnsi="Times New Roman" w:cs="Times New Roman"/>
          <w:lang w:val="en-IE"/>
        </w:rPr>
        <w:t>already</w:t>
      </w:r>
      <w:r w:rsidR="00AE2281" w:rsidRPr="00C34D62">
        <w:rPr>
          <w:rFonts w:ascii="Times New Roman" w:hAnsi="Times New Roman" w:cs="Times New Roman"/>
          <w:lang w:val="en-IE"/>
        </w:rPr>
        <w:t xml:space="preserve"> subject to </w:t>
      </w:r>
      <w:r w:rsidR="00C67ABB">
        <w:rPr>
          <w:rFonts w:ascii="Times New Roman" w:hAnsi="Times New Roman" w:cs="Times New Roman"/>
          <w:lang w:val="en-IE"/>
        </w:rPr>
        <w:t>Europea</w:t>
      </w:r>
      <w:r w:rsidR="00875CB5">
        <w:rPr>
          <w:rFonts w:ascii="Times New Roman" w:hAnsi="Times New Roman" w:cs="Times New Roman"/>
          <w:lang w:val="en-IE"/>
        </w:rPr>
        <w:t xml:space="preserve">n legislation </w:t>
      </w:r>
      <w:r w:rsidR="00AE2281" w:rsidRPr="00C34D62">
        <w:rPr>
          <w:rFonts w:ascii="Times New Roman" w:hAnsi="Times New Roman" w:cs="Times New Roman"/>
          <w:lang w:val="en-IE"/>
        </w:rPr>
        <w:t>on fundamental rights</w:t>
      </w:r>
      <w:r w:rsidR="00CD604B">
        <w:rPr>
          <w:rFonts w:ascii="Times New Roman" w:hAnsi="Times New Roman" w:cs="Times New Roman"/>
          <w:lang w:val="en-IE"/>
        </w:rPr>
        <w:t xml:space="preserve"> </w:t>
      </w:r>
      <w:r w:rsidR="00714E16">
        <w:rPr>
          <w:rFonts w:ascii="Times New Roman" w:hAnsi="Times New Roman" w:cs="Times New Roman"/>
          <w:lang w:val="en-IE"/>
        </w:rPr>
        <w:t>(</w:t>
      </w:r>
      <w:r w:rsidR="00AE2281" w:rsidRPr="00C34D62">
        <w:rPr>
          <w:rFonts w:ascii="Times New Roman" w:hAnsi="Times New Roman" w:cs="Times New Roman"/>
          <w:lang w:val="en-IE"/>
        </w:rPr>
        <w:t>e.g. data protection, privacy, non-discrimination</w:t>
      </w:r>
      <w:r w:rsidR="00714E16">
        <w:rPr>
          <w:rFonts w:ascii="Times New Roman" w:hAnsi="Times New Roman" w:cs="Times New Roman"/>
          <w:lang w:val="en-IE"/>
        </w:rPr>
        <w:t>)</w:t>
      </w:r>
      <w:r w:rsidR="00AE2281" w:rsidRPr="00C34D62">
        <w:rPr>
          <w:rFonts w:ascii="Times New Roman" w:hAnsi="Times New Roman" w:cs="Times New Roman"/>
          <w:lang w:val="en-IE"/>
        </w:rPr>
        <w:t xml:space="preserve">, </w:t>
      </w:r>
      <w:r w:rsidR="00AE2281" w:rsidRPr="00751A0D">
        <w:rPr>
          <w:rFonts w:ascii="Times New Roman" w:hAnsi="Times New Roman" w:cs="Times New Roman"/>
          <w:lang w:val="en-IE"/>
        </w:rPr>
        <w:t>consumer</w:t>
      </w:r>
      <w:r w:rsidR="00AE2281" w:rsidRPr="00C34D62">
        <w:rPr>
          <w:rFonts w:ascii="Times New Roman" w:hAnsi="Times New Roman" w:cs="Times New Roman"/>
          <w:lang w:val="en-IE"/>
        </w:rPr>
        <w:t xml:space="preserve"> </w:t>
      </w:r>
      <w:r w:rsidR="001150AC" w:rsidRPr="00C34D62">
        <w:rPr>
          <w:rFonts w:ascii="Times New Roman" w:hAnsi="Times New Roman" w:cs="Times New Roman"/>
          <w:lang w:val="en-IE"/>
        </w:rPr>
        <w:t>protection</w:t>
      </w:r>
      <w:r w:rsidR="00AE2281" w:rsidRPr="00C34D62">
        <w:rPr>
          <w:rFonts w:ascii="Times New Roman" w:hAnsi="Times New Roman" w:cs="Times New Roman"/>
          <w:lang w:val="en-IE"/>
        </w:rPr>
        <w:t>, and product safety and liability</w:t>
      </w:r>
      <w:r w:rsidR="00570593">
        <w:rPr>
          <w:rFonts w:ascii="Times New Roman" w:hAnsi="Times New Roman" w:cs="Times New Roman"/>
          <w:lang w:val="en-IE"/>
        </w:rPr>
        <w:t xml:space="preserve"> rules</w:t>
      </w:r>
      <w:r w:rsidR="00AE2281" w:rsidRPr="00C34D62">
        <w:rPr>
          <w:rFonts w:ascii="Times New Roman" w:hAnsi="Times New Roman" w:cs="Times New Roman"/>
          <w:lang w:val="en-IE"/>
        </w:rPr>
        <w:t xml:space="preserve">. </w:t>
      </w:r>
      <w:r>
        <w:rPr>
          <w:rFonts w:ascii="Times New Roman" w:hAnsi="Times New Roman" w:cs="Times New Roman"/>
          <w:lang w:val="en-IE"/>
        </w:rPr>
        <w:t>C</w:t>
      </w:r>
      <w:r w:rsidR="008F1D8A" w:rsidRPr="00C34D62">
        <w:rPr>
          <w:rFonts w:ascii="Times New Roman" w:hAnsi="Times New Roman" w:cs="Times New Roman"/>
        </w:rPr>
        <w:t>onsumers</w:t>
      </w:r>
      <w:r w:rsidR="00171698" w:rsidRPr="00C34D62">
        <w:rPr>
          <w:rFonts w:ascii="Times New Roman" w:hAnsi="Times New Roman" w:cs="Times New Roman"/>
        </w:rPr>
        <w:t xml:space="preserve"> expect the same </w:t>
      </w:r>
      <w:r>
        <w:rPr>
          <w:rFonts w:ascii="Times New Roman" w:hAnsi="Times New Roman" w:cs="Times New Roman"/>
        </w:rPr>
        <w:t xml:space="preserve">level of </w:t>
      </w:r>
      <w:r w:rsidR="00BA0441">
        <w:rPr>
          <w:rFonts w:ascii="Times New Roman" w:hAnsi="Times New Roman" w:cs="Times New Roman"/>
        </w:rPr>
        <w:t xml:space="preserve">safety and respect of their </w:t>
      </w:r>
      <w:r w:rsidR="00C67ABB">
        <w:rPr>
          <w:rFonts w:ascii="Times New Roman" w:hAnsi="Times New Roman" w:cs="Times New Roman"/>
        </w:rPr>
        <w:t>rights</w:t>
      </w:r>
      <w:r w:rsidR="00B36DD2">
        <w:rPr>
          <w:rFonts w:ascii="Times New Roman" w:hAnsi="Times New Roman" w:cs="Times New Roman"/>
        </w:rPr>
        <w:t xml:space="preserve"> </w:t>
      </w:r>
      <w:r w:rsidR="00171698" w:rsidRPr="00C34D62">
        <w:rPr>
          <w:rFonts w:ascii="Times New Roman" w:hAnsi="Times New Roman" w:cs="Times New Roman"/>
        </w:rPr>
        <w:t xml:space="preserve">whether </w:t>
      </w:r>
      <w:r>
        <w:rPr>
          <w:rFonts w:ascii="Times New Roman" w:hAnsi="Times New Roman" w:cs="Times New Roman"/>
        </w:rPr>
        <w:t xml:space="preserve">or not </w:t>
      </w:r>
      <w:r w:rsidR="00171698" w:rsidRPr="00C34D62">
        <w:rPr>
          <w:rFonts w:ascii="Times New Roman" w:hAnsi="Times New Roman" w:cs="Times New Roman"/>
        </w:rPr>
        <w:t xml:space="preserve">a product </w:t>
      </w:r>
      <w:r w:rsidR="00520F45" w:rsidRPr="00626262">
        <w:rPr>
          <w:rFonts w:ascii="Times New Roman" w:hAnsi="Times New Roman" w:cs="Times New Roman"/>
        </w:rPr>
        <w:t xml:space="preserve">or a system </w:t>
      </w:r>
      <w:r w:rsidR="00171698" w:rsidRPr="00C34D62">
        <w:rPr>
          <w:rFonts w:ascii="Times New Roman" w:hAnsi="Times New Roman" w:cs="Times New Roman"/>
        </w:rPr>
        <w:t xml:space="preserve">relies on </w:t>
      </w:r>
      <w:r>
        <w:rPr>
          <w:rFonts w:ascii="Times New Roman" w:hAnsi="Times New Roman" w:cs="Times New Roman"/>
        </w:rPr>
        <w:t>AI</w:t>
      </w:r>
      <w:r w:rsidR="00437C39" w:rsidRPr="00C34D62">
        <w:rPr>
          <w:rFonts w:ascii="Times New Roman" w:hAnsi="Times New Roman" w:cs="Times New Roman"/>
        </w:rPr>
        <w:t xml:space="preserve">. </w:t>
      </w:r>
      <w:r w:rsidR="00073665" w:rsidRPr="00C34D62">
        <w:rPr>
          <w:rFonts w:ascii="Times New Roman" w:hAnsi="Times New Roman" w:cs="Times New Roman"/>
          <w:lang w:val="en-IE"/>
        </w:rPr>
        <w:t xml:space="preserve">However, </w:t>
      </w:r>
      <w:r w:rsidR="00D70D7B">
        <w:rPr>
          <w:rFonts w:ascii="Times New Roman" w:hAnsi="Times New Roman" w:cs="Times New Roman"/>
          <w:lang w:val="en-IE"/>
        </w:rPr>
        <w:t>some</w:t>
      </w:r>
      <w:r w:rsidR="00AE2281" w:rsidRPr="00C34D62">
        <w:rPr>
          <w:rFonts w:ascii="Times New Roman" w:hAnsi="Times New Roman" w:cs="Times New Roman"/>
          <w:lang w:val="en-IE"/>
        </w:rPr>
        <w:t xml:space="preserve"> specific </w:t>
      </w:r>
      <w:r w:rsidR="0008001B">
        <w:rPr>
          <w:rFonts w:ascii="Times New Roman" w:hAnsi="Times New Roman" w:cs="Times New Roman"/>
          <w:lang w:val="en-IE"/>
        </w:rPr>
        <w:t>features</w:t>
      </w:r>
      <w:r w:rsidR="0008001B" w:rsidRPr="00C34D62">
        <w:rPr>
          <w:rFonts w:ascii="Times New Roman" w:hAnsi="Times New Roman" w:cs="Times New Roman"/>
          <w:lang w:val="en-IE"/>
        </w:rPr>
        <w:t xml:space="preserve"> </w:t>
      </w:r>
      <w:r w:rsidR="00AE2281" w:rsidRPr="00C34D62">
        <w:rPr>
          <w:rFonts w:ascii="Times New Roman" w:hAnsi="Times New Roman" w:cs="Times New Roman"/>
          <w:lang w:val="en-IE"/>
        </w:rPr>
        <w:t xml:space="preserve">of </w:t>
      </w:r>
      <w:r w:rsidR="00D70D7B">
        <w:rPr>
          <w:rFonts w:ascii="Times New Roman" w:hAnsi="Times New Roman" w:cs="Times New Roman"/>
          <w:lang w:val="en-IE"/>
        </w:rPr>
        <w:t>AI (e.g. opacity)</w:t>
      </w:r>
      <w:r w:rsidR="00AE2281" w:rsidRPr="00C34D62">
        <w:rPr>
          <w:rFonts w:ascii="Times New Roman" w:hAnsi="Times New Roman" w:cs="Times New Roman"/>
          <w:lang w:val="en-IE"/>
        </w:rPr>
        <w:t xml:space="preserve"> </w:t>
      </w:r>
      <w:r w:rsidR="00570593">
        <w:rPr>
          <w:rFonts w:ascii="Times New Roman" w:hAnsi="Times New Roman" w:cs="Times New Roman"/>
          <w:lang w:val="en-IE"/>
        </w:rPr>
        <w:t xml:space="preserve">can </w:t>
      </w:r>
      <w:r w:rsidR="0008001B">
        <w:rPr>
          <w:rFonts w:ascii="Times New Roman" w:hAnsi="Times New Roman" w:cs="Times New Roman"/>
          <w:lang w:val="en-IE"/>
        </w:rPr>
        <w:t xml:space="preserve">make </w:t>
      </w:r>
      <w:r w:rsidR="00570593">
        <w:rPr>
          <w:rFonts w:ascii="Times New Roman" w:hAnsi="Times New Roman" w:cs="Times New Roman"/>
          <w:lang w:val="en-IE"/>
        </w:rPr>
        <w:t>the application and enforcement of th</w:t>
      </w:r>
      <w:r w:rsidR="00A37197">
        <w:rPr>
          <w:rFonts w:ascii="Times New Roman" w:hAnsi="Times New Roman" w:cs="Times New Roman"/>
          <w:lang w:val="en-IE"/>
        </w:rPr>
        <w:t>is legislation</w:t>
      </w:r>
      <w:r w:rsidR="0008001B">
        <w:rPr>
          <w:rFonts w:ascii="Times New Roman" w:hAnsi="Times New Roman" w:cs="Times New Roman"/>
          <w:lang w:val="en-IE"/>
        </w:rPr>
        <w:t xml:space="preserve"> more difficult</w:t>
      </w:r>
      <w:r w:rsidR="00204C72" w:rsidRPr="00C34D62">
        <w:rPr>
          <w:rFonts w:ascii="Times New Roman" w:hAnsi="Times New Roman" w:cs="Times New Roman"/>
          <w:lang w:val="en-IE"/>
        </w:rPr>
        <w:t xml:space="preserve">. </w:t>
      </w:r>
      <w:r w:rsidR="00570593">
        <w:rPr>
          <w:rFonts w:ascii="Times New Roman" w:hAnsi="Times New Roman" w:cs="Times New Roman"/>
          <w:lang w:val="en-IE"/>
        </w:rPr>
        <w:t>For this reason, t</w:t>
      </w:r>
      <w:r w:rsidR="00AE2281" w:rsidRPr="00C34D62">
        <w:rPr>
          <w:rFonts w:ascii="Times New Roman" w:hAnsi="Times New Roman" w:cs="Times New Roman"/>
          <w:lang w:val="en-IE"/>
        </w:rPr>
        <w:t xml:space="preserve">here is a need to examine whether </w:t>
      </w:r>
      <w:r>
        <w:rPr>
          <w:rFonts w:ascii="Times New Roman" w:hAnsi="Times New Roman" w:cs="Times New Roman"/>
          <w:lang w:val="en-IE"/>
        </w:rPr>
        <w:t>current</w:t>
      </w:r>
      <w:r w:rsidRPr="00C34D62">
        <w:rPr>
          <w:rFonts w:ascii="Times New Roman" w:hAnsi="Times New Roman" w:cs="Times New Roman"/>
          <w:lang w:val="en-IE"/>
        </w:rPr>
        <w:t xml:space="preserve"> </w:t>
      </w:r>
      <w:r w:rsidR="00AE2281" w:rsidRPr="00C34D62">
        <w:rPr>
          <w:rFonts w:ascii="Times New Roman" w:hAnsi="Times New Roman" w:cs="Times New Roman"/>
          <w:lang w:val="en-IE"/>
        </w:rPr>
        <w:t xml:space="preserve">legislation </w:t>
      </w:r>
      <w:r w:rsidR="00494F01">
        <w:rPr>
          <w:rFonts w:ascii="Times New Roman" w:hAnsi="Times New Roman" w:cs="Times New Roman"/>
          <w:lang w:val="en-IE"/>
        </w:rPr>
        <w:t xml:space="preserve">is able to address </w:t>
      </w:r>
      <w:r w:rsidR="00073665" w:rsidRPr="00C34D62">
        <w:rPr>
          <w:rFonts w:ascii="Times New Roman" w:hAnsi="Times New Roman" w:cs="Times New Roman"/>
          <w:lang w:val="en-IE"/>
        </w:rPr>
        <w:t>the</w:t>
      </w:r>
      <w:r w:rsidR="00AE2281" w:rsidRPr="00C34D62">
        <w:rPr>
          <w:rFonts w:ascii="Times New Roman" w:hAnsi="Times New Roman" w:cs="Times New Roman"/>
          <w:lang w:val="en-IE"/>
        </w:rPr>
        <w:t xml:space="preserve"> risks of </w:t>
      </w:r>
      <w:r>
        <w:rPr>
          <w:rFonts w:ascii="Times New Roman" w:hAnsi="Times New Roman" w:cs="Times New Roman"/>
          <w:lang w:val="en-IE"/>
        </w:rPr>
        <w:t>AI</w:t>
      </w:r>
      <w:r w:rsidR="00073665" w:rsidRPr="00C34D62">
        <w:rPr>
          <w:rFonts w:ascii="Times New Roman" w:hAnsi="Times New Roman" w:cs="Times New Roman"/>
          <w:lang w:val="en-IE"/>
        </w:rPr>
        <w:t xml:space="preserve"> </w:t>
      </w:r>
      <w:r w:rsidR="00BB4C52">
        <w:rPr>
          <w:rFonts w:ascii="Times New Roman" w:hAnsi="Times New Roman" w:cs="Times New Roman"/>
          <w:lang w:val="en-IE"/>
        </w:rPr>
        <w:t>and can be effectively enforced</w:t>
      </w:r>
      <w:r w:rsidR="00451AB5">
        <w:rPr>
          <w:rFonts w:ascii="Times New Roman" w:hAnsi="Times New Roman" w:cs="Times New Roman"/>
          <w:lang w:val="en-IE"/>
        </w:rPr>
        <w:t>, whether adaptations of the legislation are needed,</w:t>
      </w:r>
      <w:r w:rsidR="00BB4C52">
        <w:rPr>
          <w:rFonts w:ascii="Times New Roman" w:hAnsi="Times New Roman" w:cs="Times New Roman"/>
          <w:lang w:val="en-IE"/>
        </w:rPr>
        <w:t xml:space="preserve"> </w:t>
      </w:r>
      <w:r w:rsidR="0008001B">
        <w:rPr>
          <w:rFonts w:ascii="Times New Roman" w:hAnsi="Times New Roman" w:cs="Times New Roman"/>
          <w:lang w:val="en-IE"/>
        </w:rPr>
        <w:t>or</w:t>
      </w:r>
      <w:r w:rsidR="0008001B" w:rsidRPr="00C34D62">
        <w:rPr>
          <w:rFonts w:ascii="Times New Roman" w:hAnsi="Times New Roman" w:cs="Times New Roman"/>
          <w:lang w:val="en-IE"/>
        </w:rPr>
        <w:t xml:space="preserve"> </w:t>
      </w:r>
      <w:r w:rsidR="00073665" w:rsidRPr="00C34D62">
        <w:rPr>
          <w:rFonts w:ascii="Times New Roman" w:hAnsi="Times New Roman" w:cs="Times New Roman"/>
          <w:lang w:val="en-IE"/>
        </w:rPr>
        <w:t>whether</w:t>
      </w:r>
      <w:r w:rsidR="00494F01">
        <w:rPr>
          <w:rFonts w:ascii="Times New Roman" w:hAnsi="Times New Roman" w:cs="Times New Roman"/>
          <w:lang w:val="en-IE"/>
        </w:rPr>
        <w:t xml:space="preserve"> </w:t>
      </w:r>
      <w:r>
        <w:rPr>
          <w:rFonts w:ascii="Times New Roman" w:hAnsi="Times New Roman" w:cs="Times New Roman"/>
          <w:lang w:val="en-IE"/>
        </w:rPr>
        <w:t>new legislation</w:t>
      </w:r>
      <w:r w:rsidR="00494F01">
        <w:rPr>
          <w:rFonts w:ascii="Times New Roman" w:hAnsi="Times New Roman" w:cs="Times New Roman"/>
          <w:lang w:val="en-IE"/>
        </w:rPr>
        <w:t xml:space="preserve"> is needed. </w:t>
      </w:r>
      <w:r w:rsidR="00AE2281" w:rsidRPr="00C34D62">
        <w:rPr>
          <w:rFonts w:ascii="Times New Roman" w:hAnsi="Times New Roman" w:cs="Times New Roman"/>
          <w:lang w:val="en-IE"/>
        </w:rPr>
        <w:t xml:space="preserve"> </w:t>
      </w:r>
    </w:p>
    <w:p w:rsidR="00AE2281" w:rsidRPr="00C34D62" w:rsidRDefault="003F66C2" w:rsidP="008F5E8F">
      <w:pPr>
        <w:spacing w:after="120"/>
        <w:jc w:val="both"/>
        <w:rPr>
          <w:rFonts w:ascii="Times New Roman" w:hAnsi="Times New Roman" w:cs="Times New Roman"/>
          <w:lang w:val="en-IE"/>
        </w:rPr>
      </w:pPr>
      <w:r>
        <w:rPr>
          <w:rFonts w:ascii="Times New Roman" w:hAnsi="Times New Roman" w:cs="Times New Roman"/>
          <w:lang w:val="en-IE"/>
        </w:rPr>
        <w:t xml:space="preserve">Given how fast </w:t>
      </w:r>
      <w:r w:rsidR="00C70D85">
        <w:rPr>
          <w:rFonts w:ascii="Times New Roman" w:hAnsi="Times New Roman" w:cs="Times New Roman"/>
          <w:lang w:val="en-IE"/>
        </w:rPr>
        <w:t>AI is</w:t>
      </w:r>
      <w:r>
        <w:rPr>
          <w:rFonts w:ascii="Times New Roman" w:hAnsi="Times New Roman" w:cs="Times New Roman"/>
          <w:lang w:val="en-IE"/>
        </w:rPr>
        <w:t xml:space="preserve"> evolv</w:t>
      </w:r>
      <w:r w:rsidR="00C70D85">
        <w:rPr>
          <w:rFonts w:ascii="Times New Roman" w:hAnsi="Times New Roman" w:cs="Times New Roman"/>
          <w:lang w:val="en-IE"/>
        </w:rPr>
        <w:t>ing</w:t>
      </w:r>
      <w:r>
        <w:rPr>
          <w:rFonts w:ascii="Times New Roman" w:hAnsi="Times New Roman" w:cs="Times New Roman"/>
          <w:lang w:val="en-IE"/>
        </w:rPr>
        <w:t>,</w:t>
      </w:r>
      <w:r w:rsidR="00AE2281" w:rsidRPr="00C34D62">
        <w:rPr>
          <w:rFonts w:ascii="Times New Roman" w:hAnsi="Times New Roman" w:cs="Times New Roman"/>
          <w:lang w:val="en-IE"/>
        </w:rPr>
        <w:t xml:space="preserve"> </w:t>
      </w:r>
      <w:r w:rsidR="00073665" w:rsidRPr="00C34D62">
        <w:rPr>
          <w:rFonts w:ascii="Times New Roman" w:hAnsi="Times New Roman" w:cs="Times New Roman"/>
          <w:lang w:val="en-IE"/>
        </w:rPr>
        <w:t xml:space="preserve">the regulatory framework </w:t>
      </w:r>
      <w:r w:rsidR="009A05C0">
        <w:rPr>
          <w:rFonts w:ascii="Times New Roman" w:hAnsi="Times New Roman" w:cs="Times New Roman"/>
          <w:lang w:val="en-IE"/>
        </w:rPr>
        <w:t>must</w:t>
      </w:r>
      <w:r w:rsidR="00570593">
        <w:rPr>
          <w:rFonts w:ascii="Times New Roman" w:hAnsi="Times New Roman" w:cs="Times New Roman"/>
          <w:lang w:val="en-IE"/>
        </w:rPr>
        <w:t xml:space="preserve"> leave room </w:t>
      </w:r>
      <w:r w:rsidR="00C70D85">
        <w:rPr>
          <w:rFonts w:ascii="Times New Roman" w:hAnsi="Times New Roman" w:cs="Times New Roman"/>
          <w:lang w:val="en-IE"/>
        </w:rPr>
        <w:t xml:space="preserve">to cater </w:t>
      </w:r>
      <w:r w:rsidR="00570593">
        <w:rPr>
          <w:rFonts w:ascii="Times New Roman" w:hAnsi="Times New Roman" w:cs="Times New Roman"/>
          <w:lang w:val="en-IE"/>
        </w:rPr>
        <w:t>for further developments.</w:t>
      </w:r>
      <w:r w:rsidR="00073665" w:rsidRPr="00C34D62">
        <w:rPr>
          <w:rFonts w:ascii="Times New Roman" w:hAnsi="Times New Roman" w:cs="Times New Roman"/>
          <w:lang w:val="en-IE"/>
        </w:rPr>
        <w:t xml:space="preserve"> </w:t>
      </w:r>
      <w:r w:rsidR="00A37197">
        <w:rPr>
          <w:rFonts w:ascii="Times New Roman" w:hAnsi="Times New Roman" w:cs="Times New Roman"/>
          <w:lang w:val="en-IE"/>
        </w:rPr>
        <w:t xml:space="preserve">Any changes </w:t>
      </w:r>
      <w:r w:rsidR="00073665" w:rsidRPr="00C34D62">
        <w:rPr>
          <w:rFonts w:ascii="Times New Roman" w:hAnsi="Times New Roman" w:cs="Times New Roman"/>
          <w:lang w:val="en-IE"/>
        </w:rPr>
        <w:t xml:space="preserve">should </w:t>
      </w:r>
      <w:r w:rsidR="00570593">
        <w:rPr>
          <w:rFonts w:ascii="Times New Roman" w:hAnsi="Times New Roman" w:cs="Times New Roman"/>
          <w:lang w:val="en-IE"/>
        </w:rPr>
        <w:t>be limited to</w:t>
      </w:r>
      <w:r w:rsidR="00073665" w:rsidRPr="00C34D62">
        <w:rPr>
          <w:rFonts w:ascii="Times New Roman" w:hAnsi="Times New Roman" w:cs="Times New Roman"/>
          <w:lang w:val="en-IE"/>
        </w:rPr>
        <w:t xml:space="preserve"> </w:t>
      </w:r>
      <w:r w:rsidR="00CC2D48">
        <w:rPr>
          <w:rFonts w:ascii="Times New Roman" w:hAnsi="Times New Roman" w:cs="Times New Roman"/>
          <w:lang w:val="en-IE"/>
        </w:rPr>
        <w:t xml:space="preserve">clearly identified </w:t>
      </w:r>
      <w:r w:rsidR="00073665" w:rsidRPr="00C34D62">
        <w:rPr>
          <w:rFonts w:ascii="Times New Roman" w:hAnsi="Times New Roman" w:cs="Times New Roman"/>
          <w:lang w:val="en-IE"/>
        </w:rPr>
        <w:t xml:space="preserve">problems </w:t>
      </w:r>
      <w:r w:rsidR="00CC2D48">
        <w:rPr>
          <w:rFonts w:ascii="Times New Roman" w:hAnsi="Times New Roman" w:cs="Times New Roman"/>
          <w:lang w:val="en-IE"/>
        </w:rPr>
        <w:t xml:space="preserve">for which </w:t>
      </w:r>
      <w:r>
        <w:rPr>
          <w:rFonts w:ascii="Times New Roman" w:hAnsi="Times New Roman" w:cs="Times New Roman"/>
          <w:lang w:val="en-IE"/>
        </w:rPr>
        <w:t>feasible</w:t>
      </w:r>
      <w:r w:rsidR="00073665" w:rsidRPr="00C34D62">
        <w:rPr>
          <w:rFonts w:ascii="Times New Roman" w:hAnsi="Times New Roman" w:cs="Times New Roman"/>
          <w:lang w:val="en-IE"/>
        </w:rPr>
        <w:t xml:space="preserve"> </w:t>
      </w:r>
      <w:r w:rsidR="00A37197">
        <w:rPr>
          <w:rFonts w:ascii="Times New Roman" w:hAnsi="Times New Roman" w:cs="Times New Roman"/>
          <w:lang w:val="en-IE"/>
        </w:rPr>
        <w:t>solution</w:t>
      </w:r>
      <w:r w:rsidR="00CC2D48">
        <w:rPr>
          <w:rFonts w:ascii="Times New Roman" w:hAnsi="Times New Roman" w:cs="Times New Roman"/>
          <w:lang w:val="en-IE"/>
        </w:rPr>
        <w:t>s</w:t>
      </w:r>
      <w:r w:rsidR="00570593">
        <w:rPr>
          <w:rFonts w:ascii="Times New Roman" w:hAnsi="Times New Roman" w:cs="Times New Roman"/>
          <w:lang w:val="en-IE"/>
        </w:rPr>
        <w:t xml:space="preserve"> exist</w:t>
      </w:r>
      <w:r w:rsidR="00073665" w:rsidRPr="00C34D62">
        <w:rPr>
          <w:rFonts w:ascii="Times New Roman" w:hAnsi="Times New Roman" w:cs="Times New Roman"/>
          <w:lang w:val="en-IE"/>
        </w:rPr>
        <w:t>.</w:t>
      </w:r>
    </w:p>
    <w:p w:rsidR="00CD5D08" w:rsidRPr="00BD7FC2" w:rsidRDefault="000C388B" w:rsidP="000C388B">
      <w:pPr>
        <w:spacing w:after="120"/>
        <w:jc w:val="both"/>
        <w:rPr>
          <w:rFonts w:ascii="Times New Roman" w:hAnsi="Times New Roman" w:cs="Times New Roman"/>
        </w:rPr>
      </w:pPr>
      <w:r>
        <w:rPr>
          <w:rFonts w:ascii="Times New Roman" w:hAnsi="Times New Roman" w:cs="Times New Roman"/>
          <w:lang w:val="en-IE"/>
        </w:rPr>
        <w:t>Member States</w:t>
      </w:r>
      <w:r w:rsidR="00B87274">
        <w:rPr>
          <w:rFonts w:ascii="Times New Roman" w:hAnsi="Times New Roman" w:cs="Times New Roman"/>
          <w:lang w:val="en-IE"/>
        </w:rPr>
        <w:t xml:space="preserve"> are pointing at the </w:t>
      </w:r>
      <w:r w:rsidR="00763B67">
        <w:rPr>
          <w:rFonts w:ascii="Times New Roman" w:hAnsi="Times New Roman" w:cs="Times New Roman"/>
          <w:lang w:val="en-IE"/>
        </w:rPr>
        <w:t xml:space="preserve">current </w:t>
      </w:r>
      <w:r w:rsidR="00B87274">
        <w:rPr>
          <w:rFonts w:ascii="Times New Roman" w:hAnsi="Times New Roman" w:cs="Times New Roman"/>
          <w:lang w:val="en-IE"/>
        </w:rPr>
        <w:t>absence of a common European framework</w:t>
      </w:r>
      <w:r>
        <w:rPr>
          <w:rFonts w:ascii="Times New Roman" w:hAnsi="Times New Roman" w:cs="Times New Roman"/>
          <w:lang w:val="en-IE"/>
        </w:rPr>
        <w:t xml:space="preserve">. </w:t>
      </w:r>
      <w:r w:rsidR="00B87274">
        <w:rPr>
          <w:rFonts w:ascii="Times New Roman" w:hAnsi="Times New Roman" w:cs="Times New Roman"/>
          <w:lang w:val="en-IE"/>
        </w:rPr>
        <w:t>The</w:t>
      </w:r>
      <w:r>
        <w:rPr>
          <w:rFonts w:ascii="Times New Roman" w:hAnsi="Times New Roman" w:cs="Times New Roman"/>
          <w:lang w:val="en-IE"/>
        </w:rPr>
        <w:t xml:space="preserve"> German Data Ethics Commission has called for a five-level risk-based system of regulation that would go from no regulation for the most innocuous </w:t>
      </w:r>
      <w:r w:rsidR="00C70D85">
        <w:rPr>
          <w:rFonts w:ascii="Times New Roman" w:hAnsi="Times New Roman" w:cs="Times New Roman"/>
          <w:lang w:val="en-IE"/>
        </w:rPr>
        <w:t>AI</w:t>
      </w:r>
      <w:r>
        <w:rPr>
          <w:rFonts w:ascii="Times New Roman" w:hAnsi="Times New Roman" w:cs="Times New Roman"/>
          <w:lang w:val="en-IE"/>
        </w:rPr>
        <w:t xml:space="preserve"> systems to a complete ban for the most dangerous ones</w:t>
      </w:r>
      <w:r w:rsidRPr="00B0136C">
        <w:rPr>
          <w:rFonts w:ascii="Times New Roman" w:hAnsi="Times New Roman" w:cs="Times New Roman"/>
        </w:rPr>
        <w:t>. Denmark has just launched the prototype of a Data Ethics Seal.</w:t>
      </w:r>
      <w:r>
        <w:rPr>
          <w:rFonts w:ascii="Times New Roman" w:hAnsi="Times New Roman" w:cs="Times New Roman"/>
        </w:rPr>
        <w:t xml:space="preserve"> Malta has introduce</w:t>
      </w:r>
      <w:r w:rsidR="008A67F2">
        <w:rPr>
          <w:rFonts w:ascii="Times New Roman" w:hAnsi="Times New Roman" w:cs="Times New Roman"/>
        </w:rPr>
        <w:t xml:space="preserve">d a </w:t>
      </w:r>
      <w:r w:rsidR="00C70D85">
        <w:rPr>
          <w:rFonts w:ascii="Times New Roman" w:hAnsi="Times New Roman" w:cs="Times New Roman"/>
        </w:rPr>
        <w:t xml:space="preserve">voluntary </w:t>
      </w:r>
      <w:r w:rsidR="008A67F2">
        <w:rPr>
          <w:rFonts w:ascii="Times New Roman" w:hAnsi="Times New Roman" w:cs="Times New Roman"/>
        </w:rPr>
        <w:t>certification system for AI</w:t>
      </w:r>
      <w:r>
        <w:rPr>
          <w:rFonts w:ascii="Times New Roman" w:hAnsi="Times New Roman" w:cs="Times New Roman"/>
        </w:rPr>
        <w:t>.</w:t>
      </w:r>
      <w:r w:rsidR="0024742D">
        <w:rPr>
          <w:rFonts w:ascii="Times New Roman" w:hAnsi="Times New Roman" w:cs="Times New Roman"/>
        </w:rPr>
        <w:t xml:space="preserve"> </w:t>
      </w:r>
      <w:r w:rsidR="00B87274">
        <w:rPr>
          <w:rFonts w:ascii="Times New Roman" w:hAnsi="Times New Roman" w:cs="Times New Roman"/>
        </w:rPr>
        <w:t xml:space="preserve">If the EU fails to provide an EU-wide approach, there </w:t>
      </w:r>
      <w:r w:rsidR="00BB4C52">
        <w:rPr>
          <w:rFonts w:ascii="Times New Roman" w:hAnsi="Times New Roman" w:cs="Times New Roman"/>
        </w:rPr>
        <w:t>is a real risk of fragmentation in the internal market, which would undermine the objectives of trust, legal certainty and market uptake.</w:t>
      </w:r>
    </w:p>
    <w:p w:rsidR="00881C3D" w:rsidRDefault="000C388B" w:rsidP="008F5E8F">
      <w:pPr>
        <w:spacing w:after="120"/>
        <w:jc w:val="both"/>
        <w:rPr>
          <w:rFonts w:ascii="Times New Roman" w:hAnsi="Times New Roman" w:cs="Times New Roman"/>
          <w:lang w:val="en-IE"/>
        </w:rPr>
      </w:pPr>
      <w:r>
        <w:rPr>
          <w:rFonts w:ascii="Times New Roman" w:hAnsi="Times New Roman" w:cs="Times New Roman"/>
          <w:lang w:val="en-IE"/>
        </w:rPr>
        <w:t xml:space="preserve">A solid European regulatory framework for trustworthy AI will </w:t>
      </w:r>
      <w:r w:rsidR="00494F01">
        <w:rPr>
          <w:rFonts w:ascii="Times New Roman" w:hAnsi="Times New Roman" w:cs="Times New Roman"/>
          <w:lang w:val="en-IE"/>
        </w:rPr>
        <w:t xml:space="preserve">protect all European citizens and </w:t>
      </w:r>
      <w:r>
        <w:rPr>
          <w:rFonts w:ascii="Times New Roman" w:hAnsi="Times New Roman" w:cs="Times New Roman"/>
          <w:lang w:val="en-IE"/>
        </w:rPr>
        <w:t xml:space="preserve">help create a frictionless internal market for the further development and uptake of </w:t>
      </w:r>
      <w:r w:rsidR="00C70D85">
        <w:rPr>
          <w:rFonts w:ascii="Times New Roman" w:hAnsi="Times New Roman" w:cs="Times New Roman"/>
          <w:lang w:val="en-IE"/>
        </w:rPr>
        <w:t>AI</w:t>
      </w:r>
      <w:r w:rsidR="00294B43">
        <w:rPr>
          <w:rFonts w:ascii="Times New Roman" w:hAnsi="Times New Roman" w:cs="Times New Roman"/>
          <w:lang w:val="en-IE"/>
        </w:rPr>
        <w:t xml:space="preserve"> as well as strengthen</w:t>
      </w:r>
      <w:r w:rsidR="00C70D85">
        <w:rPr>
          <w:rFonts w:ascii="Times New Roman" w:hAnsi="Times New Roman" w:cs="Times New Roman"/>
          <w:lang w:val="en-IE"/>
        </w:rPr>
        <w:t>ing</w:t>
      </w:r>
      <w:r w:rsidR="00294B43">
        <w:rPr>
          <w:rFonts w:ascii="Times New Roman" w:hAnsi="Times New Roman" w:cs="Times New Roman"/>
          <w:lang w:val="en-IE"/>
        </w:rPr>
        <w:t xml:space="preserve"> Europe’s industrial basis in AI. </w:t>
      </w:r>
    </w:p>
    <w:p w:rsidR="00821D0C" w:rsidRPr="009524AD" w:rsidRDefault="00AE2281" w:rsidP="006D1D39">
      <w:pPr>
        <w:pStyle w:val="ListParagraph"/>
        <w:numPr>
          <w:ilvl w:val="0"/>
          <w:numId w:val="10"/>
        </w:numPr>
        <w:spacing w:after="120"/>
        <w:jc w:val="both"/>
        <w:rPr>
          <w:rFonts w:ascii="Times New Roman" w:eastAsia="Times New Roman" w:hAnsi="Times New Roman" w:cs="Times New Roman"/>
          <w:b/>
          <w:i/>
          <w:smallCaps/>
        </w:rPr>
      </w:pPr>
      <w:r w:rsidRPr="009524AD">
        <w:rPr>
          <w:rFonts w:ascii="Times New Roman" w:eastAsia="Times New Roman" w:hAnsi="Times New Roman" w:cs="Times New Roman"/>
          <w:b/>
          <w:i/>
          <w:smallCaps/>
        </w:rPr>
        <w:t>Problem definition</w:t>
      </w:r>
    </w:p>
    <w:p w:rsidR="002B7956" w:rsidRPr="00C34D62" w:rsidRDefault="005705A7" w:rsidP="008F5E8F">
      <w:pPr>
        <w:spacing w:after="120"/>
        <w:jc w:val="both"/>
        <w:rPr>
          <w:rFonts w:ascii="Times New Roman" w:hAnsi="Times New Roman" w:cs="Times New Roman"/>
          <w:lang w:val="en-IE"/>
        </w:rPr>
      </w:pPr>
      <w:r>
        <w:rPr>
          <w:rFonts w:ascii="Times New Roman" w:hAnsi="Times New Roman"/>
          <w:lang w:val="en-IE"/>
        </w:rPr>
        <w:t xml:space="preserve">While </w:t>
      </w:r>
      <w:r w:rsidR="00353352">
        <w:rPr>
          <w:rFonts w:ascii="Times New Roman" w:hAnsi="Times New Roman"/>
          <w:lang w:val="en-IE"/>
        </w:rPr>
        <w:t>AI</w:t>
      </w:r>
      <w:r>
        <w:rPr>
          <w:rFonts w:ascii="Times New Roman" w:hAnsi="Times New Roman"/>
          <w:lang w:val="en-IE"/>
        </w:rPr>
        <w:t xml:space="preserve"> </w:t>
      </w:r>
      <w:r w:rsidR="00AE2281" w:rsidRPr="00326443">
        <w:rPr>
          <w:rFonts w:ascii="Times New Roman" w:hAnsi="Times New Roman"/>
          <w:lang w:val="en-IE"/>
        </w:rPr>
        <w:t xml:space="preserve">can </w:t>
      </w:r>
      <w:r>
        <w:rPr>
          <w:rFonts w:ascii="Times New Roman" w:hAnsi="Times New Roman"/>
          <w:lang w:val="en-IE"/>
        </w:rPr>
        <w:t xml:space="preserve">do much good, </w:t>
      </w:r>
      <w:r w:rsidR="006B4518">
        <w:rPr>
          <w:rFonts w:ascii="Times New Roman" w:hAnsi="Times New Roman"/>
          <w:lang w:val="en-IE"/>
        </w:rPr>
        <w:t xml:space="preserve">including by making products and processes safer, </w:t>
      </w:r>
      <w:r w:rsidRPr="00B42CD5">
        <w:rPr>
          <w:rFonts w:ascii="Times New Roman" w:hAnsi="Times New Roman"/>
          <w:lang w:val="en-IE"/>
        </w:rPr>
        <w:t>it</w:t>
      </w:r>
      <w:r w:rsidRPr="00C34D62">
        <w:rPr>
          <w:rFonts w:ascii="Times New Roman" w:hAnsi="Times New Roman"/>
          <w:lang w:val="en-IE"/>
        </w:rPr>
        <w:t xml:space="preserve"> can also </w:t>
      </w:r>
      <w:r>
        <w:rPr>
          <w:rFonts w:ascii="Times New Roman" w:hAnsi="Times New Roman"/>
          <w:lang w:val="en-IE"/>
        </w:rPr>
        <w:t>d</w:t>
      </w:r>
      <w:r w:rsidRPr="00C34D62">
        <w:rPr>
          <w:rFonts w:ascii="Times New Roman" w:hAnsi="Times New Roman"/>
          <w:lang w:val="en-IE"/>
        </w:rPr>
        <w:t>o harm</w:t>
      </w:r>
      <w:r>
        <w:rPr>
          <w:rFonts w:ascii="Times New Roman" w:hAnsi="Times New Roman"/>
          <w:lang w:val="en-IE"/>
        </w:rPr>
        <w:t>.</w:t>
      </w:r>
      <w:r w:rsidRPr="00326443">
        <w:rPr>
          <w:rFonts w:ascii="Times New Roman" w:hAnsi="Times New Roman"/>
          <w:lang w:val="en-IE"/>
        </w:rPr>
        <w:t xml:space="preserve"> </w:t>
      </w:r>
      <w:r w:rsidR="00A37197">
        <w:rPr>
          <w:rFonts w:ascii="Times New Roman" w:hAnsi="Times New Roman"/>
          <w:lang w:val="en-IE"/>
        </w:rPr>
        <w:t xml:space="preserve">This </w:t>
      </w:r>
      <w:r w:rsidR="00AE2281" w:rsidRPr="00C34D62">
        <w:rPr>
          <w:rFonts w:ascii="Times New Roman" w:hAnsi="Times New Roman"/>
          <w:lang w:val="en-IE"/>
        </w:rPr>
        <w:t>harm might be both material (safety and health of individuals, including loss of life, damage to property</w:t>
      </w:r>
      <w:r w:rsidR="0028443E">
        <w:rPr>
          <w:rFonts w:ascii="Times New Roman" w:hAnsi="Times New Roman" w:cs="Times New Roman"/>
          <w:lang w:val="en-IE"/>
        </w:rPr>
        <w:t>)</w:t>
      </w:r>
      <w:r w:rsidR="00E677DC" w:rsidRPr="0028443E">
        <w:rPr>
          <w:rStyle w:val="s4"/>
          <w:rFonts w:ascii="Times New Roman" w:hAnsi="Times New Roman" w:cs="Times New Roman"/>
        </w:rPr>
        <w:t> </w:t>
      </w:r>
      <w:r w:rsidR="00AE2281" w:rsidRPr="00C34D62">
        <w:rPr>
          <w:rFonts w:ascii="Times New Roman" w:hAnsi="Times New Roman"/>
          <w:lang w:val="en-IE"/>
        </w:rPr>
        <w:t>and immaterial (loss of privacy, limitations to the right of freedom of expression, human dignity</w:t>
      </w:r>
      <w:r w:rsidR="00AE2281" w:rsidRPr="00C34D62" w:rsidDel="007118EF">
        <w:rPr>
          <w:rFonts w:ascii="Times New Roman" w:hAnsi="Times New Roman"/>
          <w:lang w:val="en-IE"/>
        </w:rPr>
        <w:t>,</w:t>
      </w:r>
      <w:r w:rsidR="00AE2281" w:rsidRPr="005705A7" w:rsidDel="007118EF">
        <w:rPr>
          <w:rFonts w:ascii="Times New Roman" w:hAnsi="Times New Roman" w:cs="Times New Roman"/>
          <w:lang w:val="en-IE"/>
        </w:rPr>
        <w:t xml:space="preserve"> </w:t>
      </w:r>
      <w:r w:rsidRPr="00C34D62">
        <w:rPr>
          <w:rFonts w:ascii="Times New Roman" w:hAnsi="Times New Roman" w:cs="Times New Roman"/>
          <w:lang w:val="en-IE"/>
        </w:rPr>
        <w:t>discrimination</w:t>
      </w:r>
      <w:r w:rsidR="00B94241">
        <w:rPr>
          <w:rFonts w:ascii="Times New Roman" w:hAnsi="Times New Roman" w:cs="Times New Roman"/>
          <w:lang w:val="en-IE"/>
        </w:rPr>
        <w:t xml:space="preserve"> </w:t>
      </w:r>
      <w:r w:rsidR="00CD3271">
        <w:rPr>
          <w:rFonts w:ascii="Times New Roman" w:hAnsi="Times New Roman" w:cs="Times New Roman"/>
          <w:lang w:val="en-IE"/>
        </w:rPr>
        <w:t xml:space="preserve">for instance </w:t>
      </w:r>
      <w:r w:rsidR="00B94241">
        <w:rPr>
          <w:rFonts w:ascii="Times New Roman" w:hAnsi="Times New Roman" w:cs="Times New Roman"/>
          <w:lang w:val="en-IE"/>
        </w:rPr>
        <w:t>in access to employment</w:t>
      </w:r>
      <w:r w:rsidR="00AE2281" w:rsidRPr="00C34D62">
        <w:rPr>
          <w:rFonts w:ascii="Times New Roman" w:hAnsi="Times New Roman"/>
          <w:lang w:val="en-IE"/>
        </w:rPr>
        <w:t xml:space="preserve">), and can relate to a wide </w:t>
      </w:r>
      <w:r>
        <w:rPr>
          <w:rFonts w:ascii="Times New Roman" w:hAnsi="Times New Roman"/>
          <w:lang w:val="en-IE"/>
        </w:rPr>
        <w:t>variety</w:t>
      </w:r>
      <w:r w:rsidRPr="00C34D62">
        <w:rPr>
          <w:rFonts w:ascii="Times New Roman" w:hAnsi="Times New Roman"/>
          <w:lang w:val="en-IE"/>
        </w:rPr>
        <w:t xml:space="preserve"> </w:t>
      </w:r>
      <w:r w:rsidR="00AE2281" w:rsidRPr="00C34D62">
        <w:rPr>
          <w:rFonts w:ascii="Times New Roman" w:hAnsi="Times New Roman"/>
          <w:lang w:val="en-IE"/>
        </w:rPr>
        <w:t>of risks</w:t>
      </w:r>
      <w:r w:rsidR="00AE2281" w:rsidRPr="00C34D62">
        <w:rPr>
          <w:rFonts w:ascii="Times New Roman" w:hAnsi="Times New Roman" w:cs="Times New Roman"/>
          <w:lang w:val="en-IE"/>
        </w:rPr>
        <w:t>.</w:t>
      </w:r>
      <w:r w:rsidR="001150AC" w:rsidRPr="00C34D62">
        <w:rPr>
          <w:rFonts w:ascii="Times New Roman" w:hAnsi="Times New Roman" w:cs="Times New Roman"/>
          <w:lang w:val="en-IE"/>
        </w:rPr>
        <w:t xml:space="preserve"> </w:t>
      </w:r>
      <w:r w:rsidR="00101BE0">
        <w:rPr>
          <w:rFonts w:ascii="Times New Roman" w:hAnsi="Times New Roman" w:cs="Times New Roman"/>
          <w:lang w:val="en-IE"/>
        </w:rPr>
        <w:t>A regulatory framework should concentrate</w:t>
      </w:r>
      <w:r w:rsidR="00101BE0" w:rsidRPr="00B42CD5">
        <w:rPr>
          <w:rFonts w:ascii="Times New Roman" w:hAnsi="Times New Roman" w:cs="Times New Roman"/>
          <w:lang w:val="en-IE"/>
        </w:rPr>
        <w:t xml:space="preserve"> on </w:t>
      </w:r>
      <w:r w:rsidR="00101BE0">
        <w:rPr>
          <w:rFonts w:ascii="Times New Roman" w:hAnsi="Times New Roman" w:cs="Times New Roman"/>
          <w:lang w:val="en-IE"/>
        </w:rPr>
        <w:t xml:space="preserve">how to </w:t>
      </w:r>
      <w:r w:rsidR="00AC0545">
        <w:rPr>
          <w:rFonts w:ascii="Times New Roman" w:hAnsi="Times New Roman" w:cs="Times New Roman"/>
          <w:lang w:val="en-IE"/>
        </w:rPr>
        <w:t>minimise</w:t>
      </w:r>
      <w:r w:rsidR="00101BE0">
        <w:rPr>
          <w:rFonts w:ascii="Times New Roman" w:hAnsi="Times New Roman" w:cs="Times New Roman"/>
          <w:lang w:val="en-IE"/>
        </w:rPr>
        <w:t xml:space="preserve"> the various risks of potential harm</w:t>
      </w:r>
      <w:r w:rsidR="00B94241">
        <w:rPr>
          <w:rFonts w:ascii="Times New Roman" w:hAnsi="Times New Roman" w:cs="Times New Roman"/>
          <w:lang w:val="en-IE"/>
        </w:rPr>
        <w:t>, in particular the most significant ones</w:t>
      </w:r>
      <w:r w:rsidR="00101BE0">
        <w:rPr>
          <w:rFonts w:ascii="Times New Roman" w:hAnsi="Times New Roman" w:cs="Times New Roman"/>
          <w:lang w:val="en-IE"/>
        </w:rPr>
        <w:t>.</w:t>
      </w:r>
    </w:p>
    <w:p w:rsidR="00243AA3" w:rsidRDefault="00943E31" w:rsidP="008F5E8F">
      <w:pPr>
        <w:spacing w:after="120"/>
        <w:jc w:val="both"/>
        <w:rPr>
          <w:rFonts w:ascii="Times New Roman" w:hAnsi="Times New Roman" w:cs="Times New Roman"/>
          <w:lang w:val="en-IE"/>
        </w:rPr>
      </w:pPr>
      <w:r>
        <w:rPr>
          <w:rFonts w:ascii="Times New Roman" w:hAnsi="Times New Roman" w:cs="Times New Roman"/>
          <w:lang w:val="en-IE"/>
        </w:rPr>
        <w:t xml:space="preserve">The main risks </w:t>
      </w:r>
      <w:r w:rsidR="006A0E2C">
        <w:rPr>
          <w:rFonts w:ascii="Times New Roman" w:hAnsi="Times New Roman" w:cs="Times New Roman"/>
          <w:lang w:val="en-IE"/>
        </w:rPr>
        <w:t xml:space="preserve">related </w:t>
      </w:r>
      <w:r w:rsidR="008D5E15">
        <w:rPr>
          <w:rFonts w:ascii="Times New Roman" w:hAnsi="Times New Roman" w:cs="Times New Roman"/>
          <w:lang w:val="en-IE"/>
        </w:rPr>
        <w:t xml:space="preserve">to the use of </w:t>
      </w:r>
      <w:r w:rsidR="00353352">
        <w:rPr>
          <w:rFonts w:ascii="Times New Roman" w:hAnsi="Times New Roman" w:cs="Times New Roman"/>
          <w:lang w:val="en-IE"/>
        </w:rPr>
        <w:t xml:space="preserve">AI </w:t>
      </w:r>
      <w:r>
        <w:rPr>
          <w:rFonts w:ascii="Times New Roman" w:hAnsi="Times New Roman" w:cs="Times New Roman"/>
          <w:lang w:val="en-IE"/>
        </w:rPr>
        <w:t>concern</w:t>
      </w:r>
      <w:r w:rsidR="00B94241">
        <w:rPr>
          <w:rFonts w:ascii="Times New Roman" w:hAnsi="Times New Roman" w:cs="Times New Roman"/>
          <w:lang w:val="en-IE"/>
        </w:rPr>
        <w:t xml:space="preserve"> the application of rules designed to protect</w:t>
      </w:r>
      <w:r>
        <w:rPr>
          <w:rFonts w:ascii="Times New Roman" w:hAnsi="Times New Roman" w:cs="Times New Roman"/>
          <w:lang w:val="en-IE"/>
        </w:rPr>
        <w:t xml:space="preserve"> fundamental rights </w:t>
      </w:r>
      <w:r w:rsidR="003E7428">
        <w:rPr>
          <w:rFonts w:ascii="Times New Roman" w:hAnsi="Times New Roman" w:cs="Times New Roman"/>
          <w:lang w:val="en-IE"/>
        </w:rPr>
        <w:t>(</w:t>
      </w:r>
      <w:r w:rsidR="0025025C">
        <w:rPr>
          <w:rFonts w:ascii="Times New Roman" w:hAnsi="Times New Roman" w:cs="Times New Roman"/>
          <w:lang w:val="en-IE"/>
        </w:rPr>
        <w:t xml:space="preserve">including </w:t>
      </w:r>
      <w:r w:rsidR="006A0E2C">
        <w:rPr>
          <w:rFonts w:ascii="Times New Roman" w:hAnsi="Times New Roman" w:cs="Times New Roman"/>
          <w:lang w:val="en-IE"/>
        </w:rPr>
        <w:t xml:space="preserve">personal </w:t>
      </w:r>
      <w:r w:rsidR="0025025C">
        <w:rPr>
          <w:rFonts w:ascii="Times New Roman" w:hAnsi="Times New Roman" w:cs="Times New Roman"/>
          <w:lang w:val="en-IE"/>
        </w:rPr>
        <w:t>data</w:t>
      </w:r>
      <w:r w:rsidR="006A0E2C">
        <w:rPr>
          <w:rFonts w:ascii="Times New Roman" w:hAnsi="Times New Roman" w:cs="Times New Roman"/>
          <w:lang w:val="en-IE"/>
        </w:rPr>
        <w:t xml:space="preserve"> and privacy</w:t>
      </w:r>
      <w:r w:rsidR="0025025C">
        <w:rPr>
          <w:rFonts w:ascii="Times New Roman" w:hAnsi="Times New Roman" w:cs="Times New Roman"/>
          <w:lang w:val="en-IE"/>
        </w:rPr>
        <w:t xml:space="preserve"> protection</w:t>
      </w:r>
      <w:r w:rsidR="006A0E2C">
        <w:rPr>
          <w:rFonts w:ascii="Times New Roman" w:hAnsi="Times New Roman" w:cs="Times New Roman"/>
          <w:lang w:val="en-IE"/>
        </w:rPr>
        <w:t xml:space="preserve"> and non-discrimination</w:t>
      </w:r>
      <w:r w:rsidR="003E7428">
        <w:rPr>
          <w:rFonts w:ascii="Times New Roman" w:hAnsi="Times New Roman" w:cs="Times New Roman"/>
          <w:lang w:val="en-IE"/>
        </w:rPr>
        <w:t>)</w:t>
      </w:r>
      <w:r w:rsidR="006A0E2C">
        <w:rPr>
          <w:rFonts w:ascii="Times New Roman" w:hAnsi="Times New Roman" w:cs="Times New Roman"/>
          <w:lang w:val="en-IE"/>
        </w:rPr>
        <w:t>,</w:t>
      </w:r>
      <w:r w:rsidR="0025025C">
        <w:rPr>
          <w:rFonts w:ascii="Times New Roman" w:hAnsi="Times New Roman" w:cs="Times New Roman"/>
          <w:lang w:val="en-IE"/>
        </w:rPr>
        <w:t xml:space="preserve"> </w:t>
      </w:r>
      <w:r>
        <w:rPr>
          <w:rFonts w:ascii="Times New Roman" w:hAnsi="Times New Roman" w:cs="Times New Roman"/>
          <w:lang w:val="en-IE"/>
        </w:rPr>
        <w:t>a</w:t>
      </w:r>
      <w:r w:rsidR="006A0E2C">
        <w:rPr>
          <w:rFonts w:ascii="Times New Roman" w:hAnsi="Times New Roman" w:cs="Times New Roman"/>
          <w:lang w:val="en-IE"/>
        </w:rPr>
        <w:t xml:space="preserve">s well as </w:t>
      </w:r>
      <w:r>
        <w:rPr>
          <w:rFonts w:ascii="Times New Roman" w:hAnsi="Times New Roman" w:cs="Times New Roman"/>
          <w:lang w:val="en-IE"/>
        </w:rPr>
        <w:t>safety</w:t>
      </w:r>
      <w:r w:rsidR="00BB6629">
        <w:rPr>
          <w:rStyle w:val="FootnoteReference"/>
          <w:rFonts w:ascii="Times New Roman" w:hAnsi="Times New Roman" w:cs="Times New Roman"/>
          <w:lang w:val="en-IE"/>
        </w:rPr>
        <w:footnoteReference w:id="33"/>
      </w:r>
      <w:r w:rsidR="006A0E2C">
        <w:rPr>
          <w:rFonts w:ascii="Times New Roman" w:hAnsi="Times New Roman" w:cs="Times New Roman"/>
          <w:lang w:val="en-IE"/>
        </w:rPr>
        <w:t xml:space="preserve"> and liability</w:t>
      </w:r>
      <w:r w:rsidR="001A4F1F">
        <w:rPr>
          <w:rFonts w:ascii="Times New Roman" w:hAnsi="Times New Roman" w:cs="Times New Roman"/>
          <w:lang w:val="en-IE"/>
        </w:rPr>
        <w:t>-related issues</w:t>
      </w:r>
      <w:r>
        <w:rPr>
          <w:rFonts w:ascii="Times New Roman" w:hAnsi="Times New Roman" w:cs="Times New Roman"/>
          <w:lang w:val="en-IE"/>
        </w:rPr>
        <w:t>.</w:t>
      </w:r>
    </w:p>
    <w:p w:rsidR="0003731A" w:rsidRDefault="0003731A" w:rsidP="008F5E8F">
      <w:pPr>
        <w:spacing w:after="120"/>
        <w:jc w:val="both"/>
        <w:rPr>
          <w:rFonts w:ascii="Times New Roman" w:hAnsi="Times New Roman" w:cs="Times New Roman"/>
          <w:lang w:val="en-IE"/>
        </w:rPr>
      </w:pPr>
    </w:p>
    <w:p w:rsidR="00AE2281" w:rsidRPr="00EA1636" w:rsidRDefault="00AE2281" w:rsidP="00E576C7">
      <w:pPr>
        <w:keepNext/>
        <w:jc w:val="both"/>
        <w:rPr>
          <w:rFonts w:ascii="Times New Roman" w:hAnsi="Times New Roman" w:cs="Times New Roman"/>
          <w:b/>
          <w:i/>
          <w:lang w:val="en-IE"/>
        </w:rPr>
      </w:pPr>
      <w:r w:rsidRPr="00EA1636">
        <w:rPr>
          <w:rFonts w:ascii="Times New Roman" w:hAnsi="Times New Roman" w:cs="Times New Roman"/>
          <w:b/>
          <w:i/>
          <w:lang w:val="en-IE"/>
        </w:rPr>
        <w:lastRenderedPageBreak/>
        <w:t xml:space="preserve">Risks for fundamental rights, including </w:t>
      </w:r>
      <w:r w:rsidR="006A0E2C">
        <w:rPr>
          <w:rFonts w:ascii="Times New Roman" w:hAnsi="Times New Roman" w:cs="Times New Roman"/>
          <w:b/>
          <w:i/>
          <w:lang w:val="en-IE"/>
        </w:rPr>
        <w:t>personal</w:t>
      </w:r>
      <w:r w:rsidRPr="00EA1636">
        <w:rPr>
          <w:rFonts w:ascii="Times New Roman" w:hAnsi="Times New Roman" w:cs="Times New Roman"/>
          <w:b/>
          <w:i/>
          <w:lang w:val="en-IE"/>
        </w:rPr>
        <w:t xml:space="preserve"> data</w:t>
      </w:r>
      <w:r w:rsidR="006A0E2C">
        <w:rPr>
          <w:rFonts w:ascii="Times New Roman" w:hAnsi="Times New Roman" w:cs="Times New Roman"/>
          <w:b/>
          <w:i/>
          <w:lang w:val="en-IE"/>
        </w:rPr>
        <w:t xml:space="preserve"> and privacy</w:t>
      </w:r>
      <w:r w:rsidRPr="00EA1636">
        <w:rPr>
          <w:rFonts w:ascii="Times New Roman" w:hAnsi="Times New Roman" w:cs="Times New Roman"/>
          <w:b/>
          <w:i/>
          <w:lang w:val="en-IE"/>
        </w:rPr>
        <w:t xml:space="preserve"> protection</w:t>
      </w:r>
      <w:r w:rsidR="008B1E00" w:rsidRPr="00EA1636">
        <w:rPr>
          <w:rFonts w:ascii="Times New Roman" w:hAnsi="Times New Roman" w:cs="Times New Roman"/>
          <w:b/>
          <w:i/>
          <w:lang w:val="en-IE"/>
        </w:rPr>
        <w:t xml:space="preserve"> and</w:t>
      </w:r>
      <w:r w:rsidR="006A0E2C">
        <w:rPr>
          <w:rFonts w:ascii="Times New Roman" w:hAnsi="Times New Roman" w:cs="Times New Roman"/>
          <w:b/>
          <w:i/>
          <w:lang w:val="en-IE"/>
        </w:rPr>
        <w:t xml:space="preserve"> non-</w:t>
      </w:r>
      <w:r w:rsidR="008B1E00" w:rsidRPr="00EA1636">
        <w:rPr>
          <w:rFonts w:ascii="Times New Roman" w:hAnsi="Times New Roman" w:cs="Times New Roman"/>
          <w:b/>
          <w:i/>
          <w:lang w:val="en-IE"/>
        </w:rPr>
        <w:t>discrimination</w:t>
      </w:r>
    </w:p>
    <w:p w:rsidR="009A05C0" w:rsidRDefault="005D2A9A" w:rsidP="008F5E8F">
      <w:pPr>
        <w:spacing w:after="120"/>
        <w:jc w:val="both"/>
        <w:rPr>
          <w:rFonts w:ascii="Times New Roman" w:hAnsi="Times New Roman" w:cs="Times New Roman"/>
          <w:lang w:val="en-IE"/>
        </w:rPr>
      </w:pPr>
      <w:r>
        <w:rPr>
          <w:rFonts w:ascii="Times New Roman" w:hAnsi="Times New Roman" w:cs="Times New Roman"/>
          <w:lang w:val="en-IE"/>
        </w:rPr>
        <w:t>T</w:t>
      </w:r>
      <w:r w:rsidRPr="00B42CD5">
        <w:rPr>
          <w:rFonts w:ascii="Times New Roman" w:hAnsi="Times New Roman" w:cs="Times New Roman"/>
          <w:lang w:val="en-IE"/>
        </w:rPr>
        <w:t>he use of</w:t>
      </w:r>
      <w:r w:rsidRPr="00904603">
        <w:rPr>
          <w:rFonts w:ascii="Times New Roman" w:hAnsi="Times New Roman" w:cs="Times New Roman"/>
          <w:lang w:val="en-IE"/>
        </w:rPr>
        <w:t xml:space="preserve"> </w:t>
      </w:r>
      <w:r w:rsidR="00353352">
        <w:rPr>
          <w:rFonts w:ascii="Times New Roman" w:hAnsi="Times New Roman" w:cs="Times New Roman"/>
          <w:lang w:val="en-IE"/>
        </w:rPr>
        <w:t>AI</w:t>
      </w:r>
      <w:r w:rsidRPr="00904603">
        <w:rPr>
          <w:rFonts w:ascii="Times New Roman" w:hAnsi="Times New Roman" w:cs="Times New Roman"/>
          <w:lang w:val="en-IE"/>
        </w:rPr>
        <w:t xml:space="preserve"> </w:t>
      </w:r>
      <w:r w:rsidR="00333EDA">
        <w:rPr>
          <w:rFonts w:ascii="Times New Roman" w:hAnsi="Times New Roman" w:cs="Times New Roman"/>
          <w:lang w:val="en-IE"/>
        </w:rPr>
        <w:t xml:space="preserve">can affect the values on which the EU is founded and </w:t>
      </w:r>
      <w:r w:rsidRPr="00C34D62">
        <w:rPr>
          <w:rFonts w:ascii="Times New Roman" w:hAnsi="Times New Roman" w:cs="Times New Roman"/>
          <w:lang w:val="en-IE"/>
        </w:rPr>
        <w:t xml:space="preserve">lead </w:t>
      </w:r>
      <w:r w:rsidR="0035773D">
        <w:rPr>
          <w:rFonts w:ascii="Times New Roman" w:hAnsi="Times New Roman" w:cs="Times New Roman"/>
          <w:lang w:val="en-IE"/>
        </w:rPr>
        <w:t xml:space="preserve">to </w:t>
      </w:r>
      <w:r w:rsidRPr="00C34D62">
        <w:rPr>
          <w:rFonts w:ascii="Times New Roman" w:hAnsi="Times New Roman" w:cs="Times New Roman"/>
          <w:lang w:val="en-IE"/>
        </w:rPr>
        <w:t>breaches of fundamental rights</w:t>
      </w:r>
      <w:r w:rsidRPr="008A0027">
        <w:rPr>
          <w:rStyle w:val="FootnoteReference"/>
          <w:rFonts w:ascii="Times New Roman" w:hAnsi="Times New Roman" w:cs="Times New Roman"/>
          <w:lang w:val="en-IE"/>
        </w:rPr>
        <w:footnoteReference w:id="34"/>
      </w:r>
      <w:r w:rsidRPr="00326443">
        <w:rPr>
          <w:rFonts w:ascii="Times New Roman" w:hAnsi="Times New Roman" w:cs="Times New Roman"/>
          <w:lang w:val="en-IE"/>
        </w:rPr>
        <w:t xml:space="preserve">, including </w:t>
      </w:r>
      <w:r>
        <w:rPr>
          <w:rFonts w:ascii="Times New Roman" w:hAnsi="Times New Roman" w:cs="Times New Roman"/>
          <w:lang w:val="en-IE"/>
        </w:rPr>
        <w:t xml:space="preserve">the </w:t>
      </w:r>
      <w:r w:rsidR="0025025C">
        <w:rPr>
          <w:rFonts w:ascii="Times New Roman" w:hAnsi="Times New Roman" w:cs="Times New Roman"/>
          <w:lang w:val="en-IE"/>
        </w:rPr>
        <w:t xml:space="preserve">rights to </w:t>
      </w:r>
      <w:r w:rsidRPr="00326443">
        <w:rPr>
          <w:rFonts w:ascii="Times New Roman" w:hAnsi="Times New Roman" w:cs="Times New Roman"/>
          <w:lang w:val="en-IE"/>
        </w:rPr>
        <w:t xml:space="preserve">freedom of expression, freedom of assembly, human dignity, </w:t>
      </w:r>
      <w:r>
        <w:rPr>
          <w:rFonts w:ascii="Times New Roman" w:hAnsi="Times New Roman" w:cs="Times New Roman"/>
          <w:lang w:val="en-IE"/>
        </w:rPr>
        <w:t>non-</w:t>
      </w:r>
      <w:r w:rsidRPr="00B42CD5">
        <w:rPr>
          <w:rFonts w:ascii="Times New Roman" w:hAnsi="Times New Roman" w:cs="Times New Roman"/>
          <w:lang w:val="en-IE"/>
        </w:rPr>
        <w:t>discriminat</w:t>
      </w:r>
      <w:r>
        <w:rPr>
          <w:rFonts w:ascii="Times New Roman" w:hAnsi="Times New Roman" w:cs="Times New Roman"/>
          <w:lang w:val="en-IE"/>
        </w:rPr>
        <w:t>i</w:t>
      </w:r>
      <w:r w:rsidRPr="00B42CD5">
        <w:rPr>
          <w:rFonts w:ascii="Times New Roman" w:hAnsi="Times New Roman" w:cs="Times New Roman"/>
          <w:lang w:val="en-IE"/>
        </w:rPr>
        <w:t>o</w:t>
      </w:r>
      <w:r>
        <w:rPr>
          <w:rFonts w:ascii="Times New Roman" w:hAnsi="Times New Roman" w:cs="Times New Roman"/>
          <w:lang w:val="en-IE"/>
        </w:rPr>
        <w:t>n</w:t>
      </w:r>
      <w:r w:rsidRPr="00B42CD5">
        <w:rPr>
          <w:rFonts w:ascii="Times New Roman" w:hAnsi="Times New Roman" w:cs="Times New Roman"/>
          <w:lang w:val="en-IE"/>
        </w:rPr>
        <w:t xml:space="preserve"> based on sex, rac</w:t>
      </w:r>
      <w:r w:rsidR="006067A8">
        <w:rPr>
          <w:rFonts w:ascii="Times New Roman" w:hAnsi="Times New Roman" w:cs="Times New Roman"/>
          <w:lang w:val="en-IE"/>
        </w:rPr>
        <w:t xml:space="preserve">ial </w:t>
      </w:r>
      <w:r w:rsidR="00520F45" w:rsidRPr="00520F45">
        <w:rPr>
          <w:rFonts w:ascii="Times New Roman" w:hAnsi="Times New Roman" w:cs="Times New Roman"/>
          <w:lang w:val="en-IE"/>
        </w:rPr>
        <w:t>or</w:t>
      </w:r>
      <w:r w:rsidRPr="00B42CD5">
        <w:rPr>
          <w:rFonts w:ascii="Times New Roman" w:hAnsi="Times New Roman" w:cs="Times New Roman"/>
          <w:lang w:val="en-IE"/>
        </w:rPr>
        <w:t xml:space="preserve"> ethnic origin</w:t>
      </w:r>
      <w:r w:rsidR="00520F45" w:rsidRPr="00520F45">
        <w:rPr>
          <w:rFonts w:ascii="Times New Roman" w:hAnsi="Times New Roman" w:cs="Times New Roman"/>
          <w:lang w:val="en-IE"/>
        </w:rPr>
        <w:t>, religion or belief, disability, age or sexual orientation</w:t>
      </w:r>
      <w:r w:rsidR="00E641F1">
        <w:rPr>
          <w:rFonts w:ascii="Times New Roman" w:hAnsi="Times New Roman" w:cs="Times New Roman"/>
          <w:lang w:val="en-IE"/>
        </w:rPr>
        <w:t>, as applicable in certain domains</w:t>
      </w:r>
      <w:r w:rsidR="008D5E15">
        <w:rPr>
          <w:rFonts w:ascii="Times New Roman" w:hAnsi="Times New Roman" w:cs="Times New Roman"/>
          <w:lang w:val="en-IE"/>
        </w:rPr>
        <w:t>,</w:t>
      </w:r>
      <w:r w:rsidRPr="00B42CD5">
        <w:rPr>
          <w:rFonts w:ascii="Times New Roman" w:hAnsi="Times New Roman" w:cs="Times New Roman"/>
          <w:lang w:val="en-IE"/>
        </w:rPr>
        <w:t xml:space="preserve"> </w:t>
      </w:r>
      <w:r w:rsidR="00561BDE">
        <w:rPr>
          <w:rFonts w:ascii="Times New Roman" w:hAnsi="Times New Roman" w:cs="Times New Roman"/>
          <w:lang w:val="en-IE"/>
        </w:rPr>
        <w:t xml:space="preserve">protection of </w:t>
      </w:r>
      <w:r w:rsidR="006A0E2C" w:rsidRPr="002B01C0">
        <w:rPr>
          <w:rFonts w:ascii="Times New Roman" w:hAnsi="Times New Roman" w:cs="Times New Roman"/>
          <w:lang w:val="en-IE"/>
        </w:rPr>
        <w:t xml:space="preserve">personal </w:t>
      </w:r>
      <w:r w:rsidRPr="002B01C0">
        <w:rPr>
          <w:rFonts w:ascii="Times New Roman" w:hAnsi="Times New Roman" w:cs="Times New Roman"/>
          <w:lang w:val="en-IE"/>
        </w:rPr>
        <w:t xml:space="preserve">data </w:t>
      </w:r>
      <w:r w:rsidR="00561BDE" w:rsidRPr="002B01C0">
        <w:rPr>
          <w:rFonts w:ascii="Times New Roman" w:hAnsi="Times New Roman" w:cs="Times New Roman"/>
          <w:lang w:val="en-IE"/>
        </w:rPr>
        <w:t xml:space="preserve">and </w:t>
      </w:r>
      <w:r w:rsidRPr="002B01C0">
        <w:rPr>
          <w:rFonts w:ascii="Times New Roman" w:hAnsi="Times New Roman" w:cs="Times New Roman"/>
          <w:lang w:val="en-IE"/>
        </w:rPr>
        <w:t>private life</w:t>
      </w:r>
      <w:r w:rsidR="00561BDE" w:rsidRPr="002B01C0">
        <w:rPr>
          <w:rFonts w:ascii="Times New Roman" w:hAnsi="Times New Roman" w:cs="Times New Roman"/>
          <w:lang w:val="en-IE"/>
        </w:rPr>
        <w:t>,</w:t>
      </w:r>
      <w:r w:rsidR="00C053B7" w:rsidRPr="002B01C0">
        <w:rPr>
          <w:rStyle w:val="FootnoteReference"/>
          <w:rFonts w:ascii="Times New Roman" w:hAnsi="Times New Roman" w:cs="Times New Roman"/>
          <w:lang w:val="en-IE"/>
        </w:rPr>
        <w:t xml:space="preserve"> </w:t>
      </w:r>
      <w:r w:rsidR="00C053B7" w:rsidRPr="002B01C0">
        <w:rPr>
          <w:rStyle w:val="FootnoteReference"/>
          <w:rFonts w:ascii="Times New Roman" w:hAnsi="Times New Roman" w:cs="Times New Roman"/>
          <w:lang w:val="en-IE"/>
        </w:rPr>
        <w:footnoteReference w:id="35"/>
      </w:r>
      <w:r w:rsidRPr="002B01C0">
        <w:rPr>
          <w:rFonts w:ascii="Times New Roman" w:hAnsi="Times New Roman" w:cs="Times New Roman"/>
          <w:lang w:val="en-IE"/>
        </w:rPr>
        <w:t xml:space="preserve"> or the right to an effective judicial remedy and a fair trial</w:t>
      </w:r>
      <w:r w:rsidR="008A0027" w:rsidRPr="002B01C0">
        <w:rPr>
          <w:rFonts w:ascii="Times New Roman" w:hAnsi="Times New Roman" w:cs="Times New Roman"/>
          <w:lang w:val="en-IE"/>
        </w:rPr>
        <w:t>,</w:t>
      </w:r>
      <w:r w:rsidR="006A0E2C" w:rsidRPr="002B01C0">
        <w:rPr>
          <w:rFonts w:ascii="Times New Roman" w:hAnsi="Times New Roman" w:cs="Times New Roman"/>
          <w:lang w:val="en-IE"/>
        </w:rPr>
        <w:t xml:space="preserve"> </w:t>
      </w:r>
      <w:r w:rsidR="0025025C" w:rsidRPr="002B01C0">
        <w:rPr>
          <w:rFonts w:ascii="Times New Roman" w:hAnsi="Times New Roman"/>
          <w:lang w:val="en-IE"/>
        </w:rPr>
        <w:t xml:space="preserve">as well as </w:t>
      </w:r>
      <w:r w:rsidRPr="002B01C0">
        <w:rPr>
          <w:rFonts w:ascii="Times New Roman" w:hAnsi="Times New Roman"/>
          <w:lang w:val="en-IE"/>
        </w:rPr>
        <w:t>consumer protection</w:t>
      </w:r>
      <w:r w:rsidRPr="002B01C0">
        <w:rPr>
          <w:rFonts w:ascii="Times New Roman" w:hAnsi="Times New Roman" w:cs="Times New Roman"/>
          <w:lang w:val="en-IE"/>
        </w:rPr>
        <w:t>. These</w:t>
      </w:r>
      <w:r w:rsidRPr="00326443">
        <w:rPr>
          <w:rFonts w:ascii="Times New Roman" w:hAnsi="Times New Roman" w:cs="Times New Roman"/>
          <w:lang w:val="en-IE"/>
        </w:rPr>
        <w:t xml:space="preserve"> risks might result </w:t>
      </w:r>
      <w:r w:rsidR="00561BDE">
        <w:rPr>
          <w:rFonts w:ascii="Times New Roman" w:hAnsi="Times New Roman" w:cs="Times New Roman"/>
          <w:lang w:val="en-IE"/>
        </w:rPr>
        <w:t>from</w:t>
      </w:r>
      <w:r w:rsidRPr="00326443">
        <w:rPr>
          <w:rFonts w:ascii="Times New Roman" w:hAnsi="Times New Roman" w:cs="Times New Roman"/>
          <w:lang w:val="en-IE"/>
        </w:rPr>
        <w:t xml:space="preserve"> </w:t>
      </w:r>
      <w:r w:rsidR="00BC6212">
        <w:rPr>
          <w:rFonts w:ascii="Times New Roman" w:hAnsi="Times New Roman" w:cs="Times New Roman"/>
          <w:lang w:val="en-IE"/>
        </w:rPr>
        <w:t>flaws in the overall</w:t>
      </w:r>
      <w:r w:rsidRPr="00326443">
        <w:rPr>
          <w:rFonts w:ascii="Times New Roman" w:hAnsi="Times New Roman" w:cs="Times New Roman"/>
          <w:lang w:val="en-IE"/>
        </w:rPr>
        <w:t xml:space="preserve"> design </w:t>
      </w:r>
      <w:r w:rsidRPr="00B42CD5">
        <w:rPr>
          <w:rFonts w:ascii="Times New Roman" w:hAnsi="Times New Roman" w:cs="Times New Roman"/>
          <w:lang w:val="en-IE"/>
        </w:rPr>
        <w:t xml:space="preserve">of </w:t>
      </w:r>
      <w:r w:rsidR="00154B33">
        <w:rPr>
          <w:rFonts w:ascii="Times New Roman" w:hAnsi="Times New Roman" w:cs="Times New Roman"/>
          <w:lang w:val="en-IE"/>
        </w:rPr>
        <w:t>AI</w:t>
      </w:r>
      <w:r w:rsidRPr="00B42CD5">
        <w:rPr>
          <w:rFonts w:ascii="Times New Roman" w:hAnsi="Times New Roman" w:cs="Times New Roman"/>
          <w:lang w:val="en-IE"/>
        </w:rPr>
        <w:t xml:space="preserve"> systems </w:t>
      </w:r>
      <w:r w:rsidR="00BC6212" w:rsidRPr="00BC6212">
        <w:rPr>
          <w:rFonts w:ascii="Times New Roman" w:hAnsi="Times New Roman" w:cs="Times New Roman"/>
          <w:lang w:val="en-IE"/>
        </w:rPr>
        <w:t>(including as regards human oversight)</w:t>
      </w:r>
      <w:r w:rsidRPr="00B42CD5">
        <w:rPr>
          <w:rFonts w:ascii="Times New Roman" w:hAnsi="Times New Roman" w:cs="Times New Roman"/>
          <w:lang w:val="en-IE"/>
        </w:rPr>
        <w:t xml:space="preserve"> or </w:t>
      </w:r>
      <w:r w:rsidR="00561BDE">
        <w:rPr>
          <w:rFonts w:ascii="Times New Roman" w:hAnsi="Times New Roman" w:cs="Times New Roman"/>
          <w:lang w:val="en-IE"/>
        </w:rPr>
        <w:t xml:space="preserve">from </w:t>
      </w:r>
      <w:r w:rsidRPr="00B42CD5">
        <w:rPr>
          <w:rFonts w:ascii="Times New Roman" w:hAnsi="Times New Roman" w:cs="Times New Roman"/>
          <w:lang w:val="en-IE"/>
        </w:rPr>
        <w:t xml:space="preserve">the </w:t>
      </w:r>
      <w:r>
        <w:rPr>
          <w:rFonts w:ascii="Times New Roman" w:hAnsi="Times New Roman" w:cs="Times New Roman"/>
          <w:lang w:val="en-IE"/>
        </w:rPr>
        <w:t xml:space="preserve">use of data </w:t>
      </w:r>
      <w:r w:rsidR="002A3162">
        <w:rPr>
          <w:rFonts w:ascii="Times New Roman" w:hAnsi="Times New Roman" w:cs="Times New Roman"/>
          <w:lang w:val="en-IE"/>
        </w:rPr>
        <w:t xml:space="preserve">without correcting possible bias </w:t>
      </w:r>
      <w:r w:rsidRPr="00B42CD5">
        <w:rPr>
          <w:rFonts w:ascii="Times New Roman" w:hAnsi="Times New Roman" w:cs="Times New Roman"/>
          <w:lang w:val="en-IE"/>
        </w:rPr>
        <w:t xml:space="preserve">(e.g. the system is trained using only </w:t>
      </w:r>
      <w:r w:rsidR="00BB4C52">
        <w:rPr>
          <w:rFonts w:ascii="Times New Roman" w:hAnsi="Times New Roman" w:cs="Times New Roman"/>
          <w:lang w:val="en-IE"/>
        </w:rPr>
        <w:t xml:space="preserve">or mainly </w:t>
      </w:r>
      <w:r w:rsidRPr="00B42CD5">
        <w:rPr>
          <w:rFonts w:ascii="Times New Roman" w:hAnsi="Times New Roman" w:cs="Times New Roman"/>
          <w:lang w:val="en-IE"/>
        </w:rPr>
        <w:t>data from m</w:t>
      </w:r>
      <w:r>
        <w:rPr>
          <w:rFonts w:ascii="Times New Roman" w:hAnsi="Times New Roman" w:cs="Times New Roman"/>
          <w:lang w:val="en-IE"/>
        </w:rPr>
        <w:t>en</w:t>
      </w:r>
      <w:r w:rsidR="00762EFB">
        <w:rPr>
          <w:rFonts w:ascii="Times New Roman" w:hAnsi="Times New Roman" w:cs="Times New Roman"/>
          <w:lang w:val="en-IE"/>
        </w:rPr>
        <w:t xml:space="preserve"> leading to suboptimal results in relation to women</w:t>
      </w:r>
      <w:r w:rsidRPr="00B42CD5">
        <w:rPr>
          <w:rFonts w:ascii="Times New Roman" w:hAnsi="Times New Roman" w:cs="Times New Roman"/>
          <w:lang w:val="en-IE"/>
        </w:rPr>
        <w:t>).</w:t>
      </w:r>
    </w:p>
    <w:p w:rsidR="00FC0EC9" w:rsidRDefault="00154B33" w:rsidP="00FC0EC9">
      <w:pPr>
        <w:spacing w:after="120"/>
        <w:jc w:val="both"/>
        <w:rPr>
          <w:rFonts w:ascii="Times New Roman" w:hAnsi="Times New Roman" w:cs="Times New Roman"/>
          <w:lang w:val="en-IE"/>
        </w:rPr>
      </w:pPr>
      <w:r>
        <w:rPr>
          <w:rFonts w:ascii="Times New Roman" w:hAnsi="Times New Roman" w:cs="Times New Roman"/>
          <w:lang w:val="en-IE"/>
        </w:rPr>
        <w:t>AI</w:t>
      </w:r>
      <w:r w:rsidR="008B1E00">
        <w:rPr>
          <w:rFonts w:ascii="Times New Roman" w:hAnsi="Times New Roman" w:cs="Times New Roman"/>
          <w:lang w:val="en-IE"/>
        </w:rPr>
        <w:t xml:space="preserve"> can perform many functions that previously could only be done by humans. As a result, citizens</w:t>
      </w:r>
      <w:r w:rsidR="00561BDE">
        <w:rPr>
          <w:rFonts w:ascii="Times New Roman" w:hAnsi="Times New Roman" w:cs="Times New Roman"/>
          <w:lang w:val="en-IE"/>
        </w:rPr>
        <w:t xml:space="preserve"> and legal entities</w:t>
      </w:r>
      <w:r w:rsidR="008B1E00">
        <w:rPr>
          <w:rFonts w:ascii="Times New Roman" w:hAnsi="Times New Roman" w:cs="Times New Roman"/>
          <w:lang w:val="en-IE"/>
        </w:rPr>
        <w:t xml:space="preserve"> will increasingly be subject to </w:t>
      </w:r>
      <w:r w:rsidR="00561BDE">
        <w:rPr>
          <w:rFonts w:ascii="Times New Roman" w:hAnsi="Times New Roman" w:cs="Times New Roman"/>
          <w:lang w:val="en-IE"/>
        </w:rPr>
        <w:t xml:space="preserve">actions and </w:t>
      </w:r>
      <w:r w:rsidR="008B1E00">
        <w:rPr>
          <w:rFonts w:ascii="Times New Roman" w:hAnsi="Times New Roman" w:cs="Times New Roman"/>
          <w:lang w:val="en-IE"/>
        </w:rPr>
        <w:t>decision</w:t>
      </w:r>
      <w:r w:rsidR="0035773D">
        <w:rPr>
          <w:rFonts w:ascii="Times New Roman" w:hAnsi="Times New Roman" w:cs="Times New Roman"/>
          <w:lang w:val="en-IE"/>
        </w:rPr>
        <w:t>s</w:t>
      </w:r>
      <w:r w:rsidR="008B1E00">
        <w:rPr>
          <w:rFonts w:ascii="Times New Roman" w:hAnsi="Times New Roman" w:cs="Times New Roman"/>
          <w:lang w:val="en-IE"/>
        </w:rPr>
        <w:t xml:space="preserve"> </w:t>
      </w:r>
      <w:r w:rsidR="00561BDE">
        <w:rPr>
          <w:rFonts w:ascii="Times New Roman" w:hAnsi="Times New Roman" w:cs="Times New Roman"/>
          <w:lang w:val="en-IE"/>
        </w:rPr>
        <w:t xml:space="preserve">taken </w:t>
      </w:r>
      <w:r w:rsidR="008B1E00">
        <w:rPr>
          <w:rFonts w:ascii="Times New Roman" w:hAnsi="Times New Roman" w:cs="Times New Roman"/>
          <w:lang w:val="en-IE"/>
        </w:rPr>
        <w:t>by</w:t>
      </w:r>
      <w:r w:rsidR="00561BDE">
        <w:rPr>
          <w:rFonts w:ascii="Times New Roman" w:hAnsi="Times New Roman" w:cs="Times New Roman"/>
          <w:lang w:val="en-IE"/>
        </w:rPr>
        <w:t xml:space="preserve"> or with the assistance of</w:t>
      </w:r>
      <w:r w:rsidR="008B1E00">
        <w:rPr>
          <w:rFonts w:ascii="Times New Roman" w:hAnsi="Times New Roman" w:cs="Times New Roman"/>
          <w:lang w:val="en-IE"/>
        </w:rPr>
        <w:t xml:space="preserve"> </w:t>
      </w:r>
      <w:r w:rsidR="00561BDE">
        <w:rPr>
          <w:rFonts w:ascii="Times New Roman" w:hAnsi="Times New Roman" w:cs="Times New Roman"/>
          <w:lang w:val="en-IE"/>
        </w:rPr>
        <w:t xml:space="preserve">AI systems, which </w:t>
      </w:r>
      <w:r w:rsidR="008B1E00">
        <w:rPr>
          <w:rFonts w:ascii="Times New Roman" w:hAnsi="Times New Roman" w:cs="Times New Roman"/>
          <w:lang w:val="en-IE"/>
        </w:rPr>
        <w:t xml:space="preserve">may </w:t>
      </w:r>
      <w:r w:rsidR="00885CA8">
        <w:rPr>
          <w:rFonts w:ascii="Times New Roman" w:hAnsi="Times New Roman" w:cs="Times New Roman"/>
          <w:lang w:val="en-IE"/>
        </w:rPr>
        <w:t>sometimes</w:t>
      </w:r>
      <w:r w:rsidR="008B1E00">
        <w:rPr>
          <w:rFonts w:ascii="Times New Roman" w:hAnsi="Times New Roman" w:cs="Times New Roman"/>
          <w:lang w:val="en-IE"/>
        </w:rPr>
        <w:t xml:space="preserve"> </w:t>
      </w:r>
      <w:r w:rsidR="00561BDE">
        <w:rPr>
          <w:rFonts w:ascii="Times New Roman" w:hAnsi="Times New Roman" w:cs="Times New Roman"/>
          <w:lang w:val="en-IE"/>
        </w:rPr>
        <w:t xml:space="preserve">be </w:t>
      </w:r>
      <w:r w:rsidR="008B1E00">
        <w:rPr>
          <w:rFonts w:ascii="Times New Roman" w:hAnsi="Times New Roman" w:cs="Times New Roman"/>
          <w:lang w:val="en-IE"/>
        </w:rPr>
        <w:t xml:space="preserve">difficult to </w:t>
      </w:r>
      <w:r w:rsidR="006A0E2C">
        <w:rPr>
          <w:rFonts w:ascii="Times New Roman" w:hAnsi="Times New Roman" w:cs="Times New Roman"/>
          <w:lang w:val="en-IE"/>
        </w:rPr>
        <w:t xml:space="preserve">understand </w:t>
      </w:r>
      <w:r w:rsidR="00561BDE">
        <w:rPr>
          <w:rFonts w:ascii="Times New Roman" w:hAnsi="Times New Roman" w:cs="Times New Roman"/>
          <w:lang w:val="en-IE"/>
        </w:rPr>
        <w:t>and</w:t>
      </w:r>
      <w:r w:rsidR="006A0E2C">
        <w:rPr>
          <w:rFonts w:ascii="Times New Roman" w:hAnsi="Times New Roman" w:cs="Times New Roman"/>
          <w:lang w:val="en-IE"/>
        </w:rPr>
        <w:t xml:space="preserve"> to effectively challenge where necessary</w:t>
      </w:r>
      <w:r w:rsidR="00C053B7">
        <w:rPr>
          <w:rFonts w:ascii="Times New Roman" w:hAnsi="Times New Roman" w:cs="Times New Roman"/>
          <w:lang w:val="en-IE"/>
        </w:rPr>
        <w:t>.</w:t>
      </w:r>
      <w:r w:rsidR="008B1E00">
        <w:rPr>
          <w:rFonts w:ascii="Times New Roman" w:hAnsi="Times New Roman" w:cs="Times New Roman"/>
          <w:lang w:val="en-IE"/>
        </w:rPr>
        <w:t xml:space="preserve"> Moreover, </w:t>
      </w:r>
      <w:r w:rsidR="0035773D">
        <w:rPr>
          <w:rFonts w:ascii="Times New Roman" w:hAnsi="Times New Roman" w:cs="Times New Roman"/>
          <w:lang w:val="en-IE"/>
        </w:rPr>
        <w:t xml:space="preserve">AI </w:t>
      </w:r>
      <w:r w:rsidR="00561BDE">
        <w:rPr>
          <w:rFonts w:ascii="Times New Roman" w:hAnsi="Times New Roman" w:cs="Times New Roman"/>
          <w:lang w:val="en-IE"/>
        </w:rPr>
        <w:t>increases</w:t>
      </w:r>
      <w:r w:rsidR="0035773D">
        <w:rPr>
          <w:rFonts w:ascii="Times New Roman" w:hAnsi="Times New Roman" w:cs="Times New Roman"/>
          <w:lang w:val="en-IE"/>
        </w:rPr>
        <w:t xml:space="preserve"> the possibilit</w:t>
      </w:r>
      <w:r w:rsidR="00561BDE">
        <w:rPr>
          <w:rFonts w:ascii="Times New Roman" w:hAnsi="Times New Roman" w:cs="Times New Roman"/>
          <w:lang w:val="en-IE"/>
        </w:rPr>
        <w:t>ies</w:t>
      </w:r>
      <w:r w:rsidR="0035773D">
        <w:rPr>
          <w:rFonts w:ascii="Times New Roman" w:hAnsi="Times New Roman" w:cs="Times New Roman"/>
          <w:lang w:val="en-IE"/>
        </w:rPr>
        <w:t xml:space="preserve"> to</w:t>
      </w:r>
      <w:r w:rsidR="008B1E00" w:rsidRPr="008B1E00">
        <w:rPr>
          <w:rFonts w:ascii="Times New Roman" w:hAnsi="Times New Roman" w:cs="Times New Roman"/>
          <w:lang w:val="en-IE"/>
        </w:rPr>
        <w:t xml:space="preserve"> track and analyse the daily habits of people. </w:t>
      </w:r>
      <w:r w:rsidR="00C053B7">
        <w:rPr>
          <w:rFonts w:ascii="Times New Roman" w:hAnsi="Times New Roman" w:cs="Times New Roman"/>
          <w:lang w:val="en-IE"/>
        </w:rPr>
        <w:t xml:space="preserve">For example, </w:t>
      </w:r>
      <w:r w:rsidR="00353352">
        <w:rPr>
          <w:rFonts w:ascii="Times New Roman" w:hAnsi="Times New Roman" w:cs="Times New Roman"/>
          <w:lang w:val="en-IE"/>
        </w:rPr>
        <w:t xml:space="preserve">there is a </w:t>
      </w:r>
      <w:r w:rsidR="002742DC">
        <w:rPr>
          <w:rFonts w:ascii="Times New Roman" w:hAnsi="Times New Roman" w:cs="Times New Roman"/>
          <w:lang w:val="en-IE"/>
        </w:rPr>
        <w:t xml:space="preserve">potential </w:t>
      </w:r>
      <w:r w:rsidR="00353352">
        <w:rPr>
          <w:rFonts w:ascii="Times New Roman" w:hAnsi="Times New Roman" w:cs="Times New Roman"/>
          <w:lang w:val="en-IE"/>
        </w:rPr>
        <w:t xml:space="preserve">risk that AI may </w:t>
      </w:r>
      <w:r w:rsidR="00C053B7">
        <w:rPr>
          <w:rFonts w:ascii="Times New Roman" w:hAnsi="Times New Roman" w:cs="Times New Roman"/>
          <w:lang w:val="en-IE"/>
        </w:rPr>
        <w:t xml:space="preserve"> be used</w:t>
      </w:r>
      <w:r w:rsidR="00353352">
        <w:rPr>
          <w:rFonts w:ascii="Times New Roman" w:hAnsi="Times New Roman" w:cs="Times New Roman"/>
          <w:lang w:val="en-IE"/>
        </w:rPr>
        <w:t xml:space="preserve">, in breach of </w:t>
      </w:r>
      <w:r w:rsidR="00471AFD">
        <w:rPr>
          <w:rFonts w:ascii="Times New Roman" w:hAnsi="Times New Roman" w:cs="Times New Roman"/>
          <w:lang w:val="en-IE"/>
        </w:rPr>
        <w:t>E</w:t>
      </w:r>
      <w:r w:rsidR="00353352">
        <w:rPr>
          <w:rFonts w:ascii="Times New Roman" w:hAnsi="Times New Roman" w:cs="Times New Roman"/>
          <w:lang w:val="en-IE"/>
        </w:rPr>
        <w:t>U data protection and other rules,</w:t>
      </w:r>
      <w:r w:rsidR="00C053B7">
        <w:rPr>
          <w:rFonts w:ascii="Times New Roman" w:hAnsi="Times New Roman" w:cs="Times New Roman"/>
          <w:lang w:val="en-IE"/>
        </w:rPr>
        <w:t xml:space="preserve"> by </w:t>
      </w:r>
      <w:r w:rsidR="0035773D">
        <w:rPr>
          <w:rFonts w:ascii="Times New Roman" w:hAnsi="Times New Roman" w:cs="Times New Roman"/>
          <w:lang w:val="en-IE"/>
        </w:rPr>
        <w:t>s</w:t>
      </w:r>
      <w:r w:rsidR="008B1E00" w:rsidRPr="008B1E00">
        <w:rPr>
          <w:rFonts w:ascii="Times New Roman" w:hAnsi="Times New Roman" w:cs="Times New Roman"/>
          <w:lang w:val="en-IE"/>
        </w:rPr>
        <w:t>tate authorities or other entities for mass surveillance</w:t>
      </w:r>
      <w:r w:rsidR="00C053B7">
        <w:rPr>
          <w:rFonts w:ascii="Times New Roman" w:hAnsi="Times New Roman" w:cs="Times New Roman"/>
          <w:lang w:val="en-IE"/>
        </w:rPr>
        <w:t xml:space="preserve"> and by</w:t>
      </w:r>
      <w:r w:rsidR="006067A8">
        <w:rPr>
          <w:rFonts w:ascii="Times New Roman" w:hAnsi="Times New Roman" w:cs="Times New Roman"/>
          <w:lang w:val="en-IE"/>
        </w:rPr>
        <w:t xml:space="preserve"> </w:t>
      </w:r>
      <w:r w:rsidR="00C053B7" w:rsidRPr="00B42CD5">
        <w:rPr>
          <w:rFonts w:ascii="Times New Roman" w:hAnsi="Times New Roman" w:cs="Times New Roman"/>
          <w:lang w:val="en-IE"/>
        </w:rPr>
        <w:t xml:space="preserve">employers to observe </w:t>
      </w:r>
      <w:r w:rsidR="00C053B7">
        <w:rPr>
          <w:rFonts w:ascii="Times New Roman" w:hAnsi="Times New Roman" w:cs="Times New Roman"/>
          <w:lang w:val="en-IE"/>
        </w:rPr>
        <w:t xml:space="preserve">how their employees </w:t>
      </w:r>
      <w:r w:rsidR="00C053B7" w:rsidRPr="00B42CD5">
        <w:rPr>
          <w:rFonts w:ascii="Times New Roman" w:hAnsi="Times New Roman" w:cs="Times New Roman"/>
          <w:lang w:val="en-IE"/>
        </w:rPr>
        <w:t>behav</w:t>
      </w:r>
      <w:r w:rsidR="00C053B7">
        <w:rPr>
          <w:rFonts w:ascii="Times New Roman" w:hAnsi="Times New Roman" w:cs="Times New Roman"/>
          <w:lang w:val="en-IE"/>
        </w:rPr>
        <w:t>e</w:t>
      </w:r>
      <w:r w:rsidR="00C053B7" w:rsidRPr="00904603">
        <w:rPr>
          <w:rFonts w:ascii="Times New Roman" w:hAnsi="Times New Roman" w:cs="Times New Roman"/>
          <w:lang w:val="en-IE"/>
        </w:rPr>
        <w:t>.</w:t>
      </w:r>
      <w:r w:rsidR="00C053B7">
        <w:rPr>
          <w:rFonts w:ascii="Times New Roman" w:hAnsi="Times New Roman" w:cs="Times New Roman"/>
          <w:lang w:val="en-IE"/>
        </w:rPr>
        <w:t xml:space="preserve"> </w:t>
      </w:r>
      <w:r w:rsidR="008B1E00" w:rsidRPr="008B1E00">
        <w:rPr>
          <w:rFonts w:ascii="Times New Roman" w:hAnsi="Times New Roman" w:cs="Times New Roman"/>
          <w:lang w:val="en-IE"/>
        </w:rPr>
        <w:t xml:space="preserve">By analysing large amounts of data and identifying links among them, </w:t>
      </w:r>
      <w:r w:rsidR="00353352">
        <w:rPr>
          <w:rFonts w:ascii="Times New Roman" w:hAnsi="Times New Roman" w:cs="Times New Roman"/>
          <w:lang w:val="en-IE"/>
        </w:rPr>
        <w:t>AI</w:t>
      </w:r>
      <w:r w:rsidR="00FC0EC9">
        <w:rPr>
          <w:rFonts w:ascii="Times New Roman" w:hAnsi="Times New Roman" w:cs="Times New Roman"/>
          <w:lang w:val="en-IE"/>
        </w:rPr>
        <w:t xml:space="preserve"> </w:t>
      </w:r>
      <w:r w:rsidR="00353352">
        <w:rPr>
          <w:rFonts w:ascii="Times New Roman" w:hAnsi="Times New Roman" w:cs="Times New Roman"/>
          <w:lang w:val="en-IE"/>
        </w:rPr>
        <w:t xml:space="preserve">may </w:t>
      </w:r>
      <w:r w:rsidR="008B1E00" w:rsidRPr="008B1E00">
        <w:rPr>
          <w:rFonts w:ascii="Times New Roman" w:hAnsi="Times New Roman" w:cs="Times New Roman"/>
          <w:lang w:val="en-IE"/>
        </w:rPr>
        <w:t>also be used to retrace and de-anonymise data about</w:t>
      </w:r>
      <w:r w:rsidR="00353352">
        <w:rPr>
          <w:rFonts w:ascii="Times New Roman" w:hAnsi="Times New Roman" w:cs="Times New Roman"/>
          <w:lang w:val="en-IE"/>
        </w:rPr>
        <w:t xml:space="preserve"> persons</w:t>
      </w:r>
      <w:r w:rsidR="008B1E00" w:rsidRPr="008B1E00">
        <w:rPr>
          <w:rFonts w:ascii="Times New Roman" w:hAnsi="Times New Roman" w:cs="Times New Roman"/>
          <w:lang w:val="en-IE"/>
        </w:rPr>
        <w:t>, creating new personal data protection risks even in respect to datasets that per se do not include personal data</w:t>
      </w:r>
      <w:r w:rsidR="00A14640">
        <w:rPr>
          <w:rFonts w:ascii="Times New Roman" w:hAnsi="Times New Roman" w:cs="Times New Roman"/>
          <w:lang w:val="en-IE"/>
        </w:rPr>
        <w:t>.</w:t>
      </w:r>
      <w:r w:rsidR="006067A8">
        <w:rPr>
          <w:rFonts w:ascii="Times New Roman" w:hAnsi="Times New Roman" w:cs="Times New Roman"/>
          <w:lang w:val="en-IE"/>
        </w:rPr>
        <w:t xml:space="preserve"> </w:t>
      </w:r>
      <w:r w:rsidR="006067A8" w:rsidRPr="00947BF9">
        <w:rPr>
          <w:rFonts w:ascii="Times New Roman" w:hAnsi="Times New Roman" w:cs="Times New Roman"/>
          <w:lang w:val="en-IE"/>
        </w:rPr>
        <w:t>AI is also used by online intermediaries to prioritise information for their users and to perform content moderation. The processed data, the way applications are designed and the scope for human intervention can affect the rights to free expression</w:t>
      </w:r>
      <w:r w:rsidR="00EC2115">
        <w:rPr>
          <w:rFonts w:ascii="Times New Roman" w:hAnsi="Times New Roman" w:cs="Times New Roman"/>
          <w:lang w:val="en-IE"/>
        </w:rPr>
        <w:t>,</w:t>
      </w:r>
      <w:r w:rsidR="006067A8" w:rsidRPr="00947BF9">
        <w:rPr>
          <w:rFonts w:ascii="Times New Roman" w:hAnsi="Times New Roman" w:cs="Times New Roman"/>
          <w:lang w:val="en-IE"/>
        </w:rPr>
        <w:t xml:space="preserve"> </w:t>
      </w:r>
      <w:r w:rsidR="007D5E7C" w:rsidRPr="00E33D44">
        <w:rPr>
          <w:rFonts w:ascii="Times New Roman" w:hAnsi="Times New Roman" w:cs="Times New Roman"/>
          <w:lang w:val="en-IE"/>
        </w:rPr>
        <w:t>personal data protection, privacy</w:t>
      </w:r>
      <w:r w:rsidR="007D5E7C">
        <w:rPr>
          <w:rFonts w:ascii="Times New Roman" w:hAnsi="Times New Roman" w:cs="Times New Roman"/>
          <w:lang w:val="en-IE"/>
        </w:rPr>
        <w:t>,</w:t>
      </w:r>
      <w:r w:rsidR="007D5E7C" w:rsidRPr="00E33D44">
        <w:rPr>
          <w:rFonts w:ascii="Times New Roman" w:hAnsi="Times New Roman" w:cs="Times New Roman"/>
          <w:lang w:val="en-IE"/>
        </w:rPr>
        <w:t xml:space="preserve"> </w:t>
      </w:r>
      <w:r w:rsidR="006067A8" w:rsidRPr="00947BF9">
        <w:rPr>
          <w:rFonts w:ascii="Times New Roman" w:hAnsi="Times New Roman" w:cs="Times New Roman"/>
          <w:lang w:val="en-IE"/>
        </w:rPr>
        <w:t>and political freedoms.</w:t>
      </w:r>
    </w:p>
    <w:p w:rsidR="00FC0EC9" w:rsidRDefault="00FC0EC9" w:rsidP="002F081F">
      <w:pPr>
        <w:jc w:val="both"/>
        <w:rPr>
          <w:rFonts w:ascii="Times New Roman" w:hAnsi="Times New Roman" w:cs="Times New Roman"/>
          <w:lang w:val="en-IE"/>
        </w:rPr>
      </w:pPr>
      <w:r w:rsidRPr="00FC0EC9">
        <w:rPr>
          <w:rFonts w:ascii="Times New Roman" w:hAnsi="Times New Roman"/>
          <w:noProof/>
          <w:lang w:val="fr-BE" w:eastAsia="fr-BE"/>
        </w:rPr>
        <mc:AlternateContent>
          <mc:Choice Requires="wps">
            <w:drawing>
              <wp:anchor distT="45720" distB="45720" distL="114300" distR="114300" simplePos="0" relativeHeight="251651584" behindDoc="0" locked="0" layoutInCell="1" allowOverlap="1" wp14:anchorId="087F79BF" wp14:editId="64041C4E">
                <wp:simplePos x="0" y="0"/>
                <wp:positionH relativeFrom="column">
                  <wp:posOffset>0</wp:posOffset>
                </wp:positionH>
                <wp:positionV relativeFrom="paragraph">
                  <wp:posOffset>356870</wp:posOffset>
                </wp:positionV>
                <wp:extent cx="5740400" cy="1797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797050"/>
                        </a:xfrm>
                        <a:prstGeom prst="rect">
                          <a:avLst/>
                        </a:prstGeom>
                        <a:solidFill>
                          <a:srgbClr val="FFFFFF"/>
                        </a:solidFill>
                        <a:ln w="9525">
                          <a:solidFill>
                            <a:srgbClr val="000000"/>
                          </a:solidFill>
                          <a:miter lim="800000"/>
                          <a:headEnd/>
                          <a:tailEnd/>
                        </a:ln>
                      </wps:spPr>
                      <wps:txbx>
                        <w:txbxContent>
                          <w:p w:rsidR="007F0690" w:rsidRDefault="007F0690" w:rsidP="00FC0EC9">
                            <w:pPr>
                              <w:jc w:val="both"/>
                              <w:rPr>
                                <w:rFonts w:ascii="Times New Roman" w:hAnsi="Times New Roman" w:cs="Times New Roman"/>
                                <w:i/>
                                <w:sz w:val="20"/>
                                <w:szCs w:val="20"/>
                              </w:rPr>
                            </w:pPr>
                            <w:r w:rsidRPr="006067A8">
                              <w:rPr>
                                <w:rFonts w:ascii="Times New Roman" w:hAnsi="Times New Roman" w:cs="Times New Roman"/>
                                <w:sz w:val="20"/>
                                <w:szCs w:val="20"/>
                              </w:rPr>
                              <w:t xml:space="preserve">Certain </w:t>
                            </w:r>
                            <w:r>
                              <w:rPr>
                                <w:rFonts w:ascii="Times New Roman" w:hAnsi="Times New Roman" w:cs="Times New Roman"/>
                                <w:sz w:val="20"/>
                                <w:szCs w:val="20"/>
                              </w:rPr>
                              <w:t>AI</w:t>
                            </w:r>
                            <w:r w:rsidRPr="006067A8">
                              <w:rPr>
                                <w:rFonts w:ascii="Times New Roman" w:hAnsi="Times New Roman" w:cs="Times New Roman"/>
                                <w:sz w:val="20"/>
                                <w:szCs w:val="20"/>
                              </w:rPr>
                              <w:t xml:space="preserve"> algorithms, when exploited for predicting criminal recidivism, can display gender and racial bias, demonstrating different recidivism prediction probability for women vs men or for nationals vs foreigners</w:t>
                            </w:r>
                            <w:r>
                              <w:rPr>
                                <w:rFonts w:ascii="Times New Roman" w:hAnsi="Times New Roman" w:cs="Times New Roman"/>
                                <w:sz w:val="20"/>
                                <w:szCs w:val="20"/>
                              </w:rPr>
                              <w:t xml:space="preserve">. </w:t>
                            </w:r>
                            <w:r w:rsidRPr="006067A8">
                              <w:rPr>
                                <w:rFonts w:ascii="Times New Roman" w:hAnsi="Times New Roman" w:cs="Times New Roman"/>
                                <w:i/>
                                <w:sz w:val="20"/>
                                <w:szCs w:val="20"/>
                              </w:rPr>
                              <w:t>Source: Tolan S., Miron M., Gomez E. and Castillo C. "Why Machine Learning May Lead to Unfairness: Evidence from Risk Assessment for Juvenile Justice in Catalonia", Best Paper Award, International Conference on AI and Law, 2019</w:t>
                            </w:r>
                          </w:p>
                          <w:p w:rsidR="007F0690" w:rsidRPr="006067A8" w:rsidRDefault="007F0690" w:rsidP="00FC0EC9">
                            <w:pPr>
                              <w:jc w:val="both"/>
                              <w:rPr>
                                <w:rFonts w:ascii="Times New Roman" w:hAnsi="Times New Roman" w:cs="Times New Roman"/>
                                <w:sz w:val="20"/>
                                <w:szCs w:val="20"/>
                              </w:rPr>
                            </w:pPr>
                            <w:r w:rsidRPr="006067A8" w:rsidDel="006C3E01">
                              <w:rPr>
                                <w:rFonts w:ascii="Times New Roman" w:hAnsi="Times New Roman" w:cs="Times New Roman"/>
                                <w:sz w:val="20"/>
                                <w:szCs w:val="20"/>
                              </w:rPr>
                              <w:t xml:space="preserve">Certain </w:t>
                            </w:r>
                            <w:r>
                              <w:rPr>
                                <w:rFonts w:ascii="Times New Roman" w:hAnsi="Times New Roman" w:cs="Times New Roman"/>
                                <w:sz w:val="20"/>
                                <w:szCs w:val="20"/>
                              </w:rPr>
                              <w:t>AI</w:t>
                            </w:r>
                            <w:r w:rsidRPr="00A218CE">
                              <w:rPr>
                                <w:rFonts w:ascii="Times New Roman" w:hAnsi="Times New Roman" w:cs="Times New Roman"/>
                                <w:sz w:val="20"/>
                                <w:szCs w:val="20"/>
                              </w:rPr>
                              <w:t xml:space="preserve"> </w:t>
                            </w:r>
                            <w:r w:rsidRPr="006067A8" w:rsidDel="006C3E01">
                              <w:rPr>
                                <w:rFonts w:ascii="Times New Roman" w:hAnsi="Times New Roman" w:cs="Times New Roman"/>
                                <w:sz w:val="20"/>
                                <w:szCs w:val="20"/>
                              </w:rPr>
                              <w:t>programmes for facial analysis display gender and racial bias, demonstrating low errors for determining the gender of lighter-skinned men but high errors in determining gender for darker-skinned women</w:t>
                            </w:r>
                            <w:r w:rsidRPr="006067A8">
                              <w:rPr>
                                <w:rFonts w:ascii="Times New Roman" w:hAnsi="Times New Roman" w:cs="Times New Roman"/>
                                <w:sz w:val="20"/>
                                <w:szCs w:val="20"/>
                              </w:rPr>
                              <w:t xml:space="preserve">. </w:t>
                            </w:r>
                            <w:r>
                              <w:rPr>
                                <w:rFonts w:ascii="Times New Roman" w:hAnsi="Times New Roman" w:cs="Times New Roman"/>
                                <w:sz w:val="20"/>
                                <w:szCs w:val="20"/>
                              </w:rPr>
                              <w:t xml:space="preserve">Source: </w:t>
                            </w:r>
                            <w:r w:rsidRPr="00A854D0">
                              <w:rPr>
                                <w:rFonts w:ascii="Times New Roman" w:hAnsi="Times New Roman" w:cs="Times New Roman"/>
                                <w:i/>
                                <w:sz w:val="20"/>
                                <w:szCs w:val="20"/>
                              </w:rPr>
                              <w:t>Joy Buolamwini, Timnit Gebru; Proceedings of the 1st Conference on Fairness, Accountability and Transparency, PMLR 81:77-91</w:t>
                            </w:r>
                            <w:r w:rsidRPr="006067A8" w:rsidDel="006C3E01">
                              <w:rPr>
                                <w:rFonts w:ascii="Times New Roman" w:hAnsi="Times New Roman" w:cs="Times New Roman"/>
                                <w:i/>
                                <w:sz w:val="20"/>
                                <w:szCs w:val="20"/>
                              </w:rPr>
                              <w:t>, 2018</w:t>
                            </w:r>
                            <w:r w:rsidRPr="006067A8" w:rsidDel="006C3E01">
                              <w:rPr>
                                <w:rFonts w:ascii="Times New Roman" w:hAnsi="Times New Roman" w:cs="Times New Roman"/>
                                <w:sz w:val="20"/>
                                <w:szCs w:val="20"/>
                              </w:rPr>
                              <w:t>.</w:t>
                            </w:r>
                            <w:r>
                              <w:rPr>
                                <w:rFonts w:ascii="Times New Roman" w:hAnsi="Times New Roman" w:cs="Times New Roman"/>
                                <w:i/>
                                <w:sz w:val="20"/>
                                <w:szCs w:val="20"/>
                              </w:rPr>
                              <w:t xml:space="preserve"> </w:t>
                            </w:r>
                          </w:p>
                          <w:p w:rsidR="007F0690" w:rsidRDefault="007F0690" w:rsidP="00FC0E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F79BF" id="_x0000_t202" coordsize="21600,21600" o:spt="202" path="m,l,21600r21600,l21600,xe">
                <v:stroke joinstyle="miter"/>
                <v:path gradientshapeok="t" o:connecttype="rect"/>
              </v:shapetype>
              <v:shape id="Text Box 2" o:spid="_x0000_s1026" type="#_x0000_t202" style="position:absolute;left:0;text-align:left;margin-left:0;margin-top:28.1pt;width:452pt;height:141.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">
                <v:textbox>
                  <w:txbxContent>
                    <w:p w:rsidR="007F0690" w:rsidRDefault="007F0690" w:rsidP="00FC0EC9">
                      <w:pPr>
                        <w:jc w:val="both"/>
                        <w:rPr>
                          <w:rFonts w:ascii="Times New Roman" w:hAnsi="Times New Roman" w:cs="Times New Roman"/>
                          <w:i/>
                          <w:sz w:val="20"/>
                          <w:szCs w:val="20"/>
                        </w:rPr>
                      </w:pPr>
                      <w:r w:rsidRPr="006067A8">
                        <w:rPr>
                          <w:rFonts w:ascii="Times New Roman" w:hAnsi="Times New Roman" w:cs="Times New Roman"/>
                          <w:sz w:val="20"/>
                          <w:szCs w:val="20"/>
                        </w:rPr>
                        <w:t xml:space="preserve">Certain </w:t>
                      </w:r>
                      <w:r>
                        <w:rPr>
                          <w:rFonts w:ascii="Times New Roman" w:hAnsi="Times New Roman" w:cs="Times New Roman"/>
                          <w:sz w:val="20"/>
                          <w:szCs w:val="20"/>
                        </w:rPr>
                        <w:t>AI</w:t>
                      </w:r>
                      <w:r w:rsidRPr="006067A8">
                        <w:rPr>
                          <w:rFonts w:ascii="Times New Roman" w:hAnsi="Times New Roman" w:cs="Times New Roman"/>
                          <w:sz w:val="20"/>
                          <w:szCs w:val="20"/>
                        </w:rPr>
                        <w:t xml:space="preserve"> algorithms, when exploited for predicting criminal recidivism, can display gender and racial bias, demonstrating different recidivism prediction probability for women vs men or for nationals vs foreigners</w:t>
                      </w:r>
                      <w:r>
                        <w:rPr>
                          <w:rFonts w:ascii="Times New Roman" w:hAnsi="Times New Roman" w:cs="Times New Roman"/>
                          <w:sz w:val="20"/>
                          <w:szCs w:val="20"/>
                        </w:rPr>
                        <w:t xml:space="preserve">. </w:t>
                      </w:r>
                      <w:r w:rsidRPr="006067A8">
                        <w:rPr>
                          <w:rFonts w:ascii="Times New Roman" w:hAnsi="Times New Roman" w:cs="Times New Roman"/>
                          <w:i/>
                          <w:sz w:val="20"/>
                          <w:szCs w:val="20"/>
                        </w:rPr>
                        <w:t>Source: Tolan S., Miron M., Gomez E. and Castillo C. "Why Machine Learning May Lead to Unfairness: Evidence from Risk Assessment for Juvenile Justice in Catalonia", Best Paper Award, International Conference on AI and Law, 2019</w:t>
                      </w:r>
                    </w:p>
                    <w:p w:rsidR="007F0690" w:rsidRPr="006067A8" w:rsidRDefault="007F0690" w:rsidP="00FC0EC9">
                      <w:pPr>
                        <w:jc w:val="both"/>
                        <w:rPr>
                          <w:rFonts w:ascii="Times New Roman" w:hAnsi="Times New Roman" w:cs="Times New Roman"/>
                          <w:sz w:val="20"/>
                          <w:szCs w:val="20"/>
                        </w:rPr>
                      </w:pPr>
                      <w:r w:rsidRPr="006067A8" w:rsidDel="006C3E01">
                        <w:rPr>
                          <w:rFonts w:ascii="Times New Roman" w:hAnsi="Times New Roman" w:cs="Times New Roman"/>
                          <w:sz w:val="20"/>
                          <w:szCs w:val="20"/>
                        </w:rPr>
                        <w:t xml:space="preserve">Certain </w:t>
                      </w:r>
                      <w:r>
                        <w:rPr>
                          <w:rFonts w:ascii="Times New Roman" w:hAnsi="Times New Roman" w:cs="Times New Roman"/>
                          <w:sz w:val="20"/>
                          <w:szCs w:val="20"/>
                        </w:rPr>
                        <w:t>AI</w:t>
                      </w:r>
                      <w:r w:rsidRPr="00A218CE">
                        <w:rPr>
                          <w:rFonts w:ascii="Times New Roman" w:hAnsi="Times New Roman" w:cs="Times New Roman"/>
                          <w:sz w:val="20"/>
                          <w:szCs w:val="20"/>
                        </w:rPr>
                        <w:t xml:space="preserve"> </w:t>
                      </w:r>
                      <w:r w:rsidRPr="006067A8" w:rsidDel="006C3E01">
                        <w:rPr>
                          <w:rFonts w:ascii="Times New Roman" w:hAnsi="Times New Roman" w:cs="Times New Roman"/>
                          <w:sz w:val="20"/>
                          <w:szCs w:val="20"/>
                        </w:rPr>
                        <w:t>programmes for facial analysis display gender and racial bias, demonstrating low errors for determining the gender of lighter-skinned men but high errors in determining gender for darker-skinned women</w:t>
                      </w:r>
                      <w:r w:rsidRPr="006067A8">
                        <w:rPr>
                          <w:rFonts w:ascii="Times New Roman" w:hAnsi="Times New Roman" w:cs="Times New Roman"/>
                          <w:sz w:val="20"/>
                          <w:szCs w:val="20"/>
                        </w:rPr>
                        <w:t xml:space="preserve">. </w:t>
                      </w:r>
                      <w:r>
                        <w:rPr>
                          <w:rFonts w:ascii="Times New Roman" w:hAnsi="Times New Roman" w:cs="Times New Roman"/>
                          <w:sz w:val="20"/>
                          <w:szCs w:val="20"/>
                        </w:rPr>
                        <w:t xml:space="preserve">Source: </w:t>
                      </w:r>
                      <w:r w:rsidRPr="00A854D0">
                        <w:rPr>
                          <w:rFonts w:ascii="Times New Roman" w:hAnsi="Times New Roman" w:cs="Times New Roman"/>
                          <w:i/>
                          <w:sz w:val="20"/>
                          <w:szCs w:val="20"/>
                        </w:rPr>
                        <w:t>Joy Buolamwini, Timnit Gebru; Proceedings of the 1st Conference on Fairness, Accountability and Transparency, PMLR 81:77-91</w:t>
                      </w:r>
                      <w:r w:rsidRPr="006067A8" w:rsidDel="006C3E01">
                        <w:rPr>
                          <w:rFonts w:ascii="Times New Roman" w:hAnsi="Times New Roman" w:cs="Times New Roman"/>
                          <w:i/>
                          <w:sz w:val="20"/>
                          <w:szCs w:val="20"/>
                        </w:rPr>
                        <w:t>, 2018</w:t>
                      </w:r>
                      <w:r w:rsidRPr="006067A8" w:rsidDel="006C3E01">
                        <w:rPr>
                          <w:rFonts w:ascii="Times New Roman" w:hAnsi="Times New Roman" w:cs="Times New Roman"/>
                          <w:sz w:val="20"/>
                          <w:szCs w:val="20"/>
                        </w:rPr>
                        <w:t>.</w:t>
                      </w:r>
                      <w:r>
                        <w:rPr>
                          <w:rFonts w:ascii="Times New Roman" w:hAnsi="Times New Roman" w:cs="Times New Roman"/>
                          <w:i/>
                          <w:sz w:val="20"/>
                          <w:szCs w:val="20"/>
                        </w:rPr>
                        <w:t xml:space="preserve"> </w:t>
                      </w:r>
                    </w:p>
                    <w:p w:rsidR="007F0690" w:rsidRDefault="007F0690" w:rsidP="00FC0EC9"/>
                  </w:txbxContent>
                </v:textbox>
                <w10:wrap type="square"/>
              </v:shape>
            </w:pict>
          </mc:Fallback>
        </mc:AlternateContent>
      </w:r>
    </w:p>
    <w:p w:rsidR="00AE2281" w:rsidRDefault="00AE2281" w:rsidP="002F081F">
      <w:pPr>
        <w:jc w:val="both"/>
        <w:rPr>
          <w:rFonts w:ascii="Times New Roman" w:hAnsi="Times New Roman" w:cs="Times New Roman"/>
          <w:lang w:val="en-IE"/>
        </w:rPr>
      </w:pPr>
      <w:r w:rsidRPr="00326443">
        <w:rPr>
          <w:rFonts w:ascii="Times New Roman" w:hAnsi="Times New Roman" w:cs="Times New Roman"/>
          <w:lang w:val="en-IE"/>
        </w:rPr>
        <w:t xml:space="preserve">Bias and discrimination are inherent </w:t>
      </w:r>
      <w:r w:rsidR="00843FE9" w:rsidRPr="00B42CD5">
        <w:rPr>
          <w:rFonts w:ascii="Times New Roman" w:hAnsi="Times New Roman" w:cs="Times New Roman"/>
          <w:lang w:val="en-IE"/>
        </w:rPr>
        <w:t>risks</w:t>
      </w:r>
      <w:r w:rsidRPr="00B42CD5">
        <w:rPr>
          <w:rFonts w:ascii="Times New Roman" w:hAnsi="Times New Roman" w:cs="Times New Roman"/>
          <w:lang w:val="en-IE"/>
        </w:rPr>
        <w:t xml:space="preserve"> of any societal or economic activity. Human decision-making is </w:t>
      </w:r>
      <w:r w:rsidR="0025025C">
        <w:rPr>
          <w:rFonts w:ascii="Times New Roman" w:hAnsi="Times New Roman" w:cs="Times New Roman"/>
          <w:lang w:val="en-IE"/>
        </w:rPr>
        <w:t>not immune</w:t>
      </w:r>
      <w:r w:rsidR="0025025C" w:rsidRPr="00B42CD5">
        <w:rPr>
          <w:rFonts w:ascii="Times New Roman" w:hAnsi="Times New Roman" w:cs="Times New Roman"/>
          <w:lang w:val="en-IE"/>
        </w:rPr>
        <w:t xml:space="preserve"> </w:t>
      </w:r>
      <w:r w:rsidRPr="00B42CD5">
        <w:rPr>
          <w:rFonts w:ascii="Times New Roman" w:hAnsi="Times New Roman" w:cs="Times New Roman"/>
          <w:lang w:val="en-IE"/>
        </w:rPr>
        <w:t xml:space="preserve">to mistakes and biases. However, the same bias when present in </w:t>
      </w:r>
      <w:r w:rsidR="00154B33">
        <w:rPr>
          <w:rFonts w:ascii="Times New Roman" w:hAnsi="Times New Roman" w:cs="Times New Roman"/>
          <w:lang w:val="en-IE"/>
        </w:rPr>
        <w:t>AI</w:t>
      </w:r>
      <w:r w:rsidR="00A218CE" w:rsidRPr="00A218CE">
        <w:rPr>
          <w:rFonts w:ascii="Times New Roman" w:hAnsi="Times New Roman" w:cs="Times New Roman"/>
          <w:lang w:val="en-IE"/>
        </w:rPr>
        <w:t xml:space="preserve"> </w:t>
      </w:r>
      <w:r w:rsidRPr="00B42CD5">
        <w:rPr>
          <w:rFonts w:ascii="Times New Roman" w:hAnsi="Times New Roman" w:cs="Times New Roman"/>
          <w:lang w:val="en-IE"/>
        </w:rPr>
        <w:t xml:space="preserve"> could </w:t>
      </w:r>
      <w:r w:rsidR="002A3162">
        <w:rPr>
          <w:rFonts w:ascii="Times New Roman" w:hAnsi="Times New Roman" w:cs="Times New Roman"/>
          <w:lang w:val="en-IE"/>
        </w:rPr>
        <w:t xml:space="preserve">have a much larger effect, </w:t>
      </w:r>
      <w:r w:rsidRPr="00B42CD5">
        <w:rPr>
          <w:rFonts w:ascii="Times New Roman" w:hAnsi="Times New Roman" w:cs="Times New Roman"/>
          <w:lang w:val="en-IE"/>
        </w:rPr>
        <w:t>affect</w:t>
      </w:r>
      <w:r w:rsidR="00561BDE">
        <w:rPr>
          <w:rFonts w:ascii="Times New Roman" w:hAnsi="Times New Roman" w:cs="Times New Roman"/>
          <w:lang w:val="en-IE"/>
        </w:rPr>
        <w:t>ing</w:t>
      </w:r>
      <w:r w:rsidRPr="00B42CD5">
        <w:rPr>
          <w:rFonts w:ascii="Times New Roman" w:hAnsi="Times New Roman" w:cs="Times New Roman"/>
          <w:lang w:val="en-IE"/>
        </w:rPr>
        <w:t xml:space="preserve"> and discriminat</w:t>
      </w:r>
      <w:r w:rsidR="00561BDE">
        <w:rPr>
          <w:rFonts w:ascii="Times New Roman" w:hAnsi="Times New Roman" w:cs="Times New Roman"/>
          <w:lang w:val="en-IE"/>
        </w:rPr>
        <w:t>ing</w:t>
      </w:r>
      <w:r w:rsidRPr="00B42CD5">
        <w:rPr>
          <w:rFonts w:ascii="Times New Roman" w:hAnsi="Times New Roman" w:cs="Times New Roman"/>
          <w:lang w:val="en-IE"/>
        </w:rPr>
        <w:t xml:space="preserve"> many people</w:t>
      </w:r>
      <w:r w:rsidRPr="00B42CD5" w:rsidDel="00284C4D">
        <w:rPr>
          <w:rFonts w:ascii="Times New Roman" w:hAnsi="Times New Roman" w:cs="Times New Roman"/>
          <w:lang w:val="en-IE"/>
        </w:rPr>
        <w:t xml:space="preserve"> </w:t>
      </w:r>
      <w:r w:rsidRPr="00904603">
        <w:rPr>
          <w:rFonts w:ascii="Times New Roman" w:hAnsi="Times New Roman" w:cs="Times New Roman"/>
          <w:lang w:val="en-IE"/>
        </w:rPr>
        <w:t>without the social control mechanisms that govern human behaviour</w:t>
      </w:r>
      <w:r>
        <w:rPr>
          <w:rStyle w:val="FootnoteReference"/>
          <w:rFonts w:ascii="Times New Roman" w:hAnsi="Times New Roman" w:cs="Times New Roman"/>
          <w:lang w:val="en-IE"/>
        </w:rPr>
        <w:footnoteReference w:id="36"/>
      </w:r>
      <w:r w:rsidR="00622DC3" w:rsidRPr="00326443">
        <w:rPr>
          <w:rFonts w:ascii="Times New Roman" w:hAnsi="Times New Roman" w:cs="Times New Roman"/>
          <w:lang w:val="en-IE"/>
        </w:rPr>
        <w:t xml:space="preserve">. </w:t>
      </w:r>
      <w:r w:rsidRPr="00B42CD5">
        <w:rPr>
          <w:rFonts w:ascii="Times New Roman" w:hAnsi="Times New Roman" w:cs="Times New Roman"/>
          <w:lang w:val="en-IE"/>
        </w:rPr>
        <w:t xml:space="preserve">This can </w:t>
      </w:r>
      <w:r w:rsidRPr="00904603">
        <w:rPr>
          <w:rFonts w:ascii="Times New Roman" w:hAnsi="Times New Roman" w:cs="Times New Roman"/>
          <w:lang w:val="en-IE"/>
        </w:rPr>
        <w:t xml:space="preserve">also happen </w:t>
      </w:r>
      <w:r w:rsidRPr="008D68D6">
        <w:rPr>
          <w:rFonts w:ascii="Times New Roman" w:hAnsi="Times New Roman" w:cs="Times New Roman"/>
          <w:lang w:val="en-IE"/>
        </w:rPr>
        <w:t xml:space="preserve">when the </w:t>
      </w:r>
      <w:r w:rsidR="00353352">
        <w:rPr>
          <w:rFonts w:ascii="Times New Roman" w:hAnsi="Times New Roman" w:cs="Times New Roman"/>
          <w:lang w:val="en-IE"/>
        </w:rPr>
        <w:t xml:space="preserve">AI </w:t>
      </w:r>
      <w:r w:rsidRPr="008D68D6">
        <w:rPr>
          <w:rFonts w:ascii="Times New Roman" w:hAnsi="Times New Roman" w:cs="Times New Roman"/>
          <w:lang w:val="en-IE"/>
        </w:rPr>
        <w:t>system ‘learns’</w:t>
      </w:r>
      <w:r w:rsidR="00F03A4C">
        <w:rPr>
          <w:rFonts w:ascii="Times New Roman" w:hAnsi="Times New Roman" w:cs="Times New Roman"/>
          <w:lang w:val="en-IE"/>
        </w:rPr>
        <w:t xml:space="preserve"> while in operation</w:t>
      </w:r>
      <w:r w:rsidR="00885CA8">
        <w:rPr>
          <w:rFonts w:ascii="Times New Roman" w:hAnsi="Times New Roman" w:cs="Times New Roman"/>
          <w:lang w:val="en-IE"/>
        </w:rPr>
        <w:t>.</w:t>
      </w:r>
      <w:r w:rsidRPr="008D68D6">
        <w:rPr>
          <w:rFonts w:ascii="Times New Roman" w:hAnsi="Times New Roman" w:cs="Times New Roman"/>
          <w:lang w:val="en-IE"/>
        </w:rPr>
        <w:t xml:space="preserve"> </w:t>
      </w:r>
      <w:r w:rsidR="00A37197">
        <w:rPr>
          <w:rFonts w:ascii="Times New Roman" w:hAnsi="Times New Roman" w:cs="Times New Roman"/>
          <w:lang w:val="en-IE"/>
        </w:rPr>
        <w:lastRenderedPageBreak/>
        <w:t>I</w:t>
      </w:r>
      <w:r w:rsidR="00A37197" w:rsidRPr="008D68D6">
        <w:rPr>
          <w:rFonts w:ascii="Times New Roman" w:hAnsi="Times New Roman" w:cs="Times New Roman"/>
          <w:lang w:val="en-IE"/>
        </w:rPr>
        <w:t>n such cases</w:t>
      </w:r>
      <w:r w:rsidR="00D41BF6">
        <w:rPr>
          <w:rFonts w:ascii="Times New Roman" w:hAnsi="Times New Roman" w:cs="Times New Roman"/>
          <w:lang w:val="en-IE"/>
        </w:rPr>
        <w:t>,</w:t>
      </w:r>
      <w:r w:rsidR="00A37197" w:rsidRPr="008D68D6">
        <w:rPr>
          <w:rFonts w:ascii="Times New Roman" w:hAnsi="Times New Roman" w:cs="Times New Roman"/>
          <w:lang w:val="en-IE"/>
        </w:rPr>
        <w:t xml:space="preserve"> </w:t>
      </w:r>
      <w:r w:rsidR="00561BDE">
        <w:rPr>
          <w:rFonts w:ascii="Times New Roman" w:hAnsi="Times New Roman" w:cs="Times New Roman"/>
          <w:lang w:val="en-IE"/>
        </w:rPr>
        <w:t>where the</w:t>
      </w:r>
      <w:r w:rsidR="00F03A4C">
        <w:rPr>
          <w:rFonts w:ascii="Times New Roman" w:hAnsi="Times New Roman" w:cs="Times New Roman"/>
          <w:lang w:val="en-IE"/>
        </w:rPr>
        <w:t xml:space="preserve"> outcome could </w:t>
      </w:r>
      <w:r w:rsidR="00BA0441">
        <w:rPr>
          <w:rFonts w:ascii="Times New Roman" w:hAnsi="Times New Roman" w:cs="Times New Roman"/>
          <w:lang w:val="en-IE"/>
        </w:rPr>
        <w:t>not</w:t>
      </w:r>
      <w:r w:rsidR="00F03A4C">
        <w:rPr>
          <w:rFonts w:ascii="Times New Roman" w:hAnsi="Times New Roman" w:cs="Times New Roman"/>
          <w:lang w:val="en-IE"/>
        </w:rPr>
        <w:t xml:space="preserve"> have</w:t>
      </w:r>
      <w:r w:rsidR="00E812F0">
        <w:rPr>
          <w:rFonts w:ascii="Times New Roman" w:hAnsi="Times New Roman" w:cs="Times New Roman"/>
          <w:lang w:val="en-IE"/>
        </w:rPr>
        <w:t xml:space="preserve"> </w:t>
      </w:r>
      <w:r w:rsidR="00F03A4C">
        <w:rPr>
          <w:rFonts w:ascii="Times New Roman" w:hAnsi="Times New Roman" w:cs="Times New Roman"/>
          <w:lang w:val="en-IE"/>
        </w:rPr>
        <w:t xml:space="preserve">been prevented or anticipated at the design phase, </w:t>
      </w:r>
      <w:r w:rsidR="00A37197">
        <w:rPr>
          <w:rFonts w:ascii="Times New Roman" w:hAnsi="Times New Roman" w:cs="Times New Roman"/>
          <w:lang w:val="en-IE"/>
        </w:rPr>
        <w:t>t</w:t>
      </w:r>
      <w:r w:rsidRPr="008D68D6">
        <w:rPr>
          <w:rFonts w:ascii="Times New Roman" w:hAnsi="Times New Roman" w:cs="Times New Roman"/>
          <w:lang w:val="en-IE"/>
        </w:rPr>
        <w:t xml:space="preserve">he risks will not stem from a flaw in the original design of the system but </w:t>
      </w:r>
      <w:r w:rsidR="001A4F1F">
        <w:rPr>
          <w:rFonts w:ascii="Times New Roman" w:hAnsi="Times New Roman" w:cs="Times New Roman"/>
          <w:lang w:val="en-IE"/>
        </w:rPr>
        <w:t xml:space="preserve">rather </w:t>
      </w:r>
      <w:r w:rsidRPr="008D68D6">
        <w:rPr>
          <w:rFonts w:ascii="Times New Roman" w:hAnsi="Times New Roman" w:cs="Times New Roman"/>
          <w:lang w:val="en-IE"/>
        </w:rPr>
        <w:t xml:space="preserve">from the practical impacts of the correlations or patterns that the system </w:t>
      </w:r>
      <w:r w:rsidR="008F1815" w:rsidRPr="008D68D6">
        <w:rPr>
          <w:rFonts w:ascii="Times New Roman" w:hAnsi="Times New Roman" w:cs="Times New Roman"/>
          <w:lang w:val="en-IE"/>
        </w:rPr>
        <w:t xml:space="preserve">identifies in a large dataset. </w:t>
      </w:r>
    </w:p>
    <w:p w:rsidR="000D3D4A" w:rsidRPr="00384C00" w:rsidRDefault="000D3D4A" w:rsidP="000D3D4A">
      <w:pPr>
        <w:spacing w:after="120"/>
        <w:contextualSpacing/>
        <w:jc w:val="both"/>
        <w:rPr>
          <w:rFonts w:ascii="Times New Roman" w:eastAsiaTheme="minorHAnsi" w:hAnsi="Times New Roman" w:cs="Times New Roman"/>
          <w:lang w:val="en-IE" w:eastAsia="en-US"/>
        </w:rPr>
      </w:pPr>
      <w:r w:rsidRPr="00425FF4">
        <w:rPr>
          <w:rFonts w:ascii="Times New Roman" w:eastAsiaTheme="minorHAnsi" w:hAnsi="Times New Roman" w:cs="Times New Roman"/>
          <w:lang w:val="en-IE" w:eastAsia="en-US"/>
        </w:rPr>
        <w:t xml:space="preserve">The specific characteristics of </w:t>
      </w:r>
      <w:r w:rsidR="00EF0450">
        <w:rPr>
          <w:rFonts w:ascii="Times New Roman" w:eastAsiaTheme="minorHAnsi" w:hAnsi="Times New Roman" w:cs="Times New Roman"/>
          <w:lang w:val="en-IE" w:eastAsia="en-US"/>
        </w:rPr>
        <w:t xml:space="preserve">many </w:t>
      </w:r>
      <w:r w:rsidR="00353352">
        <w:rPr>
          <w:rFonts w:ascii="Times New Roman" w:eastAsiaTheme="minorHAnsi" w:hAnsi="Times New Roman" w:cs="Times New Roman"/>
          <w:lang w:val="en-IE" w:eastAsia="en-US"/>
        </w:rPr>
        <w:t xml:space="preserve">AI </w:t>
      </w:r>
      <w:r w:rsidRPr="00425FF4">
        <w:rPr>
          <w:rFonts w:ascii="Times New Roman" w:eastAsiaTheme="minorHAnsi" w:hAnsi="Times New Roman" w:cs="Times New Roman"/>
          <w:lang w:val="en-IE" w:eastAsia="en-US"/>
        </w:rPr>
        <w:t>technologies, including opacity (‘black box-effect’)</w:t>
      </w:r>
      <w:r w:rsidR="00BB4C52">
        <w:rPr>
          <w:rFonts w:ascii="Times New Roman" w:eastAsiaTheme="minorHAnsi" w:hAnsi="Times New Roman" w:cs="Times New Roman"/>
          <w:lang w:val="en-IE" w:eastAsia="en-US"/>
        </w:rPr>
        <w:t>,</w:t>
      </w:r>
      <w:r w:rsidR="00B9456C" w:rsidRPr="00B9456C">
        <w:rPr>
          <w:rFonts w:ascii="Times New Roman" w:eastAsiaTheme="minorHAnsi" w:hAnsi="Times New Roman" w:cs="Times New Roman"/>
          <w:lang w:val="en-IE" w:eastAsia="en-US"/>
        </w:rPr>
        <w:t xml:space="preserve"> </w:t>
      </w:r>
      <w:r w:rsidRPr="00425FF4">
        <w:rPr>
          <w:rFonts w:ascii="Times New Roman" w:eastAsiaTheme="minorHAnsi" w:hAnsi="Times New Roman" w:cs="Times New Roman"/>
          <w:lang w:val="en-IE" w:eastAsia="en-US"/>
        </w:rPr>
        <w:t>complexity, unpredictability and partially autonomous behaviour</w:t>
      </w:r>
      <w:r w:rsidR="00762EFB">
        <w:rPr>
          <w:rFonts w:ascii="Times New Roman" w:eastAsiaTheme="minorHAnsi" w:hAnsi="Times New Roman" w:cs="Times New Roman"/>
          <w:lang w:val="en-IE" w:eastAsia="en-US"/>
        </w:rPr>
        <w:t>,</w:t>
      </w:r>
      <w:r w:rsidRPr="00425FF4">
        <w:rPr>
          <w:rFonts w:ascii="Times New Roman" w:eastAsiaTheme="minorHAnsi" w:hAnsi="Times New Roman" w:cs="Times New Roman"/>
          <w:lang w:val="en-IE" w:eastAsia="en-US"/>
        </w:rPr>
        <w:t xml:space="preserve"> may</w:t>
      </w:r>
      <w:r w:rsidR="00561BDE">
        <w:rPr>
          <w:rFonts w:ascii="Times New Roman" w:eastAsiaTheme="minorHAnsi" w:hAnsi="Times New Roman" w:cs="Times New Roman"/>
          <w:lang w:val="en-IE" w:eastAsia="en-US"/>
        </w:rPr>
        <w:t xml:space="preserve"> make it hard to verify compliance with, and may</w:t>
      </w:r>
      <w:r w:rsidRPr="00425FF4">
        <w:rPr>
          <w:rFonts w:ascii="Times New Roman" w:eastAsiaTheme="minorHAnsi" w:hAnsi="Times New Roman" w:cs="Times New Roman"/>
          <w:lang w:val="en-IE" w:eastAsia="en-US"/>
        </w:rPr>
        <w:t xml:space="preserve"> hamper the</w:t>
      </w:r>
      <w:r w:rsidR="00561BDE">
        <w:rPr>
          <w:rFonts w:ascii="Times New Roman" w:eastAsiaTheme="minorHAnsi" w:hAnsi="Times New Roman" w:cs="Times New Roman"/>
          <w:lang w:val="en-IE" w:eastAsia="en-US"/>
        </w:rPr>
        <w:t xml:space="preserve"> effective</w:t>
      </w:r>
      <w:r w:rsidRPr="00425FF4">
        <w:rPr>
          <w:rFonts w:ascii="Times New Roman" w:eastAsiaTheme="minorHAnsi" w:hAnsi="Times New Roman" w:cs="Times New Roman"/>
          <w:lang w:val="en-IE" w:eastAsia="en-US"/>
        </w:rPr>
        <w:t xml:space="preserve"> enforcement of</w:t>
      </w:r>
      <w:r w:rsidR="00561BDE">
        <w:rPr>
          <w:rFonts w:ascii="Times New Roman" w:eastAsiaTheme="minorHAnsi" w:hAnsi="Times New Roman" w:cs="Times New Roman"/>
          <w:lang w:val="en-IE" w:eastAsia="en-US"/>
        </w:rPr>
        <w:t>,</w:t>
      </w:r>
      <w:r w:rsidRPr="00425FF4">
        <w:rPr>
          <w:rFonts w:ascii="Times New Roman" w:eastAsiaTheme="minorHAnsi" w:hAnsi="Times New Roman" w:cs="Times New Roman"/>
          <w:lang w:val="en-IE" w:eastAsia="en-US"/>
        </w:rPr>
        <w:t xml:space="preserve"> </w:t>
      </w:r>
      <w:r w:rsidR="001A4F1F">
        <w:rPr>
          <w:rFonts w:ascii="Times New Roman" w:eastAsiaTheme="minorHAnsi" w:hAnsi="Times New Roman" w:cs="Times New Roman"/>
          <w:lang w:val="en-IE" w:eastAsia="en-US"/>
        </w:rPr>
        <w:t xml:space="preserve">rules of </w:t>
      </w:r>
      <w:r w:rsidRPr="00425FF4">
        <w:rPr>
          <w:rFonts w:ascii="Times New Roman" w:eastAsiaTheme="minorHAnsi" w:hAnsi="Times New Roman" w:cs="Times New Roman"/>
          <w:lang w:val="en-IE" w:eastAsia="en-US"/>
        </w:rPr>
        <w:t>existing EU law</w:t>
      </w:r>
      <w:r w:rsidR="00561BDE">
        <w:rPr>
          <w:rFonts w:ascii="Times New Roman" w:eastAsiaTheme="minorHAnsi" w:hAnsi="Times New Roman" w:cs="Times New Roman"/>
          <w:lang w:val="en-IE" w:eastAsia="en-US"/>
        </w:rPr>
        <w:t xml:space="preserve"> meant to protect </w:t>
      </w:r>
      <w:r w:rsidRPr="00425FF4">
        <w:rPr>
          <w:rFonts w:ascii="Times New Roman" w:eastAsiaTheme="minorHAnsi" w:hAnsi="Times New Roman" w:cs="Times New Roman"/>
          <w:lang w:val="en-IE" w:eastAsia="en-US"/>
        </w:rPr>
        <w:t xml:space="preserve">fundamental rights. Enforcement authorities </w:t>
      </w:r>
      <w:r w:rsidR="00BA0441">
        <w:rPr>
          <w:rFonts w:ascii="Times New Roman" w:eastAsiaTheme="minorHAnsi" w:hAnsi="Times New Roman" w:cs="Times New Roman"/>
          <w:lang w:val="en-IE" w:eastAsia="en-US"/>
        </w:rPr>
        <w:t xml:space="preserve">and affected persons </w:t>
      </w:r>
      <w:r w:rsidRPr="00425FF4">
        <w:rPr>
          <w:rFonts w:ascii="Times New Roman" w:eastAsiaTheme="minorHAnsi" w:hAnsi="Times New Roman" w:cs="Times New Roman"/>
          <w:lang w:val="en-IE" w:eastAsia="en-US"/>
        </w:rPr>
        <w:t xml:space="preserve">might lack the means to verify how a given decision </w:t>
      </w:r>
      <w:r w:rsidR="001A4F1F">
        <w:rPr>
          <w:rFonts w:ascii="Times New Roman" w:eastAsiaTheme="minorHAnsi" w:hAnsi="Times New Roman" w:cs="Times New Roman"/>
          <w:lang w:val="en-IE" w:eastAsia="en-US"/>
        </w:rPr>
        <w:t xml:space="preserve">made with the involvement of </w:t>
      </w:r>
      <w:r w:rsidR="006C7E7F">
        <w:rPr>
          <w:rFonts w:ascii="Times New Roman" w:eastAsiaTheme="minorHAnsi" w:hAnsi="Times New Roman" w:cs="Times New Roman"/>
          <w:lang w:val="en-IE" w:eastAsia="en-US"/>
        </w:rPr>
        <w:t xml:space="preserve">AI </w:t>
      </w:r>
      <w:r w:rsidRPr="00425FF4">
        <w:rPr>
          <w:rFonts w:ascii="Times New Roman" w:eastAsiaTheme="minorHAnsi" w:hAnsi="Times New Roman" w:cs="Times New Roman"/>
          <w:lang w:val="en-IE" w:eastAsia="en-US"/>
        </w:rPr>
        <w:t>was taken</w:t>
      </w:r>
      <w:r w:rsidR="001A4F1F">
        <w:rPr>
          <w:rFonts w:ascii="Times New Roman" w:eastAsiaTheme="minorHAnsi" w:hAnsi="Times New Roman" w:cs="Times New Roman"/>
          <w:lang w:val="en-IE" w:eastAsia="en-US"/>
        </w:rPr>
        <w:t xml:space="preserve"> and, therefore, </w:t>
      </w:r>
      <w:r w:rsidRPr="00425FF4">
        <w:rPr>
          <w:rFonts w:ascii="Times New Roman" w:eastAsiaTheme="minorHAnsi" w:hAnsi="Times New Roman" w:cs="Times New Roman"/>
          <w:lang w:val="en-IE" w:eastAsia="en-US"/>
        </w:rPr>
        <w:t xml:space="preserve">whether </w:t>
      </w:r>
      <w:r w:rsidR="001A4F1F">
        <w:rPr>
          <w:rFonts w:ascii="Times New Roman" w:eastAsiaTheme="minorHAnsi" w:hAnsi="Times New Roman" w:cs="Times New Roman"/>
          <w:lang w:val="en-IE" w:eastAsia="en-US"/>
        </w:rPr>
        <w:t>th</w:t>
      </w:r>
      <w:r w:rsidR="00BA0441">
        <w:rPr>
          <w:rFonts w:ascii="Times New Roman" w:eastAsiaTheme="minorHAnsi" w:hAnsi="Times New Roman" w:cs="Times New Roman"/>
          <w:lang w:val="en-IE" w:eastAsia="en-US"/>
        </w:rPr>
        <w:t xml:space="preserve">e relevant </w:t>
      </w:r>
      <w:r w:rsidR="001A4F1F" w:rsidRPr="00425FF4">
        <w:rPr>
          <w:rFonts w:ascii="Times New Roman" w:eastAsiaTheme="minorHAnsi" w:hAnsi="Times New Roman" w:cs="Times New Roman"/>
          <w:lang w:val="en-IE" w:eastAsia="en-US"/>
        </w:rPr>
        <w:t xml:space="preserve"> </w:t>
      </w:r>
      <w:r w:rsidRPr="00425FF4">
        <w:rPr>
          <w:rFonts w:ascii="Times New Roman" w:eastAsiaTheme="minorHAnsi" w:hAnsi="Times New Roman" w:cs="Times New Roman"/>
          <w:lang w:val="en-IE" w:eastAsia="en-US"/>
        </w:rPr>
        <w:t xml:space="preserve">rules were respected. Individuals and </w:t>
      </w:r>
      <w:r w:rsidR="00561BDE">
        <w:rPr>
          <w:rFonts w:ascii="Times New Roman" w:eastAsiaTheme="minorHAnsi" w:hAnsi="Times New Roman" w:cs="Times New Roman"/>
          <w:lang w:val="en-IE" w:eastAsia="en-US"/>
        </w:rPr>
        <w:t>legal entities</w:t>
      </w:r>
      <w:r w:rsidR="00561BDE" w:rsidRPr="00425FF4">
        <w:rPr>
          <w:rFonts w:ascii="Times New Roman" w:eastAsiaTheme="minorHAnsi" w:hAnsi="Times New Roman" w:cs="Times New Roman"/>
          <w:lang w:val="en-IE" w:eastAsia="en-US"/>
        </w:rPr>
        <w:t xml:space="preserve"> </w:t>
      </w:r>
      <w:r w:rsidRPr="00425FF4">
        <w:rPr>
          <w:rFonts w:ascii="Times New Roman" w:eastAsiaTheme="minorHAnsi" w:hAnsi="Times New Roman" w:cs="Times New Roman"/>
          <w:lang w:val="en-IE" w:eastAsia="en-US"/>
        </w:rPr>
        <w:t xml:space="preserve">may face difficulties with </w:t>
      </w:r>
      <w:r w:rsidR="001A4F1F">
        <w:rPr>
          <w:rFonts w:ascii="Times New Roman" w:eastAsiaTheme="minorHAnsi" w:hAnsi="Times New Roman" w:cs="Times New Roman"/>
          <w:lang w:val="en-IE" w:eastAsia="en-US"/>
        </w:rPr>
        <w:t xml:space="preserve">effective </w:t>
      </w:r>
      <w:r w:rsidRPr="00425FF4">
        <w:rPr>
          <w:rFonts w:ascii="Times New Roman" w:eastAsiaTheme="minorHAnsi" w:hAnsi="Times New Roman" w:cs="Times New Roman"/>
          <w:lang w:val="en-IE" w:eastAsia="en-US"/>
        </w:rPr>
        <w:t>access to justice</w:t>
      </w:r>
      <w:r w:rsidR="001A4F1F">
        <w:rPr>
          <w:rFonts w:ascii="Times New Roman" w:eastAsiaTheme="minorHAnsi" w:hAnsi="Times New Roman" w:cs="Times New Roman"/>
          <w:lang w:val="en-IE" w:eastAsia="en-US"/>
        </w:rPr>
        <w:t xml:space="preserve"> in situations where such decisions may negatively affect them</w:t>
      </w:r>
      <w:r w:rsidRPr="00425FF4">
        <w:rPr>
          <w:rFonts w:ascii="Times New Roman" w:eastAsiaTheme="minorHAnsi" w:hAnsi="Times New Roman" w:cs="Times New Roman"/>
          <w:lang w:val="en-IE" w:eastAsia="en-US"/>
        </w:rPr>
        <w:t>.</w:t>
      </w:r>
      <w:r w:rsidRPr="009D771D">
        <w:rPr>
          <w:rFonts w:ascii="Times New Roman" w:hAnsi="Times New Roman" w:cs="Times New Roman"/>
          <w:lang w:val="en-IE"/>
        </w:rPr>
        <w:t xml:space="preserve"> </w:t>
      </w:r>
    </w:p>
    <w:p w:rsidR="005C42AF" w:rsidRDefault="005C42AF" w:rsidP="008F5E8F">
      <w:pPr>
        <w:spacing w:after="120"/>
        <w:jc w:val="both"/>
        <w:rPr>
          <w:rFonts w:ascii="Times New Roman" w:hAnsi="Times New Roman" w:cs="Times New Roman"/>
          <w:lang w:val="en-IE"/>
        </w:rPr>
      </w:pPr>
    </w:p>
    <w:p w:rsidR="00AE2281" w:rsidRPr="00A15B60" w:rsidRDefault="00F03A4C" w:rsidP="00A15B60">
      <w:pPr>
        <w:rPr>
          <w:b/>
          <w:i/>
          <w:lang w:val="en-IE"/>
        </w:rPr>
      </w:pPr>
      <w:r w:rsidRPr="002F081F">
        <w:rPr>
          <w:rFonts w:ascii="Times New Roman" w:hAnsi="Times New Roman" w:cs="Times New Roman"/>
          <w:b/>
          <w:i/>
          <w:lang w:val="en-IE"/>
        </w:rPr>
        <w:t>Risks for s</w:t>
      </w:r>
      <w:r w:rsidR="00AE2281" w:rsidRPr="002F081F">
        <w:rPr>
          <w:rFonts w:ascii="Times New Roman" w:hAnsi="Times New Roman" w:cs="Times New Roman"/>
          <w:b/>
          <w:i/>
          <w:lang w:val="en-IE"/>
        </w:rPr>
        <w:t xml:space="preserve">afety and </w:t>
      </w:r>
      <w:r w:rsidRPr="002F081F">
        <w:rPr>
          <w:rFonts w:ascii="Times New Roman" w:hAnsi="Times New Roman" w:cs="Times New Roman"/>
          <w:b/>
          <w:i/>
          <w:lang w:val="en-IE"/>
        </w:rPr>
        <w:t xml:space="preserve">the effective functioning of the </w:t>
      </w:r>
      <w:r w:rsidR="00AE2281" w:rsidRPr="002F081F">
        <w:rPr>
          <w:rFonts w:ascii="Times New Roman" w:hAnsi="Times New Roman" w:cs="Times New Roman"/>
          <w:b/>
          <w:i/>
          <w:lang w:val="en-IE"/>
        </w:rPr>
        <w:t xml:space="preserve">liability </w:t>
      </w:r>
      <w:r w:rsidR="00EF0450">
        <w:rPr>
          <w:rFonts w:ascii="Times New Roman" w:hAnsi="Times New Roman" w:cs="Times New Roman"/>
          <w:b/>
          <w:i/>
          <w:lang w:val="en-IE"/>
        </w:rPr>
        <w:t xml:space="preserve">regime </w:t>
      </w:r>
    </w:p>
    <w:p w:rsidR="001D1B08" w:rsidRPr="002161E1" w:rsidRDefault="00AE2281" w:rsidP="008F5E8F">
      <w:pPr>
        <w:spacing w:after="120"/>
        <w:jc w:val="both"/>
        <w:rPr>
          <w:rFonts w:ascii="Times New Roman" w:hAnsi="Times New Roman" w:cs="Times New Roman"/>
          <w:lang w:val="en-IE"/>
        </w:rPr>
      </w:pPr>
      <w:r w:rsidRPr="00326443">
        <w:rPr>
          <w:rFonts w:ascii="Times New Roman" w:hAnsi="Times New Roman" w:cs="Times New Roman"/>
          <w:lang w:val="en-IE"/>
        </w:rPr>
        <w:t>A</w:t>
      </w:r>
      <w:r w:rsidR="006C7E7F">
        <w:rPr>
          <w:rFonts w:ascii="Times New Roman" w:hAnsi="Times New Roman" w:cs="Times New Roman"/>
          <w:lang w:val="en-IE"/>
        </w:rPr>
        <w:t xml:space="preserve">I </w:t>
      </w:r>
      <w:r w:rsidRPr="00B42CD5">
        <w:rPr>
          <w:rFonts w:ascii="Times New Roman" w:hAnsi="Times New Roman" w:cs="Times New Roman"/>
          <w:lang w:val="en-IE"/>
        </w:rPr>
        <w:t xml:space="preserve">technologies may present new safety risks for users when they are embedded in products and services. For example, </w:t>
      </w:r>
      <w:r w:rsidR="00A37197">
        <w:rPr>
          <w:rFonts w:ascii="Times New Roman" w:hAnsi="Times New Roman" w:cs="Times New Roman"/>
          <w:lang w:val="en-IE"/>
        </w:rPr>
        <w:t xml:space="preserve">as result of </w:t>
      </w:r>
      <w:r w:rsidRPr="00B42CD5">
        <w:rPr>
          <w:rFonts w:ascii="Times New Roman" w:hAnsi="Times New Roman" w:cs="Times New Roman"/>
          <w:lang w:val="en-IE"/>
        </w:rPr>
        <w:t xml:space="preserve">a flaw in the object recognition technology, an autonomous car can wrongly identify an object on the road and cause an accident involving injuries and material damage. As with the risks to fundamental rights, </w:t>
      </w:r>
      <w:r w:rsidR="00A37197">
        <w:rPr>
          <w:rFonts w:ascii="Times New Roman" w:hAnsi="Times New Roman" w:cs="Times New Roman"/>
          <w:lang w:val="en-IE"/>
        </w:rPr>
        <w:t xml:space="preserve">these </w:t>
      </w:r>
      <w:r w:rsidRPr="00B42CD5">
        <w:rPr>
          <w:rFonts w:ascii="Times New Roman" w:hAnsi="Times New Roman" w:cs="Times New Roman"/>
          <w:lang w:val="en-IE"/>
        </w:rPr>
        <w:t>risks can be</w:t>
      </w:r>
      <w:r w:rsidRPr="00904603">
        <w:rPr>
          <w:rFonts w:ascii="Times New Roman" w:hAnsi="Times New Roman" w:cs="Times New Roman"/>
          <w:lang w:val="en-IE"/>
        </w:rPr>
        <w:t xml:space="preserve"> </w:t>
      </w:r>
      <w:r w:rsidR="00A37197">
        <w:rPr>
          <w:rFonts w:ascii="Times New Roman" w:hAnsi="Times New Roman" w:cs="Times New Roman"/>
          <w:lang w:val="en-IE"/>
        </w:rPr>
        <w:t xml:space="preserve">caused by </w:t>
      </w:r>
      <w:r w:rsidRPr="00904603">
        <w:rPr>
          <w:rFonts w:ascii="Times New Roman" w:hAnsi="Times New Roman" w:cs="Times New Roman"/>
          <w:lang w:val="en-IE"/>
        </w:rPr>
        <w:t xml:space="preserve">flaws in the design of the </w:t>
      </w:r>
      <w:r w:rsidR="006C7E7F">
        <w:rPr>
          <w:rFonts w:ascii="Times New Roman" w:hAnsi="Times New Roman" w:cs="Times New Roman"/>
          <w:lang w:val="en-IE"/>
        </w:rPr>
        <w:t xml:space="preserve">AI </w:t>
      </w:r>
      <w:r w:rsidRPr="00904603">
        <w:rPr>
          <w:rFonts w:ascii="Times New Roman" w:hAnsi="Times New Roman" w:cs="Times New Roman"/>
          <w:lang w:val="en-IE"/>
        </w:rPr>
        <w:t xml:space="preserve">technology, </w:t>
      </w:r>
      <w:r w:rsidR="00224274">
        <w:rPr>
          <w:rFonts w:ascii="Times New Roman" w:hAnsi="Times New Roman" w:cs="Times New Roman"/>
          <w:lang w:val="en-IE"/>
        </w:rPr>
        <w:t xml:space="preserve">be </w:t>
      </w:r>
      <w:r w:rsidR="00B11DE8">
        <w:rPr>
          <w:rFonts w:ascii="Times New Roman" w:hAnsi="Times New Roman" w:cs="Times New Roman"/>
          <w:lang w:val="en-IE"/>
        </w:rPr>
        <w:t xml:space="preserve">related to </w:t>
      </w:r>
      <w:r w:rsidRPr="00904603">
        <w:rPr>
          <w:rFonts w:ascii="Times New Roman" w:hAnsi="Times New Roman" w:cs="Times New Roman"/>
          <w:lang w:val="en-IE"/>
        </w:rPr>
        <w:t>problems with the availability and quality of data or</w:t>
      </w:r>
      <w:r w:rsidRPr="002161E1">
        <w:rPr>
          <w:rFonts w:ascii="Times New Roman" w:hAnsi="Times New Roman" w:cs="Times New Roman"/>
          <w:lang w:val="en-IE"/>
        </w:rPr>
        <w:t xml:space="preserve"> </w:t>
      </w:r>
      <w:r w:rsidR="00224274">
        <w:rPr>
          <w:rFonts w:ascii="Times New Roman" w:hAnsi="Times New Roman" w:cs="Times New Roman"/>
          <w:lang w:val="en-IE"/>
        </w:rPr>
        <w:t xml:space="preserve">to </w:t>
      </w:r>
      <w:r w:rsidRPr="002161E1">
        <w:rPr>
          <w:rFonts w:ascii="Times New Roman" w:hAnsi="Times New Roman" w:cs="Times New Roman"/>
          <w:lang w:val="en-IE"/>
        </w:rPr>
        <w:t xml:space="preserve">other problems stemming from machine learning. While some of these risks are not limited to products and services </w:t>
      </w:r>
      <w:r w:rsidR="00A37197">
        <w:rPr>
          <w:rFonts w:ascii="Times New Roman" w:hAnsi="Times New Roman" w:cs="Times New Roman"/>
          <w:lang w:val="en-IE"/>
        </w:rPr>
        <w:t xml:space="preserve">that </w:t>
      </w:r>
      <w:r w:rsidRPr="002161E1">
        <w:rPr>
          <w:rFonts w:ascii="Times New Roman" w:hAnsi="Times New Roman" w:cs="Times New Roman"/>
          <w:lang w:val="en-IE"/>
        </w:rPr>
        <w:t xml:space="preserve">rely on </w:t>
      </w:r>
      <w:r w:rsidR="006C7E7F">
        <w:rPr>
          <w:rFonts w:ascii="Times New Roman" w:hAnsi="Times New Roman" w:cs="Times New Roman"/>
          <w:lang w:val="en-IE"/>
        </w:rPr>
        <w:t xml:space="preserve">AI </w:t>
      </w:r>
      <w:r w:rsidRPr="002161E1">
        <w:rPr>
          <w:rFonts w:ascii="Times New Roman" w:hAnsi="Times New Roman" w:cs="Times New Roman"/>
          <w:lang w:val="en-IE"/>
        </w:rPr>
        <w:t xml:space="preserve">, the </w:t>
      </w:r>
      <w:r w:rsidR="007C64CA" w:rsidRPr="002161E1">
        <w:rPr>
          <w:rFonts w:ascii="Times New Roman" w:hAnsi="Times New Roman" w:cs="Times New Roman"/>
          <w:lang w:val="en-IE"/>
        </w:rPr>
        <w:t xml:space="preserve">use </w:t>
      </w:r>
      <w:r w:rsidRPr="002161E1">
        <w:rPr>
          <w:rFonts w:ascii="Times New Roman" w:hAnsi="Times New Roman" w:cs="Times New Roman"/>
          <w:lang w:val="en-IE"/>
        </w:rPr>
        <w:t xml:space="preserve">of </w:t>
      </w:r>
      <w:r w:rsidR="006C7E7F">
        <w:rPr>
          <w:rFonts w:ascii="Times New Roman" w:hAnsi="Times New Roman" w:cs="Times New Roman"/>
          <w:lang w:val="en-IE"/>
        </w:rPr>
        <w:t>AI</w:t>
      </w:r>
      <w:r w:rsidRPr="002161E1">
        <w:rPr>
          <w:rFonts w:ascii="Times New Roman" w:hAnsi="Times New Roman" w:cs="Times New Roman"/>
          <w:lang w:val="en-IE"/>
        </w:rPr>
        <w:t xml:space="preserve"> may increase </w:t>
      </w:r>
      <w:r w:rsidR="00FB0129" w:rsidRPr="002161E1">
        <w:rPr>
          <w:rFonts w:ascii="Times New Roman" w:hAnsi="Times New Roman" w:cs="Times New Roman"/>
          <w:lang w:val="en-IE"/>
        </w:rPr>
        <w:t xml:space="preserve">or aggravate </w:t>
      </w:r>
      <w:r w:rsidR="00A37197">
        <w:rPr>
          <w:rFonts w:ascii="Times New Roman" w:hAnsi="Times New Roman" w:cs="Times New Roman"/>
          <w:lang w:val="en-IE"/>
        </w:rPr>
        <w:t xml:space="preserve">the </w:t>
      </w:r>
      <w:r w:rsidR="00FB0129" w:rsidRPr="002161E1">
        <w:rPr>
          <w:rFonts w:ascii="Times New Roman" w:hAnsi="Times New Roman" w:cs="Times New Roman"/>
          <w:lang w:val="en-IE"/>
        </w:rPr>
        <w:t>risks.</w:t>
      </w:r>
      <w:r w:rsidRPr="002161E1">
        <w:rPr>
          <w:rFonts w:ascii="Times New Roman" w:hAnsi="Times New Roman" w:cs="Times New Roman"/>
          <w:lang w:val="en-IE"/>
        </w:rPr>
        <w:t xml:space="preserve"> </w:t>
      </w:r>
    </w:p>
    <w:p w:rsidR="00AE2281" w:rsidRPr="002161E1" w:rsidRDefault="001D1B08" w:rsidP="008F5E8F">
      <w:pPr>
        <w:spacing w:after="120"/>
        <w:jc w:val="both"/>
        <w:rPr>
          <w:rFonts w:ascii="Times New Roman" w:hAnsi="Times New Roman" w:cs="Times New Roman"/>
          <w:lang w:val="en-IE"/>
        </w:rPr>
      </w:pPr>
      <w:r w:rsidRPr="002161E1">
        <w:rPr>
          <w:rFonts w:ascii="Times New Roman" w:hAnsi="Times New Roman" w:cs="Times New Roman"/>
          <w:lang w:val="en-IE"/>
        </w:rPr>
        <w:t xml:space="preserve">A lack of clear safety provisions </w:t>
      </w:r>
      <w:r w:rsidR="006C7E7F">
        <w:rPr>
          <w:rFonts w:ascii="Times New Roman" w:hAnsi="Times New Roman" w:cs="Times New Roman"/>
          <w:lang w:val="en-IE"/>
        </w:rPr>
        <w:t xml:space="preserve">tackling these risks </w:t>
      </w:r>
      <w:r w:rsidR="008D396F" w:rsidRPr="002161E1">
        <w:rPr>
          <w:rFonts w:ascii="Times New Roman" w:hAnsi="Times New Roman" w:cs="Times New Roman"/>
          <w:lang w:val="en-IE"/>
        </w:rPr>
        <w:t>may</w:t>
      </w:r>
      <w:r w:rsidR="001A4F1F">
        <w:rPr>
          <w:rFonts w:ascii="Times New Roman" w:hAnsi="Times New Roman" w:cs="Times New Roman"/>
          <w:lang w:val="en-IE"/>
        </w:rPr>
        <w:t>, in addition to risks for the individuals concerned</w:t>
      </w:r>
      <w:r w:rsidR="00C053B7">
        <w:rPr>
          <w:rFonts w:ascii="Times New Roman" w:hAnsi="Times New Roman" w:cs="Times New Roman"/>
          <w:lang w:val="en-IE"/>
        </w:rPr>
        <w:t xml:space="preserve">, </w:t>
      </w:r>
      <w:r w:rsidR="00A37197">
        <w:rPr>
          <w:rFonts w:ascii="Times New Roman" w:hAnsi="Times New Roman" w:cs="Times New Roman"/>
          <w:lang w:val="en-IE"/>
        </w:rPr>
        <w:t xml:space="preserve">create </w:t>
      </w:r>
      <w:r w:rsidRPr="002161E1">
        <w:rPr>
          <w:rFonts w:ascii="Times New Roman" w:hAnsi="Times New Roman" w:cs="Times New Roman"/>
          <w:lang w:val="en-IE"/>
        </w:rPr>
        <w:t xml:space="preserve">legal uncertainty for businesses </w:t>
      </w:r>
      <w:r w:rsidR="00A37197">
        <w:rPr>
          <w:rFonts w:ascii="Times New Roman" w:hAnsi="Times New Roman" w:cs="Times New Roman"/>
          <w:lang w:val="en-IE"/>
        </w:rPr>
        <w:t xml:space="preserve">that are </w:t>
      </w:r>
      <w:r w:rsidRPr="002161E1">
        <w:rPr>
          <w:rFonts w:ascii="Times New Roman" w:hAnsi="Times New Roman" w:cs="Times New Roman"/>
          <w:lang w:val="en-IE"/>
        </w:rPr>
        <w:t xml:space="preserve">marketing their </w:t>
      </w:r>
      <w:r w:rsidR="001A4F1F" w:rsidRPr="002161E1">
        <w:rPr>
          <w:rFonts w:ascii="Times New Roman" w:hAnsi="Times New Roman" w:cs="Times New Roman"/>
          <w:lang w:val="en-IE"/>
        </w:rPr>
        <w:t xml:space="preserve">products </w:t>
      </w:r>
      <w:r w:rsidR="001A4F1F">
        <w:rPr>
          <w:rFonts w:ascii="Times New Roman" w:hAnsi="Times New Roman" w:cs="Times New Roman"/>
          <w:lang w:val="en-IE"/>
        </w:rPr>
        <w:t xml:space="preserve">involving </w:t>
      </w:r>
      <w:r w:rsidR="006C7E7F">
        <w:rPr>
          <w:rFonts w:ascii="Times New Roman" w:hAnsi="Times New Roman" w:cs="Times New Roman"/>
          <w:lang w:val="en-IE"/>
        </w:rPr>
        <w:t>AI</w:t>
      </w:r>
      <w:r w:rsidR="001A4F1F">
        <w:rPr>
          <w:rFonts w:ascii="Times New Roman" w:hAnsi="Times New Roman" w:cs="Times New Roman"/>
          <w:lang w:val="en-IE"/>
        </w:rPr>
        <w:t xml:space="preserve"> </w:t>
      </w:r>
      <w:r w:rsidRPr="002161E1">
        <w:rPr>
          <w:rFonts w:ascii="Times New Roman" w:hAnsi="Times New Roman" w:cs="Times New Roman"/>
          <w:lang w:val="en-IE"/>
        </w:rPr>
        <w:t xml:space="preserve"> in the EU. </w:t>
      </w:r>
      <w:r w:rsidR="00A37197">
        <w:rPr>
          <w:rFonts w:ascii="Times New Roman" w:hAnsi="Times New Roman" w:cs="Times New Roman"/>
          <w:lang w:val="en-IE"/>
        </w:rPr>
        <w:t>M</w:t>
      </w:r>
      <w:r w:rsidRPr="002161E1">
        <w:rPr>
          <w:rFonts w:ascii="Times New Roman" w:hAnsi="Times New Roman" w:cs="Times New Roman"/>
          <w:lang w:val="en-IE"/>
        </w:rPr>
        <w:t xml:space="preserve">arket surveillance and enforcement authorities may find themselves in a situation where they are </w:t>
      </w:r>
      <w:r w:rsidR="001A4F1F">
        <w:rPr>
          <w:rFonts w:ascii="Times New Roman" w:hAnsi="Times New Roman" w:cs="Times New Roman"/>
          <w:lang w:val="en-IE"/>
        </w:rPr>
        <w:t>unclear as to whether they can</w:t>
      </w:r>
      <w:r w:rsidRPr="002161E1">
        <w:rPr>
          <w:rFonts w:ascii="Times New Roman" w:hAnsi="Times New Roman" w:cs="Times New Roman"/>
          <w:lang w:val="en-IE"/>
        </w:rPr>
        <w:t xml:space="preserve"> intervene</w:t>
      </w:r>
      <w:r w:rsidR="001A4F1F">
        <w:rPr>
          <w:rFonts w:ascii="Times New Roman" w:hAnsi="Times New Roman" w:cs="Times New Roman"/>
          <w:lang w:val="en-IE"/>
        </w:rPr>
        <w:t>,</w:t>
      </w:r>
      <w:r w:rsidRPr="002161E1">
        <w:rPr>
          <w:rFonts w:ascii="Times New Roman" w:hAnsi="Times New Roman" w:cs="Times New Roman"/>
          <w:lang w:val="en-IE"/>
        </w:rPr>
        <w:t xml:space="preserve"> </w:t>
      </w:r>
      <w:r w:rsidR="00A37197">
        <w:rPr>
          <w:rFonts w:ascii="Times New Roman" w:hAnsi="Times New Roman" w:cs="Times New Roman"/>
          <w:lang w:val="en-IE"/>
        </w:rPr>
        <w:t xml:space="preserve">because they </w:t>
      </w:r>
      <w:r w:rsidR="001A4F1F">
        <w:rPr>
          <w:rFonts w:ascii="Times New Roman" w:hAnsi="Times New Roman" w:cs="Times New Roman"/>
          <w:lang w:val="en-IE"/>
        </w:rPr>
        <w:t>may</w:t>
      </w:r>
      <w:r w:rsidR="00A37197">
        <w:rPr>
          <w:rFonts w:ascii="Times New Roman" w:hAnsi="Times New Roman" w:cs="Times New Roman"/>
          <w:lang w:val="en-IE"/>
        </w:rPr>
        <w:t xml:space="preserve"> not </w:t>
      </w:r>
      <w:r w:rsidR="001352C8">
        <w:rPr>
          <w:rFonts w:ascii="Times New Roman" w:hAnsi="Times New Roman" w:cs="Times New Roman"/>
          <w:lang w:val="en-IE"/>
        </w:rPr>
        <w:t xml:space="preserve">be </w:t>
      </w:r>
      <w:r w:rsidRPr="002161E1">
        <w:rPr>
          <w:rFonts w:ascii="Times New Roman" w:hAnsi="Times New Roman" w:cs="Times New Roman"/>
          <w:lang w:val="en-IE"/>
        </w:rPr>
        <w:t>empower</w:t>
      </w:r>
      <w:r w:rsidR="00A37197">
        <w:rPr>
          <w:rFonts w:ascii="Times New Roman" w:hAnsi="Times New Roman" w:cs="Times New Roman"/>
          <w:lang w:val="en-IE"/>
        </w:rPr>
        <w:t>ed</w:t>
      </w:r>
      <w:r w:rsidRPr="002161E1">
        <w:rPr>
          <w:rFonts w:ascii="Times New Roman" w:hAnsi="Times New Roman" w:cs="Times New Roman"/>
          <w:lang w:val="en-IE"/>
        </w:rPr>
        <w:t xml:space="preserve"> to act</w:t>
      </w:r>
      <w:r w:rsidR="006511B2">
        <w:rPr>
          <w:rFonts w:ascii="Times New Roman" w:hAnsi="Times New Roman" w:cs="Times New Roman"/>
          <w:lang w:val="en-IE"/>
        </w:rPr>
        <w:t xml:space="preserve"> </w:t>
      </w:r>
      <w:r w:rsidR="006511B2" w:rsidRPr="006511B2">
        <w:rPr>
          <w:rFonts w:ascii="Times New Roman" w:hAnsi="Times New Roman" w:cs="Times New Roman"/>
          <w:lang w:val="en-IE"/>
        </w:rPr>
        <w:t>and</w:t>
      </w:r>
      <w:r w:rsidR="006511B2">
        <w:rPr>
          <w:rFonts w:ascii="Times New Roman" w:hAnsi="Times New Roman" w:cs="Times New Roman"/>
          <w:lang w:val="en-IE"/>
        </w:rPr>
        <w:t>/or</w:t>
      </w:r>
      <w:r w:rsidR="006511B2" w:rsidRPr="006511B2">
        <w:rPr>
          <w:rFonts w:ascii="Times New Roman" w:hAnsi="Times New Roman" w:cs="Times New Roman"/>
          <w:lang w:val="en-IE"/>
        </w:rPr>
        <w:t xml:space="preserve"> don’t have the appropriate technical capabilities for inspecting systems</w:t>
      </w:r>
      <w:r w:rsidR="00281BD9">
        <w:rPr>
          <w:rStyle w:val="FootnoteReference"/>
          <w:rFonts w:ascii="Times New Roman" w:hAnsi="Times New Roman" w:cs="Times New Roman"/>
          <w:lang w:val="en-IE"/>
        </w:rPr>
        <w:footnoteReference w:id="37"/>
      </w:r>
      <w:r w:rsidR="00C053B7">
        <w:rPr>
          <w:rFonts w:ascii="Times New Roman" w:hAnsi="Times New Roman" w:cs="Times New Roman"/>
          <w:i/>
          <w:lang w:val="en-IE"/>
        </w:rPr>
        <w:t>.</w:t>
      </w:r>
      <w:r w:rsidRPr="002161E1">
        <w:rPr>
          <w:rFonts w:ascii="Times New Roman" w:hAnsi="Times New Roman" w:cs="Times New Roman"/>
          <w:lang w:val="en-IE"/>
        </w:rPr>
        <w:t xml:space="preserve"> </w:t>
      </w:r>
      <w:r w:rsidR="00893373">
        <w:rPr>
          <w:rFonts w:ascii="Times New Roman" w:hAnsi="Times New Roman" w:cs="Times New Roman"/>
          <w:lang w:val="en-IE"/>
        </w:rPr>
        <w:t xml:space="preserve">Legal uncertainty </w:t>
      </w:r>
      <w:r w:rsidRPr="002161E1">
        <w:rPr>
          <w:rFonts w:ascii="Times New Roman" w:hAnsi="Times New Roman" w:cs="Times New Roman"/>
          <w:lang w:val="en-IE"/>
        </w:rPr>
        <w:t>may therefore reduce overall levels of safety</w:t>
      </w:r>
      <w:r w:rsidR="00787CB6">
        <w:rPr>
          <w:rFonts w:ascii="Times New Roman" w:hAnsi="Times New Roman" w:cs="Times New Roman"/>
          <w:lang w:val="en-IE"/>
        </w:rPr>
        <w:t xml:space="preserve"> </w:t>
      </w:r>
      <w:r w:rsidR="00787CB6" w:rsidRPr="00787CB6">
        <w:rPr>
          <w:rFonts w:ascii="Times New Roman" w:hAnsi="Times New Roman" w:cs="Times New Roman"/>
        </w:rPr>
        <w:t>and undermine the competitiveness of European companies</w:t>
      </w:r>
      <w:r w:rsidR="00C053B7">
        <w:rPr>
          <w:rFonts w:ascii="Times New Roman" w:hAnsi="Times New Roman" w:cs="Times New Roman"/>
          <w:lang w:val="en-IE"/>
        </w:rPr>
        <w:t>.</w:t>
      </w:r>
    </w:p>
    <w:p w:rsidR="007D0A65" w:rsidRDefault="001D1839" w:rsidP="008F5E8F">
      <w:pPr>
        <w:spacing w:after="120"/>
        <w:jc w:val="both"/>
        <w:rPr>
          <w:rFonts w:ascii="Times New Roman" w:hAnsi="Times New Roman" w:cs="Times New Roman"/>
          <w:lang w:val="en-IE"/>
        </w:rPr>
      </w:pPr>
      <w:r>
        <w:rPr>
          <w:rFonts w:ascii="Times New Roman" w:hAnsi="Times New Roman" w:cs="Times New Roman"/>
          <w:lang w:val="en-IE"/>
        </w:rPr>
        <w:t>If the safety risks materialise, t</w:t>
      </w:r>
      <w:r w:rsidR="00183178" w:rsidRPr="008F5E8F">
        <w:rPr>
          <w:rFonts w:ascii="Times New Roman" w:hAnsi="Times New Roman" w:cs="Times New Roman"/>
          <w:lang w:val="en-IE"/>
        </w:rPr>
        <w:t xml:space="preserve">he </w:t>
      </w:r>
      <w:r>
        <w:rPr>
          <w:rFonts w:ascii="Times New Roman" w:hAnsi="Times New Roman" w:cs="Times New Roman"/>
          <w:lang w:val="en-IE"/>
        </w:rPr>
        <w:t xml:space="preserve">lack of clear requirements and the </w:t>
      </w:r>
      <w:r w:rsidR="00183178" w:rsidRPr="008F5E8F">
        <w:rPr>
          <w:rFonts w:ascii="Times New Roman" w:hAnsi="Times New Roman" w:cs="Times New Roman"/>
          <w:lang w:val="en-IE"/>
        </w:rPr>
        <w:t xml:space="preserve">characteristics of </w:t>
      </w:r>
      <w:r w:rsidR="00154B33">
        <w:rPr>
          <w:rFonts w:ascii="Times New Roman" w:hAnsi="Times New Roman" w:cs="Times New Roman"/>
          <w:lang w:val="en-IE"/>
        </w:rPr>
        <w:t>AI</w:t>
      </w:r>
      <w:r w:rsidR="00183178" w:rsidRPr="008F5E8F">
        <w:rPr>
          <w:rFonts w:ascii="Times New Roman" w:hAnsi="Times New Roman" w:cs="Times New Roman"/>
          <w:lang w:val="en-IE"/>
        </w:rPr>
        <w:t xml:space="preserve"> technologies</w:t>
      </w:r>
      <w:r w:rsidR="00A37197">
        <w:rPr>
          <w:rFonts w:ascii="Times New Roman" w:hAnsi="Times New Roman" w:cs="Times New Roman"/>
          <w:lang w:val="en-IE"/>
        </w:rPr>
        <w:t xml:space="preserve"> mentioned above</w:t>
      </w:r>
      <w:r w:rsidR="00183178" w:rsidRPr="008F5E8F">
        <w:rPr>
          <w:rFonts w:ascii="Times New Roman" w:hAnsi="Times New Roman" w:cs="Times New Roman"/>
          <w:lang w:val="en-IE"/>
        </w:rPr>
        <w:t xml:space="preserve"> make it difficult to trace back </w:t>
      </w:r>
      <w:r w:rsidR="001A4F1F">
        <w:rPr>
          <w:rFonts w:ascii="Times New Roman" w:hAnsi="Times New Roman" w:cs="Times New Roman"/>
          <w:lang w:val="en-IE"/>
        </w:rPr>
        <w:t xml:space="preserve">potentially </w:t>
      </w:r>
      <w:r w:rsidR="00183178" w:rsidRPr="008F5E8F">
        <w:rPr>
          <w:rFonts w:ascii="Times New Roman" w:hAnsi="Times New Roman" w:cs="Times New Roman"/>
          <w:lang w:val="en-IE"/>
        </w:rPr>
        <w:t>problematic decisions</w:t>
      </w:r>
      <w:r w:rsidR="001A4F1F">
        <w:rPr>
          <w:rFonts w:ascii="Times New Roman" w:hAnsi="Times New Roman" w:cs="Times New Roman"/>
          <w:lang w:val="en-IE"/>
        </w:rPr>
        <w:t xml:space="preserve"> made with the involvement of </w:t>
      </w:r>
      <w:r w:rsidR="006C7E7F">
        <w:rPr>
          <w:rFonts w:ascii="Times New Roman" w:hAnsi="Times New Roman" w:cs="Times New Roman"/>
          <w:lang w:val="en-IE"/>
        </w:rPr>
        <w:t xml:space="preserve">AI </w:t>
      </w:r>
      <w:r w:rsidR="00183178" w:rsidRPr="008F5E8F">
        <w:rPr>
          <w:rFonts w:ascii="Times New Roman" w:hAnsi="Times New Roman" w:cs="Times New Roman"/>
          <w:lang w:val="en-IE"/>
        </w:rPr>
        <w:t>systems</w:t>
      </w:r>
      <w:r w:rsidR="00183178" w:rsidRPr="001D1839">
        <w:rPr>
          <w:rFonts w:ascii="Times New Roman" w:hAnsi="Times New Roman" w:cs="Times New Roman"/>
          <w:lang w:val="en-IE"/>
        </w:rPr>
        <w:t xml:space="preserve">. </w:t>
      </w:r>
      <w:r w:rsidRPr="001D1839">
        <w:rPr>
          <w:rFonts w:ascii="Times New Roman" w:hAnsi="Times New Roman" w:cs="Times New Roman"/>
        </w:rPr>
        <w:t xml:space="preserve">This in turn may make it difficult for </w:t>
      </w:r>
      <w:r w:rsidR="001A4F1F">
        <w:rPr>
          <w:rFonts w:ascii="Times New Roman" w:hAnsi="Times New Roman" w:cs="Times New Roman"/>
        </w:rPr>
        <w:t>persons having suffered harm</w:t>
      </w:r>
      <w:r w:rsidRPr="001D1839">
        <w:rPr>
          <w:rFonts w:ascii="Times New Roman" w:hAnsi="Times New Roman" w:cs="Times New Roman"/>
        </w:rPr>
        <w:t xml:space="preserve"> to </w:t>
      </w:r>
      <w:r w:rsidR="0006515D" w:rsidRPr="0006515D">
        <w:rPr>
          <w:rFonts w:ascii="Times New Roman" w:hAnsi="Times New Roman" w:cs="Times New Roman"/>
        </w:rPr>
        <w:t>obtain compensation</w:t>
      </w:r>
      <w:r w:rsidR="0032091C" w:rsidRPr="0032091C">
        <w:rPr>
          <w:rFonts w:ascii="Times New Roman" w:hAnsi="Times New Roman"/>
        </w:rPr>
        <w:t xml:space="preserve"> </w:t>
      </w:r>
      <w:r w:rsidRPr="001D1839">
        <w:rPr>
          <w:rFonts w:ascii="Times New Roman" w:hAnsi="Times New Roman"/>
          <w:lang w:val="en-IE"/>
        </w:rPr>
        <w:t>under the current EU and national liability legislation.</w:t>
      </w:r>
      <w:r w:rsidRPr="001D1839">
        <w:rPr>
          <w:rStyle w:val="FootnoteReference"/>
          <w:rFonts w:ascii="Times New Roman" w:hAnsi="Times New Roman"/>
          <w:lang w:val="en-IE"/>
        </w:rPr>
        <w:footnoteReference w:id="38"/>
      </w:r>
    </w:p>
    <w:p w:rsidR="00F03A4C" w:rsidRDefault="00C10E05" w:rsidP="008F5E8F">
      <w:pPr>
        <w:spacing w:after="120"/>
        <w:jc w:val="both"/>
        <w:rPr>
          <w:rFonts w:ascii="Times New Roman" w:hAnsi="Times New Roman" w:cs="Times New Roman"/>
          <w:lang w:val="en-IE"/>
        </w:rPr>
      </w:pPr>
      <w:r>
        <w:rPr>
          <w:noProof/>
          <w:lang w:val="fr-BE" w:eastAsia="fr-BE"/>
        </w:rPr>
        <w:lastRenderedPageBreak/>
        <mc:AlternateContent>
          <mc:Choice Requires="wps">
            <w:drawing>
              <wp:anchor distT="45720" distB="45720" distL="114300" distR="114300" simplePos="0" relativeHeight="251647488" behindDoc="0" locked="0" layoutInCell="1" allowOverlap="1" wp14:anchorId="2A68DF3A" wp14:editId="0CBED426">
                <wp:simplePos x="0" y="0"/>
                <wp:positionH relativeFrom="column">
                  <wp:posOffset>1905</wp:posOffset>
                </wp:positionH>
                <wp:positionV relativeFrom="paragraph">
                  <wp:posOffset>-36195</wp:posOffset>
                </wp:positionV>
                <wp:extent cx="5807075" cy="1035050"/>
                <wp:effectExtent l="0" t="0" r="2222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1035050"/>
                        </a:xfrm>
                        <a:prstGeom prst="rect">
                          <a:avLst/>
                        </a:prstGeom>
                        <a:solidFill>
                          <a:srgbClr val="FFFFFF"/>
                        </a:solidFill>
                        <a:ln w="9525">
                          <a:solidFill>
                            <a:srgbClr val="000000"/>
                          </a:solidFill>
                          <a:miter lim="800000"/>
                          <a:headEnd/>
                          <a:tailEnd/>
                        </a:ln>
                      </wps:spPr>
                      <wps:txbx>
                        <w:txbxContent>
                          <w:p w:rsidR="007F0690" w:rsidRPr="008F5E8F" w:rsidRDefault="007F0690" w:rsidP="00942284">
                            <w:pPr>
                              <w:jc w:val="both"/>
                              <w:rPr>
                                <w:rFonts w:ascii="Times New Roman" w:hAnsi="Times New Roman" w:cs="Times New Roman"/>
                                <w:sz w:val="20"/>
                                <w:szCs w:val="20"/>
                              </w:rPr>
                            </w:pPr>
                            <w:r>
                              <w:rPr>
                                <w:rFonts w:ascii="Times New Roman" w:hAnsi="Times New Roman" w:cs="Times New Roman"/>
                                <w:sz w:val="20"/>
                                <w:szCs w:val="20"/>
                              </w:rPr>
                              <w:t>Under the Product Liability Directive, a manufacturer is liable for damage caused by a defective product. However, in the case of an AI based system such as autonomous cars, it may be difficult to prove that there is a defect in the product, the damage that has occurred and the causal link between the two. In addition, there is some uncertainty about how and to what extent the Product Liability Directive applies in the case of certain types of defects, for example if these result from weaknesses in the cybersecurity of the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8DF3A" id="_x0000_s1027" type="#_x0000_t202" style="position:absolute;left:0;text-align:left;margin-left:.15pt;margin-top:-2.85pt;width:457.25pt;height:8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">
                <v:textbox>
                  <w:txbxContent>
                    <w:p w:rsidR="007F0690" w:rsidRPr="008F5E8F" w:rsidRDefault="007F0690" w:rsidP="00942284">
                      <w:pPr>
                        <w:jc w:val="both"/>
                        <w:rPr>
                          <w:rFonts w:ascii="Times New Roman" w:hAnsi="Times New Roman" w:cs="Times New Roman"/>
                          <w:sz w:val="20"/>
                          <w:szCs w:val="20"/>
                        </w:rPr>
                      </w:pPr>
                      <w:r>
                        <w:rPr>
                          <w:rFonts w:ascii="Times New Roman" w:hAnsi="Times New Roman" w:cs="Times New Roman"/>
                          <w:sz w:val="20"/>
                          <w:szCs w:val="20"/>
                        </w:rPr>
                        <w:t>Under the Product Liability Directive, a manufacturer is liable for damage caused by a defective product. However, in the case of an AI based system such as autonomous cars, it may be difficult to prove that there is a defect in the product, the damage that has occurred and the causal link between the two. In addition, there is some uncertainty about how and to what extent the Product Liability Directive applies in the case of certain types of defects, for example if these result from weaknesses in the cybersecurity of the product.</w:t>
                      </w:r>
                    </w:p>
                  </w:txbxContent>
                </v:textbox>
                <w10:wrap type="square"/>
              </v:shape>
            </w:pict>
          </mc:Fallback>
        </mc:AlternateContent>
      </w:r>
      <w:r w:rsidR="001A4F1F">
        <w:rPr>
          <w:rFonts w:ascii="Times New Roman" w:hAnsi="Times New Roman" w:cs="Times New Roman"/>
          <w:lang w:val="en-IE"/>
        </w:rPr>
        <w:t xml:space="preserve">Thus, </w:t>
      </w:r>
      <w:r w:rsidR="0025025C" w:rsidRPr="00384C00">
        <w:rPr>
          <w:rFonts w:ascii="Times New Roman" w:hAnsi="Times New Roman" w:cs="Times New Roman"/>
          <w:lang w:val="en-IE"/>
        </w:rPr>
        <w:t xml:space="preserve">the difficulty of tracing back </w:t>
      </w:r>
      <w:r w:rsidR="001A4F1F">
        <w:rPr>
          <w:rFonts w:ascii="Times New Roman" w:hAnsi="Times New Roman" w:cs="Times New Roman"/>
          <w:lang w:val="en-IE"/>
        </w:rPr>
        <w:t xml:space="preserve">potentially </w:t>
      </w:r>
      <w:r w:rsidR="0025025C" w:rsidRPr="00384C00">
        <w:rPr>
          <w:rFonts w:ascii="Times New Roman" w:hAnsi="Times New Roman" w:cs="Times New Roman"/>
          <w:lang w:val="en-IE"/>
        </w:rPr>
        <w:t xml:space="preserve">problematic decisions </w:t>
      </w:r>
      <w:r w:rsidR="006C7E7F">
        <w:rPr>
          <w:rFonts w:ascii="Times New Roman" w:hAnsi="Times New Roman" w:cs="Times New Roman"/>
          <w:lang w:val="en-IE"/>
        </w:rPr>
        <w:t>taken by AI systems and</w:t>
      </w:r>
      <w:r w:rsidR="0025025C" w:rsidRPr="00384C00">
        <w:rPr>
          <w:rFonts w:ascii="Times New Roman" w:hAnsi="Times New Roman" w:cs="Times New Roman"/>
          <w:lang w:val="en-IE"/>
        </w:rPr>
        <w:t xml:space="preserve"> referred to </w:t>
      </w:r>
      <w:r w:rsidR="00561BDE">
        <w:rPr>
          <w:rFonts w:ascii="Times New Roman" w:hAnsi="Times New Roman" w:cs="Times New Roman"/>
          <w:lang w:val="en-IE"/>
        </w:rPr>
        <w:t>above</w:t>
      </w:r>
      <w:r w:rsidR="0025025C" w:rsidRPr="00384C00">
        <w:rPr>
          <w:rFonts w:ascii="Times New Roman" w:hAnsi="Times New Roman" w:cs="Times New Roman"/>
          <w:lang w:val="en-IE"/>
        </w:rPr>
        <w:t xml:space="preserve"> </w:t>
      </w:r>
      <w:r w:rsidR="00561BDE">
        <w:rPr>
          <w:rFonts w:ascii="Times New Roman" w:hAnsi="Times New Roman" w:cs="Times New Roman"/>
          <w:lang w:val="en-IE"/>
        </w:rPr>
        <w:t xml:space="preserve">in relation to </w:t>
      </w:r>
      <w:r w:rsidR="0025025C" w:rsidRPr="00384C00">
        <w:rPr>
          <w:rFonts w:ascii="Times New Roman" w:hAnsi="Times New Roman" w:cs="Times New Roman"/>
          <w:lang w:val="en-IE"/>
        </w:rPr>
        <w:t>fundamental rights appl</w:t>
      </w:r>
      <w:r w:rsidR="00BB4C52">
        <w:rPr>
          <w:rFonts w:ascii="Times New Roman" w:hAnsi="Times New Roman" w:cs="Times New Roman"/>
          <w:lang w:val="en-IE"/>
        </w:rPr>
        <w:t>ies</w:t>
      </w:r>
      <w:r w:rsidR="0025025C" w:rsidRPr="00384C00">
        <w:rPr>
          <w:rFonts w:ascii="Times New Roman" w:hAnsi="Times New Roman" w:cs="Times New Roman"/>
          <w:lang w:val="en-IE"/>
        </w:rPr>
        <w:t xml:space="preserve"> equally to safety and liability</w:t>
      </w:r>
      <w:r w:rsidR="001A4F1F">
        <w:rPr>
          <w:rFonts w:ascii="Times New Roman" w:hAnsi="Times New Roman" w:cs="Times New Roman"/>
          <w:lang w:val="en-IE"/>
        </w:rPr>
        <w:t>-related issues</w:t>
      </w:r>
      <w:r w:rsidR="0025025C">
        <w:rPr>
          <w:rFonts w:ascii="Times New Roman" w:hAnsi="Times New Roman" w:cs="Times New Roman"/>
          <w:lang w:val="en-IE"/>
        </w:rPr>
        <w:t>.</w:t>
      </w:r>
      <w:r w:rsidR="0025025C" w:rsidRPr="00384C00">
        <w:rPr>
          <w:rFonts w:ascii="Times New Roman" w:hAnsi="Times New Roman" w:cs="Times New Roman"/>
          <w:lang w:val="en-IE"/>
        </w:rPr>
        <w:t xml:space="preserve"> </w:t>
      </w:r>
      <w:r w:rsidR="001A4F1F">
        <w:rPr>
          <w:rFonts w:ascii="Times New Roman" w:hAnsi="Times New Roman" w:cs="Times New Roman"/>
          <w:lang w:val="en-IE"/>
        </w:rPr>
        <w:t>P</w:t>
      </w:r>
      <w:r w:rsidR="001A4F1F">
        <w:rPr>
          <w:rFonts w:ascii="Times New Roman" w:hAnsi="Times New Roman" w:cs="Times New Roman"/>
        </w:rPr>
        <w:t>ersons having suffered harm</w:t>
      </w:r>
      <w:r w:rsidR="001A4F1F" w:rsidRPr="001D1839">
        <w:rPr>
          <w:rFonts w:ascii="Times New Roman" w:hAnsi="Times New Roman" w:cs="Times New Roman"/>
        </w:rPr>
        <w:t xml:space="preserve"> </w:t>
      </w:r>
      <w:r w:rsidR="00AE2281" w:rsidRPr="008F5E8F">
        <w:rPr>
          <w:rFonts w:ascii="Times New Roman" w:hAnsi="Times New Roman" w:cs="Times New Roman"/>
          <w:lang w:val="en-IE"/>
        </w:rPr>
        <w:t xml:space="preserve">may not have effective access to </w:t>
      </w:r>
      <w:r w:rsidR="00A37197">
        <w:rPr>
          <w:rFonts w:ascii="Times New Roman" w:hAnsi="Times New Roman" w:cs="Times New Roman"/>
          <w:lang w:val="en-IE"/>
        </w:rPr>
        <w:t xml:space="preserve">the </w:t>
      </w:r>
      <w:r w:rsidR="00AE2281" w:rsidRPr="008F5E8F">
        <w:rPr>
          <w:rFonts w:ascii="Times New Roman" w:hAnsi="Times New Roman" w:cs="Times New Roman"/>
          <w:lang w:val="en-IE"/>
        </w:rPr>
        <w:t xml:space="preserve">evidence </w:t>
      </w:r>
      <w:r w:rsidR="00A37197">
        <w:rPr>
          <w:rFonts w:ascii="Times New Roman" w:hAnsi="Times New Roman" w:cs="Times New Roman"/>
          <w:lang w:val="en-IE"/>
        </w:rPr>
        <w:t xml:space="preserve">that is necessary </w:t>
      </w:r>
      <w:r w:rsidR="00AE2281" w:rsidRPr="008F5E8F">
        <w:rPr>
          <w:rFonts w:ascii="Times New Roman" w:hAnsi="Times New Roman" w:cs="Times New Roman"/>
          <w:lang w:val="en-IE"/>
        </w:rPr>
        <w:t>to build a case in court</w:t>
      </w:r>
      <w:r w:rsidR="001A4F1F">
        <w:rPr>
          <w:rFonts w:ascii="Times New Roman" w:hAnsi="Times New Roman" w:cs="Times New Roman"/>
          <w:lang w:val="en-IE"/>
        </w:rPr>
        <w:t>, for instance,</w:t>
      </w:r>
      <w:r w:rsidR="00AE2281" w:rsidRPr="008F5E8F">
        <w:rPr>
          <w:rFonts w:ascii="Times New Roman" w:hAnsi="Times New Roman" w:cs="Times New Roman"/>
          <w:lang w:val="en-IE"/>
        </w:rPr>
        <w:t xml:space="preserve"> and </w:t>
      </w:r>
      <w:r w:rsidR="001A4F1F">
        <w:rPr>
          <w:rFonts w:ascii="Times New Roman" w:hAnsi="Times New Roman" w:cs="Times New Roman"/>
          <w:lang w:val="en-IE"/>
        </w:rPr>
        <w:t>may have less effective redress possibilities</w:t>
      </w:r>
      <w:r w:rsidR="00AE2281" w:rsidRPr="008F5E8F">
        <w:rPr>
          <w:rFonts w:ascii="Times New Roman" w:hAnsi="Times New Roman" w:cs="Times New Roman"/>
          <w:lang w:val="en-IE"/>
        </w:rPr>
        <w:t xml:space="preserve"> compared to </w:t>
      </w:r>
      <w:r w:rsidR="001150AC" w:rsidRPr="008F5E8F">
        <w:rPr>
          <w:rFonts w:ascii="Times New Roman" w:hAnsi="Times New Roman" w:cs="Times New Roman"/>
          <w:lang w:val="en-IE"/>
        </w:rPr>
        <w:t xml:space="preserve">situations </w:t>
      </w:r>
      <w:r w:rsidR="001A4F1F" w:rsidRPr="008F5E8F">
        <w:rPr>
          <w:rFonts w:ascii="Times New Roman" w:hAnsi="Times New Roman" w:cs="Times New Roman"/>
          <w:lang w:val="en-IE"/>
        </w:rPr>
        <w:t>whe</w:t>
      </w:r>
      <w:r w:rsidR="001A4F1F">
        <w:rPr>
          <w:rFonts w:ascii="Times New Roman" w:hAnsi="Times New Roman" w:cs="Times New Roman"/>
          <w:lang w:val="en-IE"/>
        </w:rPr>
        <w:t>re</w:t>
      </w:r>
      <w:r w:rsidR="001A4F1F" w:rsidRPr="008F5E8F">
        <w:rPr>
          <w:rFonts w:ascii="Times New Roman" w:hAnsi="Times New Roman" w:cs="Times New Roman"/>
          <w:lang w:val="en-IE"/>
        </w:rPr>
        <w:t xml:space="preserve"> </w:t>
      </w:r>
      <w:r w:rsidR="001150AC" w:rsidRPr="008F5E8F">
        <w:rPr>
          <w:rFonts w:ascii="Times New Roman" w:hAnsi="Times New Roman" w:cs="Times New Roman"/>
          <w:lang w:val="en-IE"/>
        </w:rPr>
        <w:t xml:space="preserve">the </w:t>
      </w:r>
      <w:r w:rsidR="00AE2281" w:rsidRPr="008F5E8F">
        <w:rPr>
          <w:rFonts w:ascii="Times New Roman" w:hAnsi="Times New Roman" w:cs="Times New Roman"/>
          <w:lang w:val="en-IE"/>
        </w:rPr>
        <w:t>damage is</w:t>
      </w:r>
      <w:r w:rsidR="0098024F">
        <w:rPr>
          <w:rFonts w:ascii="Times New Roman" w:hAnsi="Times New Roman" w:cs="Times New Roman"/>
          <w:lang w:val="en-IE"/>
        </w:rPr>
        <w:t xml:space="preserve"> </w:t>
      </w:r>
      <w:r w:rsidR="00AE2281" w:rsidRPr="008F5E8F">
        <w:rPr>
          <w:rFonts w:ascii="Times New Roman" w:hAnsi="Times New Roman" w:cs="Times New Roman"/>
          <w:lang w:val="en-IE"/>
        </w:rPr>
        <w:t xml:space="preserve">caused by traditional technologies. These risks will increase as the </w:t>
      </w:r>
      <w:r w:rsidR="00A37197">
        <w:rPr>
          <w:rFonts w:ascii="Times New Roman" w:hAnsi="Times New Roman" w:cs="Times New Roman"/>
          <w:lang w:val="en-IE"/>
        </w:rPr>
        <w:t xml:space="preserve">use of </w:t>
      </w:r>
      <w:r w:rsidR="00154B33">
        <w:rPr>
          <w:rFonts w:ascii="Times New Roman" w:hAnsi="Times New Roman" w:cs="Times New Roman"/>
          <w:lang w:val="en-IE"/>
        </w:rPr>
        <w:t>AI</w:t>
      </w:r>
      <w:r w:rsidR="00AE2281" w:rsidRPr="008F5E8F">
        <w:rPr>
          <w:rFonts w:ascii="Times New Roman" w:hAnsi="Times New Roman" w:cs="Times New Roman"/>
          <w:lang w:val="en-IE"/>
        </w:rPr>
        <w:t xml:space="preserve"> becomes more widespread.</w:t>
      </w:r>
    </w:p>
    <w:p w:rsidR="00F854EB" w:rsidRPr="001967EE" w:rsidRDefault="00826007" w:rsidP="002F081F">
      <w:pPr>
        <w:pStyle w:val="ListParagraph"/>
        <w:numPr>
          <w:ilvl w:val="0"/>
          <w:numId w:val="10"/>
        </w:numPr>
        <w:spacing w:after="120"/>
        <w:jc w:val="both"/>
        <w:rPr>
          <w:rFonts w:ascii="Times New Roman" w:hAnsi="Times New Roman" w:cs="Times New Roman"/>
          <w:b/>
          <w:i/>
          <w:smallCaps/>
        </w:rPr>
      </w:pPr>
      <w:r>
        <w:rPr>
          <w:b/>
          <w:i/>
          <w:lang w:val="en-IE"/>
        </w:rPr>
        <w:t xml:space="preserve"> </w:t>
      </w:r>
      <w:r w:rsidR="007A3A78" w:rsidRPr="001967EE">
        <w:rPr>
          <w:rFonts w:ascii="Times New Roman" w:hAnsi="Times New Roman" w:cs="Times New Roman"/>
          <w:b/>
          <w:i/>
          <w:smallCaps/>
        </w:rPr>
        <w:t>P</w:t>
      </w:r>
      <w:r w:rsidR="001967EE">
        <w:rPr>
          <w:rFonts w:ascii="Times New Roman" w:hAnsi="Times New Roman" w:cs="Times New Roman"/>
          <w:b/>
          <w:i/>
          <w:smallCaps/>
        </w:rPr>
        <w:t>ossible</w:t>
      </w:r>
      <w:r w:rsidR="007A3A78" w:rsidRPr="001967EE">
        <w:rPr>
          <w:rFonts w:ascii="Times New Roman" w:hAnsi="Times New Roman" w:cs="Times New Roman"/>
          <w:b/>
          <w:i/>
          <w:smallCaps/>
        </w:rPr>
        <w:t xml:space="preserve"> </w:t>
      </w:r>
      <w:r w:rsidR="001967EE">
        <w:rPr>
          <w:rFonts w:ascii="Times New Roman" w:hAnsi="Times New Roman" w:cs="Times New Roman"/>
          <w:b/>
          <w:i/>
          <w:smallCaps/>
        </w:rPr>
        <w:t xml:space="preserve">Adjustments to existing </w:t>
      </w:r>
      <w:r w:rsidR="009524AD">
        <w:rPr>
          <w:rFonts w:ascii="Times New Roman" w:hAnsi="Times New Roman" w:cs="Times New Roman"/>
          <w:b/>
          <w:i/>
          <w:smallCaps/>
        </w:rPr>
        <w:t>EU</w:t>
      </w:r>
      <w:r w:rsidR="001967EE">
        <w:rPr>
          <w:rFonts w:ascii="Times New Roman" w:hAnsi="Times New Roman" w:cs="Times New Roman"/>
          <w:b/>
          <w:i/>
          <w:smallCaps/>
        </w:rPr>
        <w:t xml:space="preserve"> legislative framework relating to </w:t>
      </w:r>
      <w:r w:rsidR="00154B33">
        <w:rPr>
          <w:rFonts w:ascii="Times New Roman" w:hAnsi="Times New Roman" w:cs="Times New Roman"/>
          <w:b/>
          <w:i/>
          <w:smallCaps/>
        </w:rPr>
        <w:t>AI</w:t>
      </w:r>
    </w:p>
    <w:p w:rsidR="00563A5E" w:rsidRPr="00F854EB" w:rsidRDefault="00F854EB" w:rsidP="00F854EB">
      <w:pPr>
        <w:spacing w:after="120"/>
        <w:jc w:val="both"/>
        <w:rPr>
          <w:rFonts w:ascii="Times New Roman" w:hAnsi="Times New Roman" w:cs="Times New Roman"/>
          <w:lang w:val="en-IE"/>
        </w:rPr>
      </w:pPr>
      <w:r>
        <w:rPr>
          <w:rFonts w:ascii="Times New Roman" w:hAnsi="Times New Roman" w:cs="Times New Roman"/>
          <w:lang w:val="en-IE"/>
        </w:rPr>
        <w:t xml:space="preserve">An extensive body of existing </w:t>
      </w:r>
      <w:r w:rsidR="00C51AE5">
        <w:rPr>
          <w:rFonts w:ascii="Times New Roman" w:hAnsi="Times New Roman" w:cs="Times New Roman"/>
          <w:lang w:val="en-IE"/>
        </w:rPr>
        <w:t>EU</w:t>
      </w:r>
      <w:r>
        <w:rPr>
          <w:rFonts w:ascii="Times New Roman" w:hAnsi="Times New Roman" w:cs="Times New Roman"/>
          <w:lang w:val="en-IE"/>
        </w:rPr>
        <w:t xml:space="preserve"> product safety and liability legislation</w:t>
      </w:r>
      <w:r>
        <w:rPr>
          <w:rStyle w:val="FootnoteReference"/>
          <w:rFonts w:ascii="Times New Roman" w:hAnsi="Times New Roman" w:cs="Times New Roman"/>
          <w:lang w:val="en-IE"/>
        </w:rPr>
        <w:footnoteReference w:id="39"/>
      </w:r>
      <w:r>
        <w:rPr>
          <w:rFonts w:ascii="Times New Roman" w:hAnsi="Times New Roman" w:cs="Times New Roman"/>
          <w:lang w:val="en-IE"/>
        </w:rPr>
        <w:t xml:space="preserve">, </w:t>
      </w:r>
      <w:r w:rsidR="00250B09">
        <w:rPr>
          <w:rFonts w:ascii="Times New Roman" w:hAnsi="Times New Roman" w:cs="Times New Roman"/>
          <w:lang w:val="en-IE"/>
        </w:rPr>
        <w:t xml:space="preserve">including sector-specific rules, </w:t>
      </w:r>
      <w:r>
        <w:rPr>
          <w:rFonts w:ascii="Times New Roman" w:hAnsi="Times New Roman"/>
          <w:lang w:val="en-IE"/>
        </w:rPr>
        <w:t xml:space="preserve">further complemented by </w:t>
      </w:r>
      <w:r>
        <w:rPr>
          <w:rFonts w:ascii="Times New Roman" w:hAnsi="Times New Roman" w:cs="Times New Roman"/>
          <w:lang w:val="en-IE"/>
        </w:rPr>
        <w:t xml:space="preserve">national legislation, is relevant and potentially applicable to a number of </w:t>
      </w:r>
      <w:r w:rsidRPr="00F854EB">
        <w:rPr>
          <w:rFonts w:ascii="Times New Roman" w:hAnsi="Times New Roman" w:cs="Times New Roman"/>
          <w:lang w:val="en-IE"/>
        </w:rPr>
        <w:t xml:space="preserve">emerging </w:t>
      </w:r>
      <w:r w:rsidR="006847C7">
        <w:rPr>
          <w:rFonts w:ascii="Times New Roman" w:hAnsi="Times New Roman" w:cs="Times New Roman"/>
          <w:lang w:val="en-IE"/>
        </w:rPr>
        <w:t>AI</w:t>
      </w:r>
      <w:r w:rsidRPr="00F854EB">
        <w:rPr>
          <w:rFonts w:ascii="Times New Roman" w:hAnsi="Times New Roman" w:cs="Times New Roman"/>
          <w:lang w:val="en-IE"/>
        </w:rPr>
        <w:t xml:space="preserve"> applications.</w:t>
      </w:r>
    </w:p>
    <w:p w:rsidR="00C51AE5" w:rsidRDefault="00C51AE5" w:rsidP="00C51AE5">
      <w:pPr>
        <w:spacing w:after="120"/>
        <w:jc w:val="both"/>
        <w:rPr>
          <w:rFonts w:ascii="Times New Roman" w:hAnsi="Times New Roman" w:cs="Times New Roman"/>
        </w:rPr>
      </w:pPr>
      <w:r>
        <w:rPr>
          <w:rFonts w:ascii="Times New Roman" w:hAnsi="Times New Roman" w:cs="Times New Roman"/>
        </w:rPr>
        <w:t xml:space="preserve">As regards the protection of fundamental rights and consumer rights, the EU legislative framework </w:t>
      </w:r>
      <w:r w:rsidRPr="00AC2A34">
        <w:rPr>
          <w:rFonts w:ascii="Times New Roman" w:hAnsi="Times New Roman" w:cs="Times New Roman"/>
        </w:rPr>
        <w:t>includes legislation such as the Race Equality Directive</w:t>
      </w:r>
      <w:r w:rsidRPr="00AC2A34">
        <w:rPr>
          <w:rStyle w:val="FootnoteReference"/>
          <w:rFonts w:ascii="Times New Roman" w:hAnsi="Times New Roman" w:cs="Times New Roman"/>
        </w:rPr>
        <w:footnoteReference w:id="40"/>
      </w:r>
      <w:r w:rsidRPr="00AC2A34">
        <w:rPr>
          <w:rFonts w:ascii="Times New Roman" w:hAnsi="Times New Roman" w:cs="Times New Roman"/>
        </w:rPr>
        <w:t>, the Directive on equal treatment in employment and occupation</w:t>
      </w:r>
      <w:r w:rsidRPr="00AC2A34">
        <w:rPr>
          <w:rStyle w:val="FootnoteReference"/>
          <w:rFonts w:ascii="Times New Roman" w:hAnsi="Times New Roman" w:cs="Times New Roman"/>
        </w:rPr>
        <w:footnoteReference w:id="41"/>
      </w:r>
      <w:r w:rsidRPr="00AC2A34">
        <w:rPr>
          <w:rFonts w:ascii="Times New Roman" w:hAnsi="Times New Roman" w:cs="Times New Roman"/>
        </w:rPr>
        <w:t>, the Directives on equal treatment between men and women in relation to employment and access to goods and services</w:t>
      </w:r>
      <w:r w:rsidRPr="00AC2A34">
        <w:rPr>
          <w:rStyle w:val="FootnoteReference"/>
          <w:rFonts w:ascii="Times New Roman" w:hAnsi="Times New Roman" w:cs="Times New Roman"/>
        </w:rPr>
        <w:footnoteReference w:id="42"/>
      </w:r>
      <w:r w:rsidRPr="00AC2A34">
        <w:rPr>
          <w:rFonts w:ascii="Times New Roman" w:hAnsi="Times New Roman" w:cs="Times New Roman"/>
        </w:rPr>
        <w:t>,</w:t>
      </w:r>
      <w:r w:rsidRPr="00C51AE5">
        <w:rPr>
          <w:rFonts w:ascii="Times New Roman" w:hAnsi="Times New Roman" w:cs="Times New Roman"/>
        </w:rPr>
        <w:t xml:space="preserve"> a number</w:t>
      </w:r>
      <w:r>
        <w:rPr>
          <w:rFonts w:ascii="Times New Roman" w:hAnsi="Times New Roman" w:cs="Times New Roman"/>
        </w:rPr>
        <w:t xml:space="preserve"> of consumer protection rules</w:t>
      </w:r>
      <w:r>
        <w:rPr>
          <w:rStyle w:val="FootnoteReference"/>
          <w:rFonts w:ascii="Times New Roman" w:hAnsi="Times New Roman" w:cs="Times New Roman"/>
        </w:rPr>
        <w:footnoteReference w:id="43"/>
      </w:r>
      <w:r w:rsidR="00520F45">
        <w:rPr>
          <w:rFonts w:ascii="Times New Roman" w:hAnsi="Times New Roman" w:cs="Times New Roman"/>
        </w:rPr>
        <w:t xml:space="preserve">, </w:t>
      </w:r>
      <w:r>
        <w:rPr>
          <w:rFonts w:ascii="Times New Roman" w:hAnsi="Times New Roman" w:cs="Times New Roman"/>
        </w:rPr>
        <w:t>as well as rules on personal data protection and privacy, notably the General Data Protection Regulation</w:t>
      </w:r>
      <w:r w:rsidR="00520F45">
        <w:rPr>
          <w:rFonts w:ascii="Times New Roman" w:hAnsi="Times New Roman" w:cs="Times New Roman"/>
        </w:rPr>
        <w:t xml:space="preserve"> and</w:t>
      </w:r>
      <w:r w:rsidR="00520F45" w:rsidRPr="00520F45">
        <w:t xml:space="preserve"> </w:t>
      </w:r>
      <w:r w:rsidR="00520F45" w:rsidRPr="00520F45">
        <w:rPr>
          <w:rFonts w:ascii="Times New Roman" w:hAnsi="Times New Roman" w:cs="Times New Roman"/>
        </w:rPr>
        <w:t>other sectorial legislation covering personal data protection, such as the Data Protecti</w:t>
      </w:r>
      <w:r w:rsidR="00520F45">
        <w:rPr>
          <w:rFonts w:ascii="Times New Roman" w:hAnsi="Times New Roman" w:cs="Times New Roman"/>
        </w:rPr>
        <w:t>on Law Enforcement Directive</w:t>
      </w:r>
      <w:r w:rsidR="00520F45">
        <w:rPr>
          <w:rStyle w:val="FootnoteReference"/>
          <w:rFonts w:ascii="Times New Roman" w:hAnsi="Times New Roman" w:cs="Times New Roman"/>
        </w:rPr>
        <w:footnoteReference w:id="44"/>
      </w:r>
      <w:r>
        <w:rPr>
          <w:rFonts w:ascii="Times New Roman" w:hAnsi="Times New Roman" w:cs="Times New Roman"/>
        </w:rPr>
        <w:t>.</w:t>
      </w:r>
      <w:r w:rsidR="003D2189" w:rsidRPr="003D2189">
        <w:t xml:space="preserve"> </w:t>
      </w:r>
      <w:r w:rsidR="003D2189" w:rsidRPr="003D2189">
        <w:rPr>
          <w:rFonts w:ascii="Times New Roman" w:hAnsi="Times New Roman" w:cs="Times New Roman"/>
        </w:rPr>
        <w:t>In addition, as from 2025, the rules on accessibility requirements for goods and services, set out in the European Accessibility Act will apply</w:t>
      </w:r>
      <w:r w:rsidR="003D2189">
        <w:rPr>
          <w:rStyle w:val="FootnoteReference"/>
          <w:rFonts w:ascii="Times New Roman" w:hAnsi="Times New Roman" w:cs="Times New Roman"/>
        </w:rPr>
        <w:footnoteReference w:id="45"/>
      </w:r>
      <w:r w:rsidR="003D2189">
        <w:rPr>
          <w:rFonts w:ascii="Times New Roman" w:hAnsi="Times New Roman" w:cs="Times New Roman"/>
        </w:rPr>
        <w:t xml:space="preserve">.  </w:t>
      </w:r>
      <w:r>
        <w:rPr>
          <w:rFonts w:ascii="Times New Roman" w:hAnsi="Times New Roman" w:cs="Times New Roman"/>
        </w:rPr>
        <w:t xml:space="preserve">In addition, fundamental rights need to be respected when implementing other EU legislation, including in the field of financial services, migration or responsibility of online intermediaries. </w:t>
      </w:r>
    </w:p>
    <w:p w:rsidR="00563A5E" w:rsidRPr="00563A5E" w:rsidRDefault="00F854EB" w:rsidP="00F854EB">
      <w:pPr>
        <w:spacing w:after="120"/>
        <w:jc w:val="both"/>
        <w:rPr>
          <w:rFonts w:ascii="Times New Roman" w:hAnsi="Times New Roman" w:cs="Times New Roman"/>
        </w:rPr>
      </w:pPr>
      <w:r>
        <w:rPr>
          <w:rFonts w:ascii="Times New Roman" w:hAnsi="Times New Roman" w:cs="Times New Roman"/>
        </w:rPr>
        <w:t xml:space="preserve">While the </w:t>
      </w:r>
      <w:r w:rsidR="00C51AE5">
        <w:rPr>
          <w:rFonts w:ascii="Times New Roman" w:hAnsi="Times New Roman" w:cs="Times New Roman"/>
        </w:rPr>
        <w:t>EU</w:t>
      </w:r>
      <w:r>
        <w:rPr>
          <w:rFonts w:ascii="Times New Roman" w:hAnsi="Times New Roman" w:cs="Times New Roman"/>
        </w:rPr>
        <w:t xml:space="preserve"> legislation remains </w:t>
      </w:r>
      <w:r w:rsidR="006B3011">
        <w:rPr>
          <w:rFonts w:ascii="Times New Roman" w:hAnsi="Times New Roman" w:cs="Times New Roman"/>
        </w:rPr>
        <w:t xml:space="preserve">in principle </w:t>
      </w:r>
      <w:r>
        <w:rPr>
          <w:rFonts w:ascii="Times New Roman" w:hAnsi="Times New Roman" w:cs="Times New Roman"/>
        </w:rPr>
        <w:t>fully applicable</w:t>
      </w:r>
      <w:r w:rsidR="006B3011">
        <w:rPr>
          <w:rFonts w:ascii="Times New Roman" w:hAnsi="Times New Roman" w:cs="Times New Roman"/>
        </w:rPr>
        <w:t xml:space="preserve"> irrespective of the involvement of </w:t>
      </w:r>
      <w:r w:rsidR="00154B33">
        <w:rPr>
          <w:rFonts w:ascii="Times New Roman" w:hAnsi="Times New Roman" w:cs="Times New Roman"/>
        </w:rPr>
        <w:t>AI</w:t>
      </w:r>
      <w:r>
        <w:rPr>
          <w:rFonts w:ascii="Times New Roman" w:hAnsi="Times New Roman" w:cs="Times New Roman"/>
        </w:rPr>
        <w:t xml:space="preserve">, it is important to assess whether it can be enforced adequately to address the risks that </w:t>
      </w:r>
      <w:r w:rsidR="006847C7">
        <w:rPr>
          <w:rFonts w:ascii="Times New Roman" w:hAnsi="Times New Roman" w:cs="Times New Roman"/>
        </w:rPr>
        <w:t>AI</w:t>
      </w:r>
      <w:r>
        <w:rPr>
          <w:rFonts w:ascii="Times New Roman" w:hAnsi="Times New Roman" w:cs="Times New Roman"/>
        </w:rPr>
        <w:t xml:space="preserve"> systems create, or whether adjustments are needed to specific legal instruments.  </w:t>
      </w:r>
    </w:p>
    <w:p w:rsidR="00444714" w:rsidRPr="007A7CA6" w:rsidRDefault="00CA14F6" w:rsidP="00801209">
      <w:pPr>
        <w:spacing w:after="120"/>
        <w:jc w:val="both"/>
      </w:pPr>
      <w:r w:rsidRPr="00801209">
        <w:rPr>
          <w:rFonts w:ascii="Times New Roman" w:hAnsi="Times New Roman" w:cs="Times New Roman"/>
          <w:lang w:val="en-US"/>
        </w:rPr>
        <w:t>For example</w:t>
      </w:r>
      <w:r w:rsidR="0003731A">
        <w:rPr>
          <w:rFonts w:ascii="Times New Roman" w:hAnsi="Times New Roman" w:cs="Times New Roman"/>
          <w:lang w:val="en-US"/>
        </w:rPr>
        <w:t>,</w:t>
      </w:r>
      <w:r w:rsidRPr="00801209">
        <w:rPr>
          <w:rFonts w:ascii="Times New Roman" w:hAnsi="Times New Roman" w:cs="Times New Roman"/>
          <w:lang w:val="en-US"/>
        </w:rPr>
        <w:t xml:space="preserve"> e</w:t>
      </w:r>
      <w:r w:rsidR="00444714" w:rsidRPr="00801209">
        <w:rPr>
          <w:rFonts w:ascii="Times New Roman" w:hAnsi="Times New Roman" w:cs="Times New Roman"/>
          <w:bCs/>
        </w:rPr>
        <w:t>conomic actors remain fully responsible for the compliance of AI to existing rules that protects consumers, any algorithmic exploitation of consumer behaviour in violation of existing rules shall be not permitted and violations shall be accordingly punished</w:t>
      </w:r>
      <w:r w:rsidRPr="00801209">
        <w:rPr>
          <w:rFonts w:ascii="Times New Roman" w:hAnsi="Times New Roman" w:cs="Times New Roman"/>
          <w:bCs/>
        </w:rPr>
        <w:t>.</w:t>
      </w:r>
      <w:r w:rsidR="00444714" w:rsidRPr="00801209">
        <w:rPr>
          <w:rFonts w:ascii="Times New Roman" w:hAnsi="Times New Roman" w:cs="Times New Roman"/>
          <w:bCs/>
        </w:rPr>
        <w:t> </w:t>
      </w:r>
    </w:p>
    <w:p w:rsidR="00F854EB" w:rsidRDefault="00F854EB" w:rsidP="00F854EB">
      <w:pPr>
        <w:spacing w:after="120"/>
        <w:jc w:val="both"/>
        <w:rPr>
          <w:rFonts w:ascii="Times New Roman" w:hAnsi="Times New Roman" w:cs="Times New Roman"/>
        </w:rPr>
      </w:pPr>
      <w:r>
        <w:rPr>
          <w:rFonts w:ascii="Times New Roman" w:hAnsi="Times New Roman" w:cs="Times New Roman"/>
        </w:rPr>
        <w:t xml:space="preserve">The Commission is of the opinion that the legislative framework could be improved </w:t>
      </w:r>
      <w:r w:rsidR="006847C7">
        <w:rPr>
          <w:rFonts w:ascii="Times New Roman" w:hAnsi="Times New Roman" w:cs="Times New Roman"/>
        </w:rPr>
        <w:t>to address</w:t>
      </w:r>
      <w:r>
        <w:rPr>
          <w:rFonts w:ascii="Times New Roman" w:hAnsi="Times New Roman" w:cs="Times New Roman"/>
        </w:rPr>
        <w:t xml:space="preserve"> the following </w:t>
      </w:r>
      <w:r w:rsidR="006847C7">
        <w:rPr>
          <w:rFonts w:ascii="Times New Roman" w:hAnsi="Times New Roman" w:cs="Times New Roman"/>
        </w:rPr>
        <w:t>risks and situations</w:t>
      </w:r>
      <w:r>
        <w:rPr>
          <w:rFonts w:ascii="Times New Roman" w:hAnsi="Times New Roman" w:cs="Times New Roman"/>
        </w:rPr>
        <w:t>:</w:t>
      </w:r>
    </w:p>
    <w:p w:rsidR="00F854EB" w:rsidRDefault="00F854EB" w:rsidP="00F854EB">
      <w:pPr>
        <w:pStyle w:val="ListParagraph"/>
        <w:numPr>
          <w:ilvl w:val="0"/>
          <w:numId w:val="62"/>
        </w:numPr>
        <w:spacing w:after="120"/>
        <w:jc w:val="both"/>
        <w:rPr>
          <w:rFonts w:ascii="Times New Roman" w:hAnsi="Times New Roman" w:cs="Times New Roman"/>
        </w:rPr>
      </w:pPr>
      <w:r>
        <w:rPr>
          <w:rFonts w:ascii="Times New Roman" w:hAnsi="Times New Roman" w:cs="Times New Roman"/>
          <w:i/>
        </w:rPr>
        <w:lastRenderedPageBreak/>
        <w:t>Effective application and enforcement of existing EU and national legislation</w:t>
      </w:r>
      <w:r>
        <w:rPr>
          <w:rFonts w:ascii="Times New Roman" w:hAnsi="Times New Roman" w:cs="Times New Roman"/>
        </w:rPr>
        <w:t xml:space="preserve">: the key characteristics of </w:t>
      </w:r>
      <w:r w:rsidR="00154B33">
        <w:rPr>
          <w:rFonts w:ascii="Times New Roman" w:hAnsi="Times New Roman" w:cs="Times New Roman"/>
        </w:rPr>
        <w:t>AI</w:t>
      </w:r>
      <w:r>
        <w:rPr>
          <w:rFonts w:ascii="Times New Roman" w:hAnsi="Times New Roman" w:cs="Times New Roman"/>
        </w:rPr>
        <w:t xml:space="preserve"> create challenges for ensuring the proper application and enforcement of EU and national legislation. The lack of transparency (opaqueness of AI) makes it difficult to </w:t>
      </w:r>
      <w:r w:rsidR="006B3011">
        <w:rPr>
          <w:rFonts w:ascii="Times New Roman" w:hAnsi="Times New Roman" w:cs="Times New Roman"/>
        </w:rPr>
        <w:t xml:space="preserve">identify and </w:t>
      </w:r>
      <w:r>
        <w:rPr>
          <w:rFonts w:ascii="Times New Roman" w:hAnsi="Times New Roman" w:cs="Times New Roman"/>
        </w:rPr>
        <w:t>prove possible breaches of laws, including legal provisions that protect fundamental rights, attribute liability and meet the conditions to claim compensation. Therefore, in order to ensure an effective application and enforcement, it may be necessary to adjust or clarify existing legislation in certain areas, for example on liability</w:t>
      </w:r>
      <w:r w:rsidR="00855C79">
        <w:rPr>
          <w:rFonts w:ascii="Times New Roman" w:hAnsi="Times New Roman" w:cs="Times New Roman"/>
        </w:rPr>
        <w:t xml:space="preserve"> as further detailed in the Report</w:t>
      </w:r>
      <w:r w:rsidR="002E00C3">
        <w:rPr>
          <w:rFonts w:ascii="Times New Roman" w:hAnsi="Times New Roman" w:cs="Times New Roman"/>
        </w:rPr>
        <w:t>,</w:t>
      </w:r>
      <w:r w:rsidR="00855C79">
        <w:rPr>
          <w:rFonts w:ascii="Times New Roman" w:hAnsi="Times New Roman" w:cs="Times New Roman"/>
        </w:rPr>
        <w:t xml:space="preserve"> which accompanies this White Paper</w:t>
      </w:r>
      <w:r>
        <w:rPr>
          <w:rFonts w:ascii="Times New Roman" w:hAnsi="Times New Roman" w:cs="Times New Roman"/>
        </w:rPr>
        <w:t xml:space="preserve">. </w:t>
      </w:r>
    </w:p>
    <w:p w:rsidR="00BF2DA7" w:rsidRDefault="00BF2DA7" w:rsidP="00BF2DA7">
      <w:pPr>
        <w:pStyle w:val="ListParagraph"/>
        <w:spacing w:after="120"/>
        <w:jc w:val="both"/>
        <w:rPr>
          <w:rFonts w:ascii="Times New Roman" w:hAnsi="Times New Roman" w:cs="Times New Roman"/>
        </w:rPr>
      </w:pPr>
    </w:p>
    <w:p w:rsidR="00BF2DA7" w:rsidRPr="00BF2DA7" w:rsidRDefault="00D00E41" w:rsidP="00BF2DA7">
      <w:pPr>
        <w:pStyle w:val="ListParagraph"/>
        <w:numPr>
          <w:ilvl w:val="0"/>
          <w:numId w:val="62"/>
        </w:numPr>
        <w:spacing w:after="120"/>
        <w:jc w:val="both"/>
        <w:rPr>
          <w:rFonts w:ascii="Times New Roman" w:hAnsi="Times New Roman" w:cs="Times New Roman"/>
        </w:rPr>
      </w:pPr>
      <w:r w:rsidRPr="002F081F">
        <w:rPr>
          <w:rFonts w:ascii="Times New Roman" w:hAnsi="Times New Roman" w:cs="Times New Roman"/>
          <w:i/>
        </w:rPr>
        <w:t>Limitations of scope of existing EU legislation</w:t>
      </w:r>
      <w:r w:rsidRPr="002F081F">
        <w:rPr>
          <w:rFonts w:ascii="Times New Roman" w:hAnsi="Times New Roman" w:cs="Times New Roman"/>
        </w:rPr>
        <w:t>: an essential focus of EU product safety legislation is on the placing of products on the market. While in EU product safety legislation software</w:t>
      </w:r>
      <w:r w:rsidR="00056496">
        <w:rPr>
          <w:rFonts w:ascii="Times New Roman" w:hAnsi="Times New Roman" w:cs="Times New Roman"/>
        </w:rPr>
        <w:t>, when</w:t>
      </w:r>
      <w:r w:rsidRPr="002F081F">
        <w:rPr>
          <w:rFonts w:ascii="Times New Roman" w:hAnsi="Times New Roman" w:cs="Times New Roman"/>
        </w:rPr>
        <w:t xml:space="preserve"> is part of the final product</w:t>
      </w:r>
      <w:r w:rsidR="00056496">
        <w:rPr>
          <w:rFonts w:ascii="Times New Roman" w:hAnsi="Times New Roman" w:cs="Times New Roman"/>
        </w:rPr>
        <w:t>,</w:t>
      </w:r>
      <w:r w:rsidRPr="002F081F">
        <w:rPr>
          <w:rFonts w:ascii="Times New Roman" w:hAnsi="Times New Roman" w:cs="Times New Roman"/>
        </w:rPr>
        <w:t xml:space="preserve">  must comply with the relevant product safety rules, </w:t>
      </w:r>
      <w:r w:rsidR="004A39AE">
        <w:rPr>
          <w:rFonts w:ascii="Times New Roman" w:hAnsi="Times New Roman" w:cs="Times New Roman"/>
        </w:rPr>
        <w:t>it is an open question whether</w:t>
      </w:r>
      <w:r w:rsidRPr="002F081F">
        <w:rPr>
          <w:rFonts w:ascii="Times New Roman" w:hAnsi="Times New Roman" w:cs="Times New Roman"/>
        </w:rPr>
        <w:t xml:space="preserve"> stand-alone software is </w:t>
      </w:r>
      <w:r w:rsidR="004A39AE">
        <w:rPr>
          <w:rFonts w:ascii="Times New Roman" w:hAnsi="Times New Roman" w:cs="Times New Roman"/>
        </w:rPr>
        <w:t>covered</w:t>
      </w:r>
      <w:r w:rsidRPr="002F081F">
        <w:rPr>
          <w:rFonts w:ascii="Times New Roman" w:hAnsi="Times New Roman" w:cs="Times New Roman"/>
        </w:rPr>
        <w:t xml:space="preserve"> by EU product safety legislation, </w:t>
      </w:r>
      <w:r w:rsidR="004A39AE">
        <w:rPr>
          <w:rFonts w:ascii="Times New Roman" w:hAnsi="Times New Roman" w:cs="Times New Roman"/>
        </w:rPr>
        <w:t>outside</w:t>
      </w:r>
      <w:r w:rsidRPr="002F081F">
        <w:rPr>
          <w:rFonts w:ascii="Times New Roman" w:hAnsi="Times New Roman" w:cs="Times New Roman"/>
        </w:rPr>
        <w:t xml:space="preserve"> some sectors</w:t>
      </w:r>
      <w:r w:rsidR="004A39AE">
        <w:rPr>
          <w:rFonts w:ascii="Times New Roman" w:hAnsi="Times New Roman" w:cs="Times New Roman"/>
        </w:rPr>
        <w:t xml:space="preserve"> with explicit rules</w:t>
      </w:r>
      <w:r>
        <w:rPr>
          <w:rStyle w:val="FootnoteReference"/>
          <w:rFonts w:ascii="Times New Roman" w:hAnsi="Times New Roman" w:cs="Times New Roman"/>
        </w:rPr>
        <w:footnoteReference w:id="46"/>
      </w:r>
      <w:r w:rsidRPr="002F081F">
        <w:rPr>
          <w:rFonts w:ascii="Times New Roman" w:hAnsi="Times New Roman" w:cs="Times New Roman"/>
        </w:rPr>
        <w:t xml:space="preserve">. </w:t>
      </w:r>
      <w:r w:rsidR="00E7132B" w:rsidRPr="00FC350A">
        <w:rPr>
          <w:rFonts w:ascii="Times New Roman" w:hAnsi="Times New Roman" w:cs="Times New Roman"/>
        </w:rPr>
        <w:t>General EU</w:t>
      </w:r>
      <w:r w:rsidRPr="005E15F8">
        <w:rPr>
          <w:rFonts w:ascii="Times New Roman" w:hAnsi="Times New Roman"/>
        </w:rPr>
        <w:t xml:space="preserve"> </w:t>
      </w:r>
      <w:r w:rsidR="004A39AE" w:rsidRPr="005E15F8">
        <w:rPr>
          <w:rFonts w:ascii="Times New Roman" w:hAnsi="Times New Roman"/>
        </w:rPr>
        <w:t xml:space="preserve">safety </w:t>
      </w:r>
      <w:r w:rsidRPr="005E15F8">
        <w:rPr>
          <w:rFonts w:ascii="Times New Roman" w:hAnsi="Times New Roman"/>
        </w:rPr>
        <w:t xml:space="preserve">legislation </w:t>
      </w:r>
      <w:r w:rsidR="00E7132B" w:rsidRPr="00FC350A">
        <w:rPr>
          <w:rFonts w:ascii="Times New Roman" w:hAnsi="Times New Roman" w:cs="Times New Roman"/>
        </w:rPr>
        <w:t>currently in force applies to products and</w:t>
      </w:r>
      <w:r w:rsidRPr="005E15F8">
        <w:rPr>
          <w:rFonts w:ascii="Times New Roman" w:hAnsi="Times New Roman"/>
        </w:rPr>
        <w:t xml:space="preserve"> not to services, and </w:t>
      </w:r>
      <w:r w:rsidR="00E7132B" w:rsidRPr="00FC350A">
        <w:rPr>
          <w:rFonts w:ascii="Times New Roman" w:hAnsi="Times New Roman" w:cs="Times New Roman"/>
        </w:rPr>
        <w:t>therefore</w:t>
      </w:r>
      <w:r w:rsidR="005E15F8" w:rsidRPr="005E15F8">
        <w:rPr>
          <w:rFonts w:ascii="Times New Roman" w:hAnsi="Times New Roman" w:cs="Times New Roman"/>
        </w:rPr>
        <w:t xml:space="preserve"> in principle</w:t>
      </w:r>
      <w:r w:rsidRPr="005E15F8">
        <w:rPr>
          <w:rFonts w:ascii="Times New Roman" w:hAnsi="Times New Roman"/>
        </w:rPr>
        <w:t xml:space="preserve"> not to services based on </w:t>
      </w:r>
      <w:r w:rsidR="006847C7" w:rsidRPr="005E15F8">
        <w:rPr>
          <w:rFonts w:ascii="Times New Roman" w:hAnsi="Times New Roman"/>
        </w:rPr>
        <w:t xml:space="preserve">AI technology </w:t>
      </w:r>
      <w:r w:rsidR="00E7132B" w:rsidRPr="00FC350A">
        <w:rPr>
          <w:rFonts w:ascii="Times New Roman" w:hAnsi="Times New Roman" w:cs="Times New Roman"/>
        </w:rPr>
        <w:t xml:space="preserve">either </w:t>
      </w:r>
      <w:r w:rsidRPr="005E15F8">
        <w:rPr>
          <w:rFonts w:ascii="Times New Roman" w:hAnsi="Times New Roman"/>
        </w:rPr>
        <w:t>(e.g. health services, financial services, transport services).</w:t>
      </w:r>
      <w:r w:rsidR="00E7132B">
        <w:rPr>
          <w:rFonts w:ascii="Times New Roman" w:hAnsi="Times New Roman" w:cs="Times New Roman"/>
        </w:rPr>
        <w:t xml:space="preserve"> </w:t>
      </w:r>
    </w:p>
    <w:p w:rsidR="00BF2DA7" w:rsidRPr="00BF2DA7" w:rsidRDefault="00BF2DA7" w:rsidP="00BF2DA7">
      <w:pPr>
        <w:pStyle w:val="ListParagraph"/>
        <w:spacing w:after="120"/>
        <w:jc w:val="both"/>
        <w:rPr>
          <w:rFonts w:ascii="Times New Roman" w:hAnsi="Times New Roman" w:cs="Times New Roman"/>
        </w:rPr>
      </w:pPr>
    </w:p>
    <w:p w:rsidR="0003731A" w:rsidRDefault="00F854EB" w:rsidP="0003731A">
      <w:pPr>
        <w:pStyle w:val="ListParagraph"/>
        <w:numPr>
          <w:ilvl w:val="0"/>
          <w:numId w:val="62"/>
        </w:numPr>
        <w:spacing w:after="120"/>
        <w:jc w:val="both"/>
        <w:rPr>
          <w:rFonts w:ascii="Times New Roman" w:hAnsi="Times New Roman" w:cs="Times New Roman"/>
        </w:rPr>
      </w:pPr>
      <w:r>
        <w:rPr>
          <w:rFonts w:ascii="Times New Roman" w:hAnsi="Times New Roman" w:cs="Times New Roman"/>
          <w:i/>
        </w:rPr>
        <w:t xml:space="preserve">Changing </w:t>
      </w:r>
      <w:r w:rsidR="004A39AE">
        <w:rPr>
          <w:rFonts w:ascii="Times New Roman" w:hAnsi="Times New Roman" w:cs="Times New Roman"/>
          <w:i/>
        </w:rPr>
        <w:t xml:space="preserve">functionality </w:t>
      </w:r>
      <w:r>
        <w:rPr>
          <w:rFonts w:ascii="Times New Roman" w:hAnsi="Times New Roman" w:cs="Times New Roman"/>
          <w:i/>
        </w:rPr>
        <w:t>of AI systems</w:t>
      </w:r>
      <w:r>
        <w:rPr>
          <w:rFonts w:ascii="Times New Roman" w:hAnsi="Times New Roman" w:cs="Times New Roman"/>
        </w:rPr>
        <w:t xml:space="preserve">: the integration of software, including </w:t>
      </w:r>
      <w:r w:rsidR="00363201">
        <w:rPr>
          <w:rFonts w:ascii="Times New Roman" w:hAnsi="Times New Roman" w:cs="Times New Roman"/>
        </w:rPr>
        <w:t>AI</w:t>
      </w:r>
      <w:r>
        <w:rPr>
          <w:rFonts w:ascii="Times New Roman" w:hAnsi="Times New Roman" w:cs="Times New Roman"/>
        </w:rPr>
        <w:t>, into products can modify the functioning of such products and systems during their lifecycle. This is particularly true for systems that require frequent software updates or which rely on machine learning. These features can give rise to new risks that were not present when the system was placed on the market. These risks are not adequately addressed in the existing legislation which predominantly focuse</w:t>
      </w:r>
      <w:r w:rsidR="004A39AE">
        <w:rPr>
          <w:rFonts w:ascii="Times New Roman" w:hAnsi="Times New Roman" w:cs="Times New Roman"/>
        </w:rPr>
        <w:t>s</w:t>
      </w:r>
      <w:r>
        <w:rPr>
          <w:rFonts w:ascii="Times New Roman" w:hAnsi="Times New Roman" w:cs="Times New Roman"/>
        </w:rPr>
        <w:t xml:space="preserve"> on </w:t>
      </w:r>
      <w:r w:rsidR="00855C79">
        <w:rPr>
          <w:rFonts w:ascii="Times New Roman" w:hAnsi="Times New Roman" w:cs="Times New Roman"/>
        </w:rPr>
        <w:t>safety</w:t>
      </w:r>
      <w:r>
        <w:rPr>
          <w:rFonts w:ascii="Times New Roman" w:hAnsi="Times New Roman" w:cs="Times New Roman"/>
        </w:rPr>
        <w:t xml:space="preserve"> risks present at the time of placing on the market.</w:t>
      </w:r>
    </w:p>
    <w:p w:rsidR="0003731A" w:rsidRPr="0003731A" w:rsidRDefault="0003731A" w:rsidP="0003731A">
      <w:pPr>
        <w:pStyle w:val="ListParagraph"/>
        <w:rPr>
          <w:rFonts w:ascii="Times New Roman" w:hAnsi="Times New Roman" w:cs="Times New Roman"/>
          <w:i/>
          <w:lang w:val="en-IE"/>
        </w:rPr>
      </w:pPr>
    </w:p>
    <w:p w:rsidR="00717066" w:rsidRDefault="00D00E41" w:rsidP="00717066">
      <w:pPr>
        <w:pStyle w:val="ListParagraph"/>
        <w:numPr>
          <w:ilvl w:val="0"/>
          <w:numId w:val="62"/>
        </w:numPr>
        <w:spacing w:after="120"/>
        <w:jc w:val="both"/>
        <w:rPr>
          <w:rFonts w:ascii="Times New Roman" w:hAnsi="Times New Roman" w:cs="Times New Roman"/>
        </w:rPr>
      </w:pPr>
      <w:r w:rsidRPr="0003731A">
        <w:rPr>
          <w:rFonts w:ascii="Times New Roman" w:hAnsi="Times New Roman" w:cs="Times New Roman"/>
          <w:i/>
          <w:lang w:val="en-IE"/>
        </w:rPr>
        <w:t>Uncertainty as regards the allocation of responsibilities between different economic operators in the supply chain</w:t>
      </w:r>
      <w:r w:rsidRPr="0003731A">
        <w:rPr>
          <w:rFonts w:ascii="Times New Roman" w:hAnsi="Times New Roman" w:cs="Times New Roman"/>
          <w:lang w:val="en-IE"/>
        </w:rPr>
        <w:t xml:space="preserve">: in general, EU legislation on product safety allocates the responsibility to the producer of the product placed on the market, including all components e.g. </w:t>
      </w:r>
      <w:r w:rsidR="00363201" w:rsidRPr="0003731A">
        <w:rPr>
          <w:rFonts w:ascii="Times New Roman" w:hAnsi="Times New Roman" w:cs="Times New Roman"/>
          <w:lang w:val="en-IE"/>
        </w:rPr>
        <w:t>AI</w:t>
      </w:r>
      <w:r w:rsidRPr="0003731A">
        <w:rPr>
          <w:rFonts w:ascii="Times New Roman" w:hAnsi="Times New Roman" w:cs="Times New Roman"/>
          <w:lang w:val="en-IE"/>
        </w:rPr>
        <w:t xml:space="preserve"> systems. But the rules can for example become unclear if </w:t>
      </w:r>
      <w:r w:rsidR="00363201" w:rsidRPr="0003731A">
        <w:rPr>
          <w:rFonts w:ascii="Times New Roman" w:hAnsi="Times New Roman" w:cs="Times New Roman"/>
          <w:lang w:val="en-IE"/>
        </w:rPr>
        <w:t>AI</w:t>
      </w:r>
      <w:r w:rsidRPr="0003731A">
        <w:rPr>
          <w:rFonts w:ascii="Times New Roman" w:hAnsi="Times New Roman" w:cs="Times New Roman"/>
          <w:lang w:val="en-IE"/>
        </w:rPr>
        <w:t xml:space="preserve"> is added after the </w:t>
      </w:r>
      <w:r w:rsidR="004A39AE" w:rsidRPr="0003731A">
        <w:rPr>
          <w:rFonts w:ascii="Times New Roman" w:hAnsi="Times New Roman" w:cs="Times New Roman"/>
          <w:lang w:val="en-IE"/>
        </w:rPr>
        <w:t xml:space="preserve">product </w:t>
      </w:r>
      <w:r w:rsidRPr="0003731A">
        <w:rPr>
          <w:rFonts w:ascii="Times New Roman" w:hAnsi="Times New Roman" w:cs="Times New Roman"/>
          <w:lang w:val="en-IE"/>
        </w:rPr>
        <w:t xml:space="preserve">is placed on the market by a party that is not the producer. In addition, EU product liability legislation provides for liability of producers and leaves national liability rules to govern liability of others in the supply </w:t>
      </w:r>
      <w:r w:rsidRPr="006D1D39">
        <w:rPr>
          <w:rFonts w:ascii="Times New Roman" w:hAnsi="Times New Roman"/>
        </w:rPr>
        <w:t>chain.</w:t>
      </w:r>
    </w:p>
    <w:p w:rsidR="00717066" w:rsidRPr="00717066" w:rsidRDefault="00717066" w:rsidP="00717066">
      <w:pPr>
        <w:pStyle w:val="ListParagraph"/>
        <w:rPr>
          <w:rFonts w:ascii="Times New Roman" w:hAnsi="Times New Roman" w:cs="Times New Roman"/>
          <w:i/>
        </w:rPr>
      </w:pPr>
    </w:p>
    <w:p w:rsidR="00C364C2" w:rsidRPr="00717066" w:rsidRDefault="00F854EB" w:rsidP="00717066">
      <w:pPr>
        <w:pStyle w:val="ListParagraph"/>
        <w:numPr>
          <w:ilvl w:val="0"/>
          <w:numId w:val="62"/>
        </w:numPr>
        <w:spacing w:after="120"/>
        <w:jc w:val="both"/>
        <w:rPr>
          <w:rFonts w:ascii="Times New Roman" w:hAnsi="Times New Roman" w:cs="Times New Roman"/>
        </w:rPr>
      </w:pPr>
      <w:r w:rsidRPr="00717066">
        <w:rPr>
          <w:rFonts w:ascii="Times New Roman" w:hAnsi="Times New Roman" w:cs="Times New Roman"/>
          <w:i/>
        </w:rPr>
        <w:t>Changes to the concept of safety</w:t>
      </w:r>
      <w:r w:rsidRPr="006D1D39">
        <w:rPr>
          <w:rFonts w:ascii="Times New Roman" w:hAnsi="Times New Roman"/>
        </w:rPr>
        <w:t>:</w:t>
      </w:r>
      <w:r w:rsidRPr="00717066">
        <w:rPr>
          <w:rFonts w:ascii="Times New Roman" w:hAnsi="Times New Roman" w:cs="Times New Roman"/>
        </w:rPr>
        <w:t xml:space="preserve"> the use of </w:t>
      </w:r>
      <w:r w:rsidR="00363201" w:rsidRPr="00717066">
        <w:rPr>
          <w:rFonts w:ascii="Times New Roman" w:hAnsi="Times New Roman" w:cs="Times New Roman"/>
        </w:rPr>
        <w:t>AI</w:t>
      </w:r>
      <w:r w:rsidRPr="00717066">
        <w:rPr>
          <w:rFonts w:ascii="Times New Roman" w:hAnsi="Times New Roman" w:cs="Times New Roman"/>
        </w:rPr>
        <w:t xml:space="preserve"> in products and services can give rise to risks that EU legislation currently does not explicitly address. These risks may be linked to cyber threats, personal </w:t>
      </w:r>
      <w:r w:rsidR="004A39AE" w:rsidRPr="00717066">
        <w:rPr>
          <w:rFonts w:ascii="Times New Roman" w:hAnsi="Times New Roman" w:cs="Times New Roman"/>
        </w:rPr>
        <w:t xml:space="preserve">security </w:t>
      </w:r>
      <w:r w:rsidRPr="00717066">
        <w:rPr>
          <w:rFonts w:ascii="Times New Roman" w:hAnsi="Times New Roman" w:cs="Times New Roman"/>
        </w:rPr>
        <w:t>risks (linked for example to new applications of AI such as to home appliances)</w:t>
      </w:r>
      <w:r w:rsidR="004A39AE" w:rsidRPr="00717066">
        <w:rPr>
          <w:rFonts w:ascii="Times New Roman" w:hAnsi="Times New Roman" w:cs="Times New Roman"/>
        </w:rPr>
        <w:t>,</w:t>
      </w:r>
      <w:r w:rsidRPr="00717066">
        <w:rPr>
          <w:rFonts w:ascii="Times New Roman" w:hAnsi="Times New Roman" w:cs="Times New Roman"/>
        </w:rPr>
        <w:t xml:space="preserve"> risks that result from loss of connectivity, etc. These risks may be present at the time of placing products on the market or arise as a result of software updates or </w:t>
      </w:r>
      <w:r w:rsidR="00817EC0" w:rsidRPr="00717066">
        <w:rPr>
          <w:rFonts w:ascii="Times New Roman" w:hAnsi="Times New Roman" w:cs="Times New Roman"/>
        </w:rPr>
        <w:t>self</w:t>
      </w:r>
      <w:r w:rsidR="0092317B" w:rsidRPr="00717066">
        <w:rPr>
          <w:rFonts w:ascii="Times New Roman" w:hAnsi="Times New Roman" w:cs="Times New Roman"/>
        </w:rPr>
        <w:t>-</w:t>
      </w:r>
      <w:r w:rsidRPr="00717066">
        <w:rPr>
          <w:rFonts w:ascii="Times New Roman" w:hAnsi="Times New Roman" w:cs="Times New Roman"/>
        </w:rPr>
        <w:t>learning when the product is being used.</w:t>
      </w:r>
      <w:r w:rsidR="005D0112" w:rsidRPr="00717066">
        <w:rPr>
          <w:rFonts w:ascii="Times New Roman" w:hAnsi="Times New Roman" w:cs="Times New Roman"/>
          <w:bCs/>
        </w:rPr>
        <w:t xml:space="preserve"> </w:t>
      </w:r>
      <w:r w:rsidR="00362E9C" w:rsidRPr="00717066">
        <w:rPr>
          <w:rFonts w:ascii="Times New Roman" w:hAnsi="Times New Roman" w:cs="Times New Roman"/>
          <w:bCs/>
        </w:rPr>
        <w:t xml:space="preserve">The EU should make full use of the tools at its disposal to enhance its evidence base on potential risks linked to AI applications, including using the </w:t>
      </w:r>
      <w:r w:rsidR="00C364C2" w:rsidRPr="00717066">
        <w:rPr>
          <w:rFonts w:ascii="Times New Roman" w:hAnsi="Times New Roman" w:cs="Times New Roman"/>
          <w:bCs/>
        </w:rPr>
        <w:t>e</w:t>
      </w:r>
      <w:r w:rsidR="00362E9C" w:rsidRPr="00717066">
        <w:rPr>
          <w:rFonts w:ascii="Times New Roman" w:hAnsi="Times New Roman" w:cs="Times New Roman"/>
          <w:bCs/>
        </w:rPr>
        <w:t xml:space="preserve">xperience of the </w:t>
      </w:r>
      <w:r w:rsidR="007106C2">
        <w:rPr>
          <w:rFonts w:ascii="Times New Roman" w:hAnsi="Times New Roman" w:cs="Times New Roman"/>
          <w:bCs/>
        </w:rPr>
        <w:t>EU Cybersecurity Agency</w:t>
      </w:r>
      <w:r w:rsidR="00362E9C" w:rsidRPr="00717066">
        <w:rPr>
          <w:rFonts w:ascii="Times New Roman" w:hAnsi="Times New Roman" w:cs="Times New Roman"/>
          <w:bCs/>
        </w:rPr>
        <w:t xml:space="preserve"> (ENISA) for assessing the AI threat landscape.</w:t>
      </w:r>
    </w:p>
    <w:p w:rsidR="00623F5E" w:rsidRPr="006D1D39" w:rsidRDefault="00B821C5" w:rsidP="006D1D39">
      <w:pPr>
        <w:jc w:val="both"/>
        <w:rPr>
          <w:rFonts w:ascii="Times New Roman" w:hAnsi="Times New Roman"/>
        </w:rPr>
      </w:pPr>
      <w:r w:rsidRPr="00F01EA1">
        <w:rPr>
          <w:rFonts w:ascii="Times New Roman" w:eastAsiaTheme="minorHAnsi" w:hAnsi="Times New Roman" w:cs="Times New Roman"/>
          <w:noProof/>
          <w:highlight w:val="yellow"/>
          <w:lang w:val="fr-BE" w:eastAsia="fr-BE"/>
        </w:rPr>
        <w:lastRenderedPageBreak/>
        <mc:AlternateContent>
          <mc:Choice Requires="wps">
            <w:drawing>
              <wp:anchor distT="45720" distB="45720" distL="114300" distR="114300" simplePos="0" relativeHeight="251652608" behindDoc="0" locked="0" layoutInCell="1" allowOverlap="1" wp14:anchorId="2BDC8734" wp14:editId="5CEA3BBD">
                <wp:simplePos x="0" y="0"/>
                <wp:positionH relativeFrom="column">
                  <wp:posOffset>33655</wp:posOffset>
                </wp:positionH>
                <wp:positionV relativeFrom="paragraph">
                  <wp:posOffset>1327150</wp:posOffset>
                </wp:positionV>
                <wp:extent cx="5803900" cy="691515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6915150"/>
                        </a:xfrm>
                        <a:prstGeom prst="rect">
                          <a:avLst/>
                        </a:prstGeom>
                        <a:solidFill>
                          <a:srgbClr val="FFFFFF"/>
                        </a:solidFill>
                        <a:ln w="9525">
                          <a:solidFill>
                            <a:srgbClr val="000000"/>
                          </a:solidFill>
                          <a:miter lim="800000"/>
                          <a:headEnd/>
                          <a:tailEnd/>
                        </a:ln>
                      </wps:spPr>
                      <wps:txbx>
                        <w:txbxContent>
                          <w:p w:rsidR="00717066" w:rsidRDefault="00717066" w:rsidP="00717066">
                            <w:pPr>
                              <w:pStyle w:val="BodyText"/>
                              <w:rPr>
                                <w:b/>
                                <w:sz w:val="20"/>
                              </w:rPr>
                            </w:pPr>
                            <w:r w:rsidRPr="008F48AB">
                              <w:rPr>
                                <w:b/>
                                <w:sz w:val="20"/>
                              </w:rPr>
                              <w:t>Report on the safety and liability implications of Artificial Intelligence, the Internet of Things and robotics</w:t>
                            </w:r>
                          </w:p>
                          <w:p w:rsidR="00717066" w:rsidRDefault="00717066" w:rsidP="00717066">
                            <w:pPr>
                              <w:pStyle w:val="BodyText"/>
                              <w:rPr>
                                <w:sz w:val="20"/>
                                <w:lang w:val="en-GB"/>
                              </w:rPr>
                            </w:pPr>
                            <w:r>
                              <w:rPr>
                                <w:sz w:val="20"/>
                                <w:lang w:val="en-GB"/>
                              </w:rPr>
                              <w:t>The Report, which accompanies this White Paper, analyses the relevant legal framework. It identifies uncertainties as to the application of this framework with respect to the specific risks posed by AI systems and other digital technologies.</w:t>
                            </w:r>
                          </w:p>
                          <w:p w:rsidR="00717066" w:rsidRPr="002F081F" w:rsidRDefault="00717066" w:rsidP="00717066">
                            <w:pPr>
                              <w:pStyle w:val="BodyText"/>
                              <w:rPr>
                                <w:sz w:val="20"/>
                                <w:lang w:val="en-GB"/>
                              </w:rPr>
                            </w:pPr>
                            <w:r>
                              <w:rPr>
                                <w:sz w:val="20"/>
                                <w:lang w:val="en-GB"/>
                              </w:rPr>
                              <w:t xml:space="preserve">It </w:t>
                            </w:r>
                            <w:r w:rsidRPr="002F081F">
                              <w:rPr>
                                <w:sz w:val="20"/>
                                <w:lang w:val="en-GB"/>
                              </w:rPr>
                              <w:t xml:space="preserve">concludes that the current product safety legislation already supports an extended concept of safety protecting against all kind of risks arising from the product according to its use. However, provisions explicitly covering new risks presented by the emerging digital technologies could be introduced to provide more legal certainty. </w:t>
                            </w:r>
                          </w:p>
                          <w:p w:rsidR="00717066" w:rsidRPr="002F081F" w:rsidRDefault="00717066" w:rsidP="00717066">
                            <w:pPr>
                              <w:pStyle w:val="BodyText"/>
                              <w:numPr>
                                <w:ilvl w:val="0"/>
                                <w:numId w:val="63"/>
                              </w:numPr>
                              <w:rPr>
                                <w:sz w:val="20"/>
                                <w:lang w:val="en-GB"/>
                              </w:rPr>
                            </w:pPr>
                            <w:r w:rsidRPr="002F081F">
                              <w:rPr>
                                <w:sz w:val="20"/>
                                <w:lang w:val="en-GB"/>
                              </w:rPr>
                              <w:t>The autonomous behaviour of certain AI systems during its life cycle may entail important product changes having an impact on safety, which may require a new risk assessment. I</w:t>
                            </w:r>
                            <w:r w:rsidRPr="002F081F">
                              <w:rPr>
                                <w:sz w:val="20"/>
                              </w:rPr>
                              <w:t>n</w:t>
                            </w:r>
                            <w:r w:rsidRPr="002F081F">
                              <w:rPr>
                                <w:sz w:val="20"/>
                                <w:lang w:val="en-GB"/>
                              </w:rPr>
                              <w:t xml:space="preserve"> addition, human oversight</w:t>
                            </w:r>
                            <w:r w:rsidRPr="002F081F">
                              <w:rPr>
                                <w:sz w:val="20"/>
                              </w:rPr>
                              <w:t xml:space="preserve"> </w:t>
                            </w:r>
                            <w:r w:rsidRPr="002F081F">
                              <w:rPr>
                                <w:sz w:val="20"/>
                                <w:lang w:val="en-GB"/>
                              </w:rPr>
                              <w:t>from the product design and throughout the lifecycle of the AI products and systems may be needed</w:t>
                            </w:r>
                            <w:r w:rsidRPr="002F081F">
                              <w:rPr>
                                <w:sz w:val="20"/>
                              </w:rPr>
                              <w:t xml:space="preserve"> as a safeguard</w:t>
                            </w:r>
                            <w:r w:rsidRPr="002F081F">
                              <w:rPr>
                                <w:sz w:val="20"/>
                                <w:lang w:val="en-GB"/>
                              </w:rPr>
                              <w:t xml:space="preserve">. </w:t>
                            </w:r>
                          </w:p>
                          <w:p w:rsidR="00717066" w:rsidRPr="002F081F" w:rsidRDefault="00717066" w:rsidP="00717066">
                            <w:pPr>
                              <w:pStyle w:val="BodyText"/>
                              <w:numPr>
                                <w:ilvl w:val="0"/>
                                <w:numId w:val="63"/>
                              </w:numPr>
                              <w:rPr>
                                <w:sz w:val="20"/>
                                <w:lang w:val="en-GB"/>
                              </w:rPr>
                            </w:pPr>
                            <w:r w:rsidRPr="002F081F">
                              <w:rPr>
                                <w:sz w:val="20"/>
                                <w:lang w:val="en-GB"/>
                              </w:rPr>
                              <w:t xml:space="preserve">Explicit obligations for producers could be considered also in respect of mental safety risks of users when appropriate (ex. collaboration with humanoid robots).  </w:t>
                            </w:r>
                          </w:p>
                          <w:p w:rsidR="00717066" w:rsidRPr="002F081F" w:rsidRDefault="00717066" w:rsidP="00717066">
                            <w:pPr>
                              <w:pStyle w:val="BodyText"/>
                              <w:numPr>
                                <w:ilvl w:val="0"/>
                                <w:numId w:val="63"/>
                              </w:numPr>
                              <w:rPr>
                                <w:sz w:val="20"/>
                              </w:rPr>
                            </w:pPr>
                            <w:r w:rsidRPr="002F081F">
                              <w:rPr>
                                <w:sz w:val="20"/>
                                <w:lang w:val="en-GB"/>
                              </w:rPr>
                              <w:t xml:space="preserve">Union product safety legislation could provide for specific requirements addressing the risks to safety of faulty data at the design stage as well as mechanisms to ensure that quality of data is maintained throughout the use of the AI products and systems.   </w:t>
                            </w:r>
                          </w:p>
                          <w:p w:rsidR="00717066" w:rsidRPr="002F081F" w:rsidRDefault="00717066" w:rsidP="00717066">
                            <w:pPr>
                              <w:pStyle w:val="BodyText"/>
                              <w:numPr>
                                <w:ilvl w:val="0"/>
                                <w:numId w:val="63"/>
                              </w:numPr>
                              <w:rPr>
                                <w:sz w:val="20"/>
                              </w:rPr>
                            </w:pPr>
                            <w:r w:rsidRPr="002F081F">
                              <w:rPr>
                                <w:sz w:val="20"/>
                              </w:rPr>
                              <w:t>T</w:t>
                            </w:r>
                            <w:r w:rsidRPr="002F081F">
                              <w:rPr>
                                <w:sz w:val="20"/>
                                <w:lang w:val="en-GB"/>
                              </w:rPr>
                              <w:t>he opacity of systems based on algorithms</w:t>
                            </w:r>
                            <w:r w:rsidRPr="002F081F">
                              <w:rPr>
                                <w:sz w:val="20"/>
                              </w:rPr>
                              <w:t xml:space="preserve"> could be addressed through</w:t>
                            </w:r>
                            <w:r w:rsidRPr="002F081F">
                              <w:rPr>
                                <w:sz w:val="20"/>
                                <w:lang w:val="en-GB"/>
                              </w:rPr>
                              <w:t xml:space="preserve"> transparency </w:t>
                            </w:r>
                            <w:r w:rsidRPr="002F081F">
                              <w:rPr>
                                <w:sz w:val="20"/>
                              </w:rPr>
                              <w:t>requirements</w:t>
                            </w:r>
                            <w:r w:rsidRPr="002F081F">
                              <w:rPr>
                                <w:sz w:val="20"/>
                                <w:lang w:val="en-GB"/>
                              </w:rPr>
                              <w:t xml:space="preserve">. </w:t>
                            </w:r>
                          </w:p>
                          <w:p w:rsidR="00717066" w:rsidRPr="002F081F" w:rsidRDefault="00717066" w:rsidP="00717066">
                            <w:pPr>
                              <w:pStyle w:val="BodyText"/>
                              <w:numPr>
                                <w:ilvl w:val="0"/>
                                <w:numId w:val="63"/>
                              </w:numPr>
                              <w:rPr>
                                <w:sz w:val="20"/>
                              </w:rPr>
                            </w:pPr>
                            <w:r w:rsidRPr="002F081F">
                              <w:rPr>
                                <w:sz w:val="20"/>
                              </w:rPr>
                              <w:t>E</w:t>
                            </w:r>
                            <w:r w:rsidRPr="002F081F">
                              <w:rPr>
                                <w:sz w:val="20"/>
                                <w:lang w:val="en-GB"/>
                              </w:rPr>
                              <w:t>xisting rules may need to be adapted and clarified in the case of a stand</w:t>
                            </w:r>
                            <w:r>
                              <w:rPr>
                                <w:sz w:val="20"/>
                                <w:lang w:val="en-GB"/>
                              </w:rPr>
                              <w:t>-</w:t>
                            </w:r>
                            <w:r w:rsidRPr="002F081F">
                              <w:rPr>
                                <w:sz w:val="20"/>
                                <w:lang w:val="en-GB"/>
                              </w:rPr>
                              <w:t>alone software placed as it is on the market or downloaded into a product after its placing on the market,</w:t>
                            </w:r>
                            <w:r w:rsidRPr="002F081F">
                              <w:rPr>
                                <w:sz w:val="20"/>
                              </w:rPr>
                              <w:t xml:space="preserve"> </w:t>
                            </w:r>
                            <w:r w:rsidRPr="002F081F">
                              <w:rPr>
                                <w:sz w:val="20"/>
                                <w:lang w:val="en-GB"/>
                              </w:rPr>
                              <w:t>when having</w:t>
                            </w:r>
                            <w:r>
                              <w:rPr>
                                <w:sz w:val="20"/>
                                <w:lang w:val="en-GB"/>
                              </w:rPr>
                              <w:t xml:space="preserve"> an</w:t>
                            </w:r>
                            <w:r w:rsidRPr="002F081F">
                              <w:rPr>
                                <w:sz w:val="20"/>
                                <w:lang w:val="en-GB"/>
                              </w:rPr>
                              <w:t xml:space="preserve"> impact on safety</w:t>
                            </w:r>
                            <w:r w:rsidRPr="002F081F">
                              <w:rPr>
                                <w:sz w:val="20"/>
                              </w:rPr>
                              <w:t>.</w:t>
                            </w:r>
                          </w:p>
                          <w:p w:rsidR="00717066" w:rsidRPr="002F081F" w:rsidRDefault="00717066" w:rsidP="00717066">
                            <w:pPr>
                              <w:pStyle w:val="BodyText"/>
                              <w:numPr>
                                <w:ilvl w:val="0"/>
                                <w:numId w:val="63"/>
                              </w:numPr>
                              <w:rPr>
                                <w:sz w:val="20"/>
                                <w:lang w:val="en-GB"/>
                              </w:rPr>
                            </w:pPr>
                            <w:r w:rsidRPr="002F081F">
                              <w:rPr>
                                <w:sz w:val="20"/>
                              </w:rPr>
                              <w:t xml:space="preserve">Given the increasing complexity of supply chains as regards new technologies, </w:t>
                            </w:r>
                            <w:r w:rsidRPr="002F081F">
                              <w:rPr>
                                <w:sz w:val="20"/>
                                <w:lang w:val="en-GB"/>
                              </w:rPr>
                              <w:t xml:space="preserve">provisions specifically requesting cooperation between the economic operators in the supply chain and the users could provide legal certainty. </w:t>
                            </w:r>
                          </w:p>
                          <w:p w:rsidR="00717066" w:rsidRDefault="00717066" w:rsidP="00717066">
                            <w:pPr>
                              <w:spacing w:after="120"/>
                              <w:jc w:val="both"/>
                              <w:rPr>
                                <w:rFonts w:ascii="Times New Roman" w:hAnsi="Times New Roman" w:cs="Times New Roman"/>
                                <w:sz w:val="20"/>
                                <w:szCs w:val="20"/>
                              </w:rPr>
                            </w:pPr>
                            <w:r w:rsidRPr="002F081F">
                              <w:rPr>
                                <w:rFonts w:ascii="Times New Roman" w:hAnsi="Times New Roman" w:cs="Times New Roman"/>
                                <w:sz w:val="20"/>
                                <w:szCs w:val="20"/>
                              </w:rPr>
                              <w:t xml:space="preserve">The characteristics of emerging digital technologies like AI, the IoT and robotics may challenge aspects of the liability frameworks and could reduce their effectiveness. Some of these characteristics could make it hard to trace the damage back to a </w:t>
                            </w:r>
                            <w:r>
                              <w:rPr>
                                <w:rFonts w:ascii="Times New Roman" w:hAnsi="Times New Roman" w:cs="Times New Roman"/>
                                <w:sz w:val="20"/>
                                <w:szCs w:val="20"/>
                              </w:rPr>
                              <w:t>person</w:t>
                            </w:r>
                            <w:r w:rsidRPr="002F081F">
                              <w:rPr>
                                <w:rFonts w:ascii="Times New Roman" w:hAnsi="Times New Roman" w:cs="Times New Roman"/>
                                <w:sz w:val="20"/>
                                <w:szCs w:val="20"/>
                              </w:rPr>
                              <w:t xml:space="preserve">, which would be necessary for a fault-based claim in accordance with </w:t>
                            </w:r>
                            <w:r>
                              <w:rPr>
                                <w:rFonts w:ascii="Times New Roman" w:hAnsi="Times New Roman" w:cs="Times New Roman"/>
                                <w:sz w:val="20"/>
                                <w:szCs w:val="20"/>
                              </w:rPr>
                              <w:t xml:space="preserve">most </w:t>
                            </w:r>
                            <w:r w:rsidRPr="002F081F">
                              <w:rPr>
                                <w:rFonts w:ascii="Times New Roman" w:hAnsi="Times New Roman" w:cs="Times New Roman"/>
                                <w:sz w:val="20"/>
                                <w:szCs w:val="20"/>
                              </w:rPr>
                              <w:t>national rules. This could significantly increase the costs for victims and means that liability claims against others than producers may be difficult to make or prove.</w:t>
                            </w:r>
                          </w:p>
                          <w:p w:rsidR="00717066" w:rsidRPr="00ED2061" w:rsidRDefault="00717066" w:rsidP="00717066">
                            <w:pPr>
                              <w:pStyle w:val="BodyText"/>
                              <w:numPr>
                                <w:ilvl w:val="0"/>
                                <w:numId w:val="64"/>
                              </w:numPr>
                              <w:spacing w:line="276" w:lineRule="auto"/>
                              <w:rPr>
                                <w:sz w:val="20"/>
                              </w:rPr>
                            </w:pPr>
                            <w:r>
                              <w:rPr>
                                <w:rFonts w:eastAsiaTheme="minorEastAsia"/>
                                <w:sz w:val="20"/>
                                <w:lang w:val="en-GB" w:eastAsia="zh-CN"/>
                              </w:rPr>
                              <w:t>Persons having suffered harm</w:t>
                            </w:r>
                            <w:r w:rsidRPr="00ED2061">
                              <w:rPr>
                                <w:sz w:val="20"/>
                              </w:rPr>
                              <w:t xml:space="preserve"> caused </w:t>
                            </w:r>
                            <w:r>
                              <w:rPr>
                                <w:sz w:val="20"/>
                              </w:rPr>
                              <w:t xml:space="preserve">with the involvement of </w:t>
                            </w:r>
                            <w:r w:rsidRPr="00ED2061">
                              <w:rPr>
                                <w:sz w:val="20"/>
                              </w:rPr>
                              <w:t xml:space="preserve">AI </w:t>
                            </w:r>
                            <w:r>
                              <w:rPr>
                                <w:sz w:val="20"/>
                              </w:rPr>
                              <w:t xml:space="preserve">systems </w:t>
                            </w:r>
                            <w:r w:rsidRPr="00ED2061">
                              <w:rPr>
                                <w:sz w:val="20"/>
                              </w:rPr>
                              <w:t xml:space="preserve">need to enjoy the same level of protection as </w:t>
                            </w:r>
                            <w:r>
                              <w:rPr>
                                <w:sz w:val="20"/>
                              </w:rPr>
                              <w:t>persons having suffered harm caused by</w:t>
                            </w:r>
                            <w:r w:rsidRPr="00ED2061">
                              <w:rPr>
                                <w:sz w:val="20"/>
                              </w:rPr>
                              <w:t xml:space="preserve"> other technologies</w:t>
                            </w:r>
                            <w:r>
                              <w:rPr>
                                <w:sz w:val="20"/>
                              </w:rPr>
                              <w:t>, whilst</w:t>
                            </w:r>
                            <w:r w:rsidRPr="00ED2061">
                              <w:rPr>
                                <w:sz w:val="20"/>
                              </w:rPr>
                              <w:t xml:space="preserve"> technological innovation should </w:t>
                            </w:r>
                            <w:r>
                              <w:rPr>
                                <w:sz w:val="20"/>
                              </w:rPr>
                              <w:t xml:space="preserve">be allowed to </w:t>
                            </w:r>
                            <w:r w:rsidRPr="00ED2061">
                              <w:rPr>
                                <w:sz w:val="20"/>
                              </w:rPr>
                              <w:t>continue to develop.</w:t>
                            </w:r>
                          </w:p>
                          <w:p w:rsidR="00717066" w:rsidRPr="0062312A" w:rsidRDefault="00717066" w:rsidP="00717066">
                            <w:pPr>
                              <w:pStyle w:val="BodyText"/>
                              <w:numPr>
                                <w:ilvl w:val="0"/>
                                <w:numId w:val="64"/>
                              </w:numPr>
                              <w:spacing w:line="276" w:lineRule="auto"/>
                              <w:rPr>
                                <w:sz w:val="20"/>
                              </w:rPr>
                            </w:pPr>
                            <w:r w:rsidRPr="0062312A">
                              <w:rPr>
                                <w:rFonts w:eastAsiaTheme="minorEastAsia"/>
                                <w:sz w:val="20"/>
                                <w:lang w:val="en-GB" w:eastAsia="zh-CN"/>
                              </w:rPr>
                              <w:t xml:space="preserve">All options to ensure this objective should be carefully assessed, including possible amendments to the Product </w:t>
                            </w:r>
                            <w:r w:rsidRPr="00AC2A34">
                              <w:rPr>
                                <w:rFonts w:eastAsiaTheme="minorEastAsia"/>
                                <w:color w:val="000000" w:themeColor="text1"/>
                                <w:sz w:val="20"/>
                                <w:lang w:val="en-GB" w:eastAsia="zh-CN"/>
                              </w:rPr>
                              <w:t>Liability Directive and possible further targeted harmonisation of national liability rules</w:t>
                            </w:r>
                            <w:r w:rsidRPr="00AC2A34">
                              <w:rPr>
                                <w:color w:val="000000" w:themeColor="text1"/>
                                <w:sz w:val="20"/>
                              </w:rPr>
                              <w:t>.</w:t>
                            </w:r>
                            <w:r w:rsidR="001B27E9">
                              <w:rPr>
                                <w:color w:val="000000" w:themeColor="text1"/>
                                <w:sz w:val="20"/>
                              </w:rPr>
                              <w:t xml:space="preserve"> </w:t>
                            </w:r>
                            <w:r w:rsidRPr="00AC2A34">
                              <w:rPr>
                                <w:color w:val="000000" w:themeColor="text1"/>
                                <w:sz w:val="20"/>
                              </w:rPr>
                              <w:t>For example, the Commission is seeking views whether and to what extent it may be needed to mitigate the consequences of complexity by adapting the burden of proof required by national liability rules for damage caused by the operation of AI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C8734" id="_x0000_s1028" type="#_x0000_t202" style="position:absolute;left:0;text-align:left;margin-left:2.65pt;margin-top:104.5pt;width:457pt;height:544.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">
                <v:textbox>
                  <w:txbxContent>
                    <w:p w:rsidR="00717066" w:rsidRDefault="00717066" w:rsidP="00717066">
                      <w:pPr>
                        <w:pStyle w:val="BodyText"/>
                        <w:rPr>
                          <w:b/>
                          <w:sz w:val="20"/>
                        </w:rPr>
                      </w:pPr>
                      <w:r w:rsidRPr="008F48AB">
                        <w:rPr>
                          <w:b/>
                          <w:sz w:val="20"/>
                        </w:rPr>
                        <w:t>Report on the safety and liability implications of Artificial Intelligence, the Internet of Things and robotics</w:t>
                      </w:r>
                    </w:p>
                    <w:p w:rsidR="00717066" w:rsidRDefault="00717066" w:rsidP="00717066">
                      <w:pPr>
                        <w:pStyle w:val="BodyText"/>
                        <w:rPr>
                          <w:sz w:val="20"/>
                          <w:lang w:val="en-GB"/>
                        </w:rPr>
                      </w:pPr>
                      <w:r>
                        <w:rPr>
                          <w:sz w:val="20"/>
                          <w:lang w:val="en-GB"/>
                        </w:rPr>
                        <w:t>The Report, which accompanies this White Paper, analyses the relevant legal framework. It identifies uncertainties as to the application of this framework with respect to the specific risks posed by AI systems and other digital technologies.</w:t>
                      </w:r>
                    </w:p>
                    <w:p w:rsidR="00717066" w:rsidRPr="002F081F" w:rsidRDefault="00717066" w:rsidP="00717066">
                      <w:pPr>
                        <w:pStyle w:val="BodyText"/>
                        <w:rPr>
                          <w:sz w:val="20"/>
                          <w:lang w:val="en-GB"/>
                        </w:rPr>
                      </w:pPr>
                      <w:r>
                        <w:rPr>
                          <w:sz w:val="20"/>
                          <w:lang w:val="en-GB"/>
                        </w:rPr>
                        <w:t xml:space="preserve">It </w:t>
                      </w:r>
                      <w:r w:rsidRPr="002F081F">
                        <w:rPr>
                          <w:sz w:val="20"/>
                          <w:lang w:val="en-GB"/>
                        </w:rPr>
                        <w:t xml:space="preserve">concludes that the current product safety legislation already supports an extended concept of safety protecting against all kind of risks arising from the product according to its use. However, provisions explicitly covering new risks presented by the emerging digital technologies could be introduced to provide more legal certainty. </w:t>
                      </w:r>
                    </w:p>
                    <w:p w:rsidR="00717066" w:rsidRPr="002F081F" w:rsidRDefault="00717066" w:rsidP="00717066">
                      <w:pPr>
                        <w:pStyle w:val="BodyText"/>
                        <w:numPr>
                          <w:ilvl w:val="0"/>
                          <w:numId w:val="63"/>
                        </w:numPr>
                        <w:rPr>
                          <w:sz w:val="20"/>
                          <w:lang w:val="en-GB"/>
                        </w:rPr>
                      </w:pPr>
                      <w:r w:rsidRPr="002F081F">
                        <w:rPr>
                          <w:sz w:val="20"/>
                          <w:lang w:val="en-GB"/>
                        </w:rPr>
                        <w:t>The autonomous behaviour of certain AI systems during its life cycle may entail important product changes having an impact on safety, which may require a new risk assessment. I</w:t>
                      </w:r>
                      <w:r w:rsidRPr="002F081F">
                        <w:rPr>
                          <w:sz w:val="20"/>
                        </w:rPr>
                        <w:t>n</w:t>
                      </w:r>
                      <w:r w:rsidRPr="002F081F">
                        <w:rPr>
                          <w:sz w:val="20"/>
                          <w:lang w:val="en-GB"/>
                        </w:rPr>
                        <w:t xml:space="preserve"> addition, human oversight</w:t>
                      </w:r>
                      <w:r w:rsidRPr="002F081F">
                        <w:rPr>
                          <w:sz w:val="20"/>
                        </w:rPr>
                        <w:t xml:space="preserve"> </w:t>
                      </w:r>
                      <w:r w:rsidRPr="002F081F">
                        <w:rPr>
                          <w:sz w:val="20"/>
                          <w:lang w:val="en-GB"/>
                        </w:rPr>
                        <w:t>from the product design and throughout the lifecycle of the AI products and systems may be needed</w:t>
                      </w:r>
                      <w:r w:rsidRPr="002F081F">
                        <w:rPr>
                          <w:sz w:val="20"/>
                        </w:rPr>
                        <w:t xml:space="preserve"> as a safeguard</w:t>
                      </w:r>
                      <w:r w:rsidRPr="002F081F">
                        <w:rPr>
                          <w:sz w:val="20"/>
                          <w:lang w:val="en-GB"/>
                        </w:rPr>
                        <w:t xml:space="preserve">. </w:t>
                      </w:r>
                    </w:p>
                    <w:p w:rsidR="00717066" w:rsidRPr="002F081F" w:rsidRDefault="00717066" w:rsidP="00717066">
                      <w:pPr>
                        <w:pStyle w:val="BodyText"/>
                        <w:numPr>
                          <w:ilvl w:val="0"/>
                          <w:numId w:val="63"/>
                        </w:numPr>
                        <w:rPr>
                          <w:sz w:val="20"/>
                          <w:lang w:val="en-GB"/>
                        </w:rPr>
                      </w:pPr>
                      <w:r w:rsidRPr="002F081F">
                        <w:rPr>
                          <w:sz w:val="20"/>
                          <w:lang w:val="en-GB"/>
                        </w:rPr>
                        <w:t xml:space="preserve">Explicit obligations for producers could be considered also in respect of mental safety risks of users when appropriate (ex. collaboration with humanoid robots).  </w:t>
                      </w:r>
                    </w:p>
                    <w:p w:rsidR="00717066" w:rsidRPr="002F081F" w:rsidRDefault="00717066" w:rsidP="00717066">
                      <w:pPr>
                        <w:pStyle w:val="BodyText"/>
                        <w:numPr>
                          <w:ilvl w:val="0"/>
                          <w:numId w:val="63"/>
                        </w:numPr>
                        <w:rPr>
                          <w:sz w:val="20"/>
                        </w:rPr>
                      </w:pPr>
                      <w:r w:rsidRPr="002F081F">
                        <w:rPr>
                          <w:sz w:val="20"/>
                          <w:lang w:val="en-GB"/>
                        </w:rPr>
                        <w:t xml:space="preserve">Union product safety legislation could provide for specific requirements addressing the risks to safety of faulty data at the design stage as well as mechanisms to ensure that quality of data is maintained throughout the use of the AI products and systems.   </w:t>
                      </w:r>
                    </w:p>
                    <w:p w:rsidR="00717066" w:rsidRPr="002F081F" w:rsidRDefault="00717066" w:rsidP="00717066">
                      <w:pPr>
                        <w:pStyle w:val="BodyText"/>
                        <w:numPr>
                          <w:ilvl w:val="0"/>
                          <w:numId w:val="63"/>
                        </w:numPr>
                        <w:rPr>
                          <w:sz w:val="20"/>
                        </w:rPr>
                      </w:pPr>
                      <w:r w:rsidRPr="002F081F">
                        <w:rPr>
                          <w:sz w:val="20"/>
                        </w:rPr>
                        <w:t>T</w:t>
                      </w:r>
                      <w:r w:rsidRPr="002F081F">
                        <w:rPr>
                          <w:sz w:val="20"/>
                          <w:lang w:val="en-GB"/>
                        </w:rPr>
                        <w:t>he opacity of systems based on algorithms</w:t>
                      </w:r>
                      <w:r w:rsidRPr="002F081F">
                        <w:rPr>
                          <w:sz w:val="20"/>
                        </w:rPr>
                        <w:t xml:space="preserve"> could be addressed through</w:t>
                      </w:r>
                      <w:r w:rsidRPr="002F081F">
                        <w:rPr>
                          <w:sz w:val="20"/>
                          <w:lang w:val="en-GB"/>
                        </w:rPr>
                        <w:t xml:space="preserve"> transparency </w:t>
                      </w:r>
                      <w:r w:rsidRPr="002F081F">
                        <w:rPr>
                          <w:sz w:val="20"/>
                        </w:rPr>
                        <w:t>requirements</w:t>
                      </w:r>
                      <w:r w:rsidRPr="002F081F">
                        <w:rPr>
                          <w:sz w:val="20"/>
                          <w:lang w:val="en-GB"/>
                        </w:rPr>
                        <w:t xml:space="preserve">. </w:t>
                      </w:r>
                    </w:p>
                    <w:p w:rsidR="00717066" w:rsidRPr="002F081F" w:rsidRDefault="00717066" w:rsidP="00717066">
                      <w:pPr>
                        <w:pStyle w:val="BodyText"/>
                        <w:numPr>
                          <w:ilvl w:val="0"/>
                          <w:numId w:val="63"/>
                        </w:numPr>
                        <w:rPr>
                          <w:sz w:val="20"/>
                        </w:rPr>
                      </w:pPr>
                      <w:r w:rsidRPr="002F081F">
                        <w:rPr>
                          <w:sz w:val="20"/>
                        </w:rPr>
                        <w:t>E</w:t>
                      </w:r>
                      <w:r w:rsidRPr="002F081F">
                        <w:rPr>
                          <w:sz w:val="20"/>
                          <w:lang w:val="en-GB"/>
                        </w:rPr>
                        <w:t>xisting rules may need to be adapted and clarified in the case of a stand</w:t>
                      </w:r>
                      <w:r>
                        <w:rPr>
                          <w:sz w:val="20"/>
                          <w:lang w:val="en-GB"/>
                        </w:rPr>
                        <w:t>-</w:t>
                      </w:r>
                      <w:r w:rsidRPr="002F081F">
                        <w:rPr>
                          <w:sz w:val="20"/>
                          <w:lang w:val="en-GB"/>
                        </w:rPr>
                        <w:t>alone software placed as it is on the market or downloaded into a product after its placing on the market,</w:t>
                      </w:r>
                      <w:r w:rsidRPr="002F081F">
                        <w:rPr>
                          <w:sz w:val="20"/>
                        </w:rPr>
                        <w:t xml:space="preserve"> </w:t>
                      </w:r>
                      <w:r w:rsidRPr="002F081F">
                        <w:rPr>
                          <w:sz w:val="20"/>
                          <w:lang w:val="en-GB"/>
                        </w:rPr>
                        <w:t>when having</w:t>
                      </w:r>
                      <w:r>
                        <w:rPr>
                          <w:sz w:val="20"/>
                          <w:lang w:val="en-GB"/>
                        </w:rPr>
                        <w:t xml:space="preserve"> an</w:t>
                      </w:r>
                      <w:r w:rsidRPr="002F081F">
                        <w:rPr>
                          <w:sz w:val="20"/>
                          <w:lang w:val="en-GB"/>
                        </w:rPr>
                        <w:t xml:space="preserve"> impact on safety</w:t>
                      </w:r>
                      <w:r w:rsidRPr="002F081F">
                        <w:rPr>
                          <w:sz w:val="20"/>
                        </w:rPr>
                        <w:t>.</w:t>
                      </w:r>
                    </w:p>
                    <w:p w:rsidR="00717066" w:rsidRPr="002F081F" w:rsidRDefault="00717066" w:rsidP="00717066">
                      <w:pPr>
                        <w:pStyle w:val="BodyText"/>
                        <w:numPr>
                          <w:ilvl w:val="0"/>
                          <w:numId w:val="63"/>
                        </w:numPr>
                        <w:rPr>
                          <w:sz w:val="20"/>
                          <w:lang w:val="en-GB"/>
                        </w:rPr>
                      </w:pPr>
                      <w:r w:rsidRPr="002F081F">
                        <w:rPr>
                          <w:sz w:val="20"/>
                        </w:rPr>
                        <w:t xml:space="preserve">Given the increasing complexity of supply chains as regards new technologies, </w:t>
                      </w:r>
                      <w:r w:rsidRPr="002F081F">
                        <w:rPr>
                          <w:sz w:val="20"/>
                          <w:lang w:val="en-GB"/>
                        </w:rPr>
                        <w:t xml:space="preserve">provisions specifically requesting cooperation between the economic operators in the supply chain and the users could provide legal certainty. </w:t>
                      </w:r>
                    </w:p>
                    <w:p w:rsidR="00717066" w:rsidRDefault="00717066" w:rsidP="00717066">
                      <w:pPr>
                        <w:spacing w:after="120"/>
                        <w:jc w:val="both"/>
                        <w:rPr>
                          <w:rFonts w:ascii="Times New Roman" w:hAnsi="Times New Roman" w:cs="Times New Roman"/>
                          <w:sz w:val="20"/>
                          <w:szCs w:val="20"/>
                        </w:rPr>
                      </w:pPr>
                      <w:r w:rsidRPr="002F081F">
                        <w:rPr>
                          <w:rFonts w:ascii="Times New Roman" w:hAnsi="Times New Roman" w:cs="Times New Roman"/>
                          <w:sz w:val="20"/>
                          <w:szCs w:val="20"/>
                        </w:rPr>
                        <w:t xml:space="preserve">The characteristics of emerging digital technologies like AI, the IoT and robotics may challenge aspects of the liability frameworks and could reduce their effectiveness. Some of these characteristics could make it hard to trace the damage back to a </w:t>
                      </w:r>
                      <w:r>
                        <w:rPr>
                          <w:rFonts w:ascii="Times New Roman" w:hAnsi="Times New Roman" w:cs="Times New Roman"/>
                          <w:sz w:val="20"/>
                          <w:szCs w:val="20"/>
                        </w:rPr>
                        <w:t>person</w:t>
                      </w:r>
                      <w:r w:rsidRPr="002F081F">
                        <w:rPr>
                          <w:rFonts w:ascii="Times New Roman" w:hAnsi="Times New Roman" w:cs="Times New Roman"/>
                          <w:sz w:val="20"/>
                          <w:szCs w:val="20"/>
                        </w:rPr>
                        <w:t xml:space="preserve">, which would be necessary for a fault-based claim in accordance with </w:t>
                      </w:r>
                      <w:r>
                        <w:rPr>
                          <w:rFonts w:ascii="Times New Roman" w:hAnsi="Times New Roman" w:cs="Times New Roman"/>
                          <w:sz w:val="20"/>
                          <w:szCs w:val="20"/>
                        </w:rPr>
                        <w:t xml:space="preserve">most </w:t>
                      </w:r>
                      <w:r w:rsidRPr="002F081F">
                        <w:rPr>
                          <w:rFonts w:ascii="Times New Roman" w:hAnsi="Times New Roman" w:cs="Times New Roman"/>
                          <w:sz w:val="20"/>
                          <w:szCs w:val="20"/>
                        </w:rPr>
                        <w:t>national rules. This could significantly increase the costs for victims and means that liability claims against others than producers may be difficult to make or prove.</w:t>
                      </w:r>
                    </w:p>
                    <w:p w:rsidR="00717066" w:rsidRPr="00ED2061" w:rsidRDefault="00717066" w:rsidP="00717066">
                      <w:pPr>
                        <w:pStyle w:val="BodyText"/>
                        <w:numPr>
                          <w:ilvl w:val="0"/>
                          <w:numId w:val="64"/>
                        </w:numPr>
                        <w:spacing w:line="276" w:lineRule="auto"/>
                        <w:rPr>
                          <w:sz w:val="20"/>
                        </w:rPr>
                      </w:pPr>
                      <w:r>
                        <w:rPr>
                          <w:rFonts w:eastAsiaTheme="minorEastAsia"/>
                          <w:sz w:val="20"/>
                          <w:lang w:val="en-GB" w:eastAsia="zh-CN"/>
                        </w:rPr>
                        <w:t>Persons having suffered harm</w:t>
                      </w:r>
                      <w:r w:rsidRPr="00ED2061">
                        <w:rPr>
                          <w:sz w:val="20"/>
                        </w:rPr>
                        <w:t xml:space="preserve"> caused </w:t>
                      </w:r>
                      <w:r>
                        <w:rPr>
                          <w:sz w:val="20"/>
                        </w:rPr>
                        <w:t xml:space="preserve">with the involvement of </w:t>
                      </w:r>
                      <w:r w:rsidRPr="00ED2061">
                        <w:rPr>
                          <w:sz w:val="20"/>
                        </w:rPr>
                        <w:t xml:space="preserve">AI </w:t>
                      </w:r>
                      <w:r>
                        <w:rPr>
                          <w:sz w:val="20"/>
                        </w:rPr>
                        <w:t xml:space="preserve">systems </w:t>
                      </w:r>
                      <w:r w:rsidRPr="00ED2061">
                        <w:rPr>
                          <w:sz w:val="20"/>
                        </w:rPr>
                        <w:t xml:space="preserve">need to enjoy the same level of protection as </w:t>
                      </w:r>
                      <w:r>
                        <w:rPr>
                          <w:sz w:val="20"/>
                        </w:rPr>
                        <w:t>persons having suffered harm caused by</w:t>
                      </w:r>
                      <w:r w:rsidRPr="00ED2061">
                        <w:rPr>
                          <w:sz w:val="20"/>
                        </w:rPr>
                        <w:t xml:space="preserve"> other technologies</w:t>
                      </w:r>
                      <w:r>
                        <w:rPr>
                          <w:sz w:val="20"/>
                        </w:rPr>
                        <w:t>, whilst</w:t>
                      </w:r>
                      <w:r w:rsidRPr="00ED2061">
                        <w:rPr>
                          <w:sz w:val="20"/>
                        </w:rPr>
                        <w:t xml:space="preserve"> technological innovation should </w:t>
                      </w:r>
                      <w:r>
                        <w:rPr>
                          <w:sz w:val="20"/>
                        </w:rPr>
                        <w:t xml:space="preserve">be allowed to </w:t>
                      </w:r>
                      <w:r w:rsidRPr="00ED2061">
                        <w:rPr>
                          <w:sz w:val="20"/>
                        </w:rPr>
                        <w:t>continue to develop.</w:t>
                      </w:r>
                    </w:p>
                    <w:p w:rsidR="00717066" w:rsidRPr="0062312A" w:rsidRDefault="00717066" w:rsidP="00717066">
                      <w:pPr>
                        <w:pStyle w:val="BodyText"/>
                        <w:numPr>
                          <w:ilvl w:val="0"/>
                          <w:numId w:val="64"/>
                        </w:numPr>
                        <w:spacing w:line="276" w:lineRule="auto"/>
                        <w:rPr>
                          <w:sz w:val="20"/>
                        </w:rPr>
                      </w:pPr>
                      <w:r w:rsidRPr="0062312A">
                        <w:rPr>
                          <w:rFonts w:eastAsiaTheme="minorEastAsia"/>
                          <w:sz w:val="20"/>
                          <w:lang w:val="en-GB" w:eastAsia="zh-CN"/>
                        </w:rPr>
                        <w:t xml:space="preserve">All options to ensure this objective should be carefully assessed, including possible amendments to the Product </w:t>
                      </w:r>
                      <w:r w:rsidRPr="00AC2A34">
                        <w:rPr>
                          <w:rFonts w:eastAsiaTheme="minorEastAsia"/>
                          <w:color w:val="000000" w:themeColor="text1"/>
                          <w:sz w:val="20"/>
                          <w:lang w:val="en-GB" w:eastAsia="zh-CN"/>
                        </w:rPr>
                        <w:t>Liability Directive and possible further targeted harmonisation of national liability rules</w:t>
                      </w:r>
                      <w:r w:rsidRPr="00AC2A34">
                        <w:rPr>
                          <w:color w:val="000000" w:themeColor="text1"/>
                          <w:sz w:val="20"/>
                        </w:rPr>
                        <w:t>.</w:t>
                      </w:r>
                      <w:r w:rsidR="001B27E9">
                        <w:rPr>
                          <w:color w:val="000000" w:themeColor="text1"/>
                          <w:sz w:val="20"/>
                        </w:rPr>
                        <w:t xml:space="preserve"> </w:t>
                      </w:r>
                      <w:r w:rsidRPr="00AC2A34">
                        <w:rPr>
                          <w:color w:val="000000" w:themeColor="text1"/>
                          <w:sz w:val="20"/>
                        </w:rPr>
                        <w:t>For example, the Commission is seeking views whether and to what extent it may be needed to mitigate the consequences of complexity by adapting the burden of proof required by national liability rules for damage caused by the operation of AI applications.</w:t>
                      </w:r>
                    </w:p>
                  </w:txbxContent>
                </v:textbox>
                <w10:wrap type="square"/>
              </v:shape>
            </w:pict>
          </mc:Fallback>
        </mc:AlternateContent>
      </w:r>
      <w:r w:rsidR="00F854EB" w:rsidRPr="00717066">
        <w:rPr>
          <w:rFonts w:ascii="Times New Roman" w:hAnsi="Times New Roman" w:cs="Times New Roman"/>
        </w:rPr>
        <w:t xml:space="preserve">As indicated earlier, several Member States are already exploring options for national legislation to address the challenges created by </w:t>
      </w:r>
      <w:r w:rsidR="00363201" w:rsidRPr="00717066">
        <w:rPr>
          <w:rFonts w:ascii="Times New Roman" w:hAnsi="Times New Roman" w:cs="Times New Roman"/>
        </w:rPr>
        <w:t>AI</w:t>
      </w:r>
      <w:r w:rsidR="00F854EB" w:rsidRPr="00717066">
        <w:rPr>
          <w:rFonts w:ascii="Times New Roman" w:hAnsi="Times New Roman" w:cs="Times New Roman"/>
        </w:rPr>
        <w:t>. This raises the risk that the single market may be fragmented</w:t>
      </w:r>
      <w:r w:rsidR="00640D4D" w:rsidRPr="00717066">
        <w:rPr>
          <w:rFonts w:ascii="Times New Roman" w:hAnsi="Times New Roman" w:cs="Times New Roman"/>
        </w:rPr>
        <w:t xml:space="preserve">. </w:t>
      </w:r>
      <w:r w:rsidR="00F854EB" w:rsidRPr="00717066">
        <w:rPr>
          <w:rFonts w:ascii="Times New Roman" w:hAnsi="Times New Roman" w:cs="Times New Roman"/>
        </w:rPr>
        <w:t xml:space="preserve">Divergent national rules are likely to create obstacles for companies that want to sell and operate </w:t>
      </w:r>
      <w:r w:rsidR="00363201" w:rsidRPr="00717066">
        <w:rPr>
          <w:rFonts w:ascii="Times New Roman" w:hAnsi="Times New Roman" w:cs="Times New Roman"/>
        </w:rPr>
        <w:t>AI</w:t>
      </w:r>
      <w:r w:rsidR="00F854EB" w:rsidRPr="00717066">
        <w:rPr>
          <w:rFonts w:ascii="Times New Roman" w:hAnsi="Times New Roman" w:cs="Times New Roman"/>
        </w:rPr>
        <w:t xml:space="preserve"> systems in the single market. Ensuring a common approach</w:t>
      </w:r>
      <w:r w:rsidR="00855C79" w:rsidRPr="00717066">
        <w:rPr>
          <w:rFonts w:ascii="Times New Roman" w:hAnsi="Times New Roman" w:cs="Times New Roman"/>
        </w:rPr>
        <w:t xml:space="preserve"> at </w:t>
      </w:r>
      <w:r w:rsidR="0006750C" w:rsidRPr="00717066">
        <w:rPr>
          <w:rFonts w:ascii="Times New Roman" w:hAnsi="Times New Roman" w:cs="Times New Roman"/>
        </w:rPr>
        <w:t>E</w:t>
      </w:r>
      <w:r w:rsidR="00855C79" w:rsidRPr="00717066">
        <w:rPr>
          <w:rFonts w:ascii="Times New Roman" w:hAnsi="Times New Roman" w:cs="Times New Roman"/>
        </w:rPr>
        <w:t xml:space="preserve">U level </w:t>
      </w:r>
      <w:r w:rsidR="00F854EB" w:rsidRPr="00717066">
        <w:rPr>
          <w:rFonts w:ascii="Times New Roman" w:hAnsi="Times New Roman" w:cs="Times New Roman"/>
        </w:rPr>
        <w:t>would enable European companies to benefit from smooth access to the single market and support their competitiveness on global markets.</w:t>
      </w:r>
    </w:p>
    <w:p w:rsidR="00623F5E" w:rsidRPr="002F081F" w:rsidRDefault="00623F5E" w:rsidP="002F081F">
      <w:pPr>
        <w:spacing w:after="120"/>
        <w:jc w:val="both"/>
        <w:rPr>
          <w:rFonts w:ascii="Times New Roman" w:hAnsi="Times New Roman" w:cs="Times New Roman"/>
          <w:lang w:val="en-IE"/>
        </w:rPr>
      </w:pPr>
      <w:r w:rsidRPr="002F081F">
        <w:rPr>
          <w:rFonts w:ascii="Times New Roman" w:hAnsi="Times New Roman" w:cs="Times New Roman"/>
          <w:lang w:val="en-IE"/>
        </w:rPr>
        <w:lastRenderedPageBreak/>
        <w:t>From the discussion above, the Commission concludes that –</w:t>
      </w:r>
      <w:r w:rsidR="002E00C3">
        <w:rPr>
          <w:rFonts w:ascii="Times New Roman" w:hAnsi="Times New Roman" w:cs="Times New Roman"/>
          <w:lang w:val="en-IE"/>
        </w:rPr>
        <w:t xml:space="preserve"> in addition to </w:t>
      </w:r>
      <w:r w:rsidRPr="002F081F">
        <w:rPr>
          <w:rFonts w:ascii="Times New Roman" w:hAnsi="Times New Roman" w:cs="Times New Roman"/>
          <w:lang w:val="en-IE"/>
        </w:rPr>
        <w:t xml:space="preserve">the possible adjustments to existing legislation – a new legislation specifically </w:t>
      </w:r>
      <w:r w:rsidRPr="002F081F">
        <w:rPr>
          <w:rFonts w:ascii="Times New Roman" w:hAnsi="Times New Roman" w:cs="Times New Roman"/>
          <w:bCs/>
          <w:lang w:val="en-IE"/>
        </w:rPr>
        <w:t xml:space="preserve">on </w:t>
      </w:r>
      <w:r w:rsidR="00363201">
        <w:rPr>
          <w:rFonts w:ascii="Times New Roman" w:hAnsi="Times New Roman" w:cs="Times New Roman"/>
          <w:bCs/>
          <w:lang w:val="en-IE"/>
        </w:rPr>
        <w:t>AI</w:t>
      </w:r>
      <w:r w:rsidRPr="002F081F">
        <w:rPr>
          <w:rFonts w:ascii="Times New Roman" w:hAnsi="Times New Roman" w:cs="Times New Roman"/>
          <w:bCs/>
          <w:lang w:val="en-IE"/>
        </w:rPr>
        <w:t xml:space="preserve"> may be needed in order to make the EU legal framework fit for the current and anticipated technological and commercial developments</w:t>
      </w:r>
      <w:r w:rsidRPr="002F081F">
        <w:rPr>
          <w:rFonts w:ascii="Times New Roman" w:hAnsi="Times New Roman" w:cs="Times New Roman"/>
          <w:lang w:val="en-IE"/>
        </w:rPr>
        <w:t>.</w:t>
      </w:r>
      <w:r w:rsidR="00170E88" w:rsidRPr="00170E88">
        <w:rPr>
          <w:rFonts w:ascii="Times New Roman" w:hAnsi="Times New Roman"/>
          <w:lang w:val="en-IE"/>
        </w:rPr>
        <w:t xml:space="preserve"> </w:t>
      </w:r>
    </w:p>
    <w:p w:rsidR="00C76690" w:rsidRPr="009524AD" w:rsidRDefault="009F02C9" w:rsidP="002F081F">
      <w:pPr>
        <w:pStyle w:val="ListParagraph"/>
        <w:numPr>
          <w:ilvl w:val="0"/>
          <w:numId w:val="10"/>
        </w:numPr>
        <w:spacing w:before="240"/>
        <w:ind w:left="426" w:hanging="357"/>
        <w:contextualSpacing w:val="0"/>
        <w:jc w:val="both"/>
        <w:rPr>
          <w:rFonts w:ascii="Times New Roman" w:hAnsi="Times New Roman"/>
          <w:lang w:val="en-IE"/>
        </w:rPr>
      </w:pPr>
      <w:r w:rsidRPr="009524AD">
        <w:rPr>
          <w:rFonts w:ascii="Times New Roman" w:eastAsia="Times New Roman" w:hAnsi="Times New Roman" w:cs="Times New Roman"/>
          <w:b/>
          <w:i/>
          <w:smallCaps/>
        </w:rPr>
        <w:t xml:space="preserve">Scope of </w:t>
      </w:r>
      <w:r w:rsidR="00B852B7" w:rsidRPr="009524AD">
        <w:rPr>
          <w:rFonts w:ascii="Times New Roman" w:eastAsia="Times New Roman" w:hAnsi="Times New Roman" w:cs="Times New Roman"/>
          <w:b/>
          <w:i/>
          <w:smallCaps/>
        </w:rPr>
        <w:t xml:space="preserve">a future </w:t>
      </w:r>
      <w:r w:rsidR="009524AD" w:rsidRPr="009524AD">
        <w:rPr>
          <w:rFonts w:ascii="Times New Roman" w:eastAsia="Times New Roman" w:hAnsi="Times New Roman" w:cs="Times New Roman"/>
          <w:b/>
          <w:i/>
          <w:smallCaps/>
        </w:rPr>
        <w:t>EU</w:t>
      </w:r>
      <w:r w:rsidR="00B852B7" w:rsidRPr="009524AD">
        <w:rPr>
          <w:rFonts w:ascii="Times New Roman" w:eastAsia="Times New Roman" w:hAnsi="Times New Roman" w:cs="Times New Roman"/>
          <w:b/>
          <w:i/>
          <w:smallCaps/>
        </w:rPr>
        <w:t xml:space="preserve"> </w:t>
      </w:r>
      <w:r w:rsidRPr="009524AD">
        <w:rPr>
          <w:rFonts w:ascii="Times New Roman" w:eastAsia="Times New Roman" w:hAnsi="Times New Roman" w:cs="Times New Roman"/>
          <w:b/>
          <w:i/>
          <w:smallCaps/>
        </w:rPr>
        <w:t>regulatory framework</w:t>
      </w:r>
    </w:p>
    <w:p w:rsidR="00B42CD5" w:rsidRPr="00ED2061" w:rsidRDefault="00AE2281" w:rsidP="00ED2061">
      <w:pPr>
        <w:jc w:val="both"/>
        <w:rPr>
          <w:rFonts w:ascii="Times New Roman" w:hAnsi="Times New Roman"/>
        </w:rPr>
      </w:pPr>
      <w:r w:rsidRPr="008F5E8F">
        <w:rPr>
          <w:rFonts w:ascii="Times New Roman" w:hAnsi="Times New Roman" w:cs="Times New Roman"/>
          <w:lang w:val="en-IE"/>
        </w:rPr>
        <w:t xml:space="preserve">A key issue for the future </w:t>
      </w:r>
      <w:r w:rsidR="008644A7">
        <w:rPr>
          <w:rFonts w:ascii="Times New Roman" w:hAnsi="Times New Roman" w:cs="Times New Roman"/>
          <w:lang w:val="en-IE"/>
        </w:rPr>
        <w:t>specific</w:t>
      </w:r>
      <w:r w:rsidRPr="008F5E8F">
        <w:rPr>
          <w:rFonts w:ascii="Times New Roman" w:hAnsi="Times New Roman" w:cs="Times New Roman"/>
          <w:lang w:val="en-IE"/>
        </w:rPr>
        <w:t xml:space="preserve"> regulatory framework</w:t>
      </w:r>
      <w:r w:rsidR="0056127A">
        <w:rPr>
          <w:rFonts w:ascii="Times New Roman" w:hAnsi="Times New Roman" w:cs="Times New Roman"/>
          <w:lang w:val="en-IE"/>
        </w:rPr>
        <w:t xml:space="preserve"> on </w:t>
      </w:r>
      <w:r w:rsidR="00363201">
        <w:rPr>
          <w:rFonts w:ascii="Times New Roman" w:hAnsi="Times New Roman" w:cs="Times New Roman"/>
          <w:lang w:val="en-IE"/>
        </w:rPr>
        <w:t xml:space="preserve">AI </w:t>
      </w:r>
      <w:r w:rsidR="0056127A">
        <w:rPr>
          <w:rFonts w:ascii="Times New Roman" w:hAnsi="Times New Roman" w:cs="Times New Roman"/>
          <w:lang w:val="en-IE"/>
        </w:rPr>
        <w:t>intelligence</w:t>
      </w:r>
      <w:r w:rsidRPr="008F5E8F">
        <w:rPr>
          <w:rFonts w:ascii="Times New Roman" w:hAnsi="Times New Roman" w:cs="Times New Roman"/>
          <w:lang w:val="en-IE"/>
        </w:rPr>
        <w:t xml:space="preserve"> is </w:t>
      </w:r>
      <w:r w:rsidR="00A37197">
        <w:rPr>
          <w:rFonts w:ascii="Times New Roman" w:hAnsi="Times New Roman" w:cs="Times New Roman"/>
          <w:lang w:val="en-IE"/>
        </w:rPr>
        <w:t xml:space="preserve">to </w:t>
      </w:r>
      <w:r w:rsidR="009F02C9" w:rsidRPr="008F5E8F">
        <w:rPr>
          <w:rFonts w:ascii="Times New Roman" w:hAnsi="Times New Roman" w:cs="Times New Roman"/>
          <w:lang w:val="en-IE"/>
        </w:rPr>
        <w:t>determin</w:t>
      </w:r>
      <w:r w:rsidR="00A37197">
        <w:rPr>
          <w:rFonts w:ascii="Times New Roman" w:hAnsi="Times New Roman" w:cs="Times New Roman"/>
          <w:lang w:val="en-IE"/>
        </w:rPr>
        <w:t>e</w:t>
      </w:r>
      <w:r w:rsidR="009F02C9" w:rsidRPr="008F5E8F">
        <w:rPr>
          <w:rFonts w:ascii="Times New Roman" w:hAnsi="Times New Roman" w:cs="Times New Roman"/>
          <w:lang w:val="en-IE"/>
        </w:rPr>
        <w:t xml:space="preserve"> the scope of its application</w:t>
      </w:r>
      <w:r w:rsidR="001150AC" w:rsidRPr="008F5E8F">
        <w:rPr>
          <w:rFonts w:ascii="Times New Roman" w:hAnsi="Times New Roman" w:cs="Times New Roman"/>
          <w:lang w:val="en-IE"/>
        </w:rPr>
        <w:t xml:space="preserve">. </w:t>
      </w:r>
      <w:r w:rsidR="00B42CD5">
        <w:rPr>
          <w:rFonts w:ascii="Times New Roman" w:hAnsi="Times New Roman" w:cs="Times New Roman"/>
          <w:lang w:val="en-IE"/>
        </w:rPr>
        <w:t>The working assumption is that the regulatory framework would apply to products and services rel</w:t>
      </w:r>
      <w:r w:rsidR="00631F3B">
        <w:rPr>
          <w:rFonts w:ascii="Times New Roman" w:hAnsi="Times New Roman" w:cs="Times New Roman"/>
          <w:lang w:val="en-IE"/>
        </w:rPr>
        <w:t xml:space="preserve">ying on </w:t>
      </w:r>
      <w:r w:rsidR="00363201">
        <w:rPr>
          <w:rFonts w:ascii="Times New Roman" w:hAnsi="Times New Roman" w:cs="Times New Roman"/>
          <w:lang w:val="en-IE"/>
        </w:rPr>
        <w:t>AI</w:t>
      </w:r>
      <w:r w:rsidR="00631F3B">
        <w:rPr>
          <w:rFonts w:ascii="Times New Roman" w:hAnsi="Times New Roman" w:cs="Times New Roman"/>
          <w:lang w:val="en-IE"/>
        </w:rPr>
        <w:t>.</w:t>
      </w:r>
      <w:r w:rsidR="00B42CD5" w:rsidRPr="00ED2061">
        <w:rPr>
          <w:rFonts w:ascii="Times New Roman" w:hAnsi="Times New Roman"/>
        </w:rPr>
        <w:t xml:space="preserve"> </w:t>
      </w:r>
      <w:r w:rsidR="00363201">
        <w:rPr>
          <w:rFonts w:ascii="Times New Roman" w:hAnsi="Times New Roman" w:cs="Times New Roman"/>
          <w:lang w:val="en-IE"/>
        </w:rPr>
        <w:t>AI</w:t>
      </w:r>
      <w:r w:rsidR="00C053B7">
        <w:rPr>
          <w:rFonts w:ascii="Times New Roman" w:hAnsi="Times New Roman" w:cs="Times New Roman"/>
          <w:lang w:val="en-IE"/>
        </w:rPr>
        <w:t xml:space="preserve"> should therefore be clearly defined for the purposes of </w:t>
      </w:r>
      <w:r w:rsidR="00960A9E">
        <w:rPr>
          <w:rFonts w:ascii="Times New Roman" w:hAnsi="Times New Roman" w:cs="Times New Roman"/>
          <w:lang w:val="en-IE"/>
        </w:rPr>
        <w:t>this White Paper</w:t>
      </w:r>
      <w:r w:rsidR="00C053B7">
        <w:rPr>
          <w:rFonts w:ascii="Times New Roman" w:hAnsi="Times New Roman" w:cs="Times New Roman"/>
          <w:lang w:val="en-IE"/>
        </w:rPr>
        <w:t>, as well as any possible future policy</w:t>
      </w:r>
      <w:r w:rsidR="00C3743B">
        <w:rPr>
          <w:rFonts w:ascii="Times New Roman" w:hAnsi="Times New Roman" w:cs="Times New Roman"/>
          <w:lang w:val="en-IE"/>
        </w:rPr>
        <w:t>-</w:t>
      </w:r>
      <w:r w:rsidR="00C053B7">
        <w:rPr>
          <w:rFonts w:ascii="Times New Roman" w:hAnsi="Times New Roman" w:cs="Times New Roman"/>
          <w:lang w:val="en-IE"/>
        </w:rPr>
        <w:t xml:space="preserve">making initiative. </w:t>
      </w:r>
    </w:p>
    <w:p w:rsidR="004E17DF" w:rsidRPr="00BD7FC2" w:rsidRDefault="004E17DF" w:rsidP="004E17DF">
      <w:pPr>
        <w:jc w:val="both"/>
        <w:rPr>
          <w:rFonts w:ascii="Times New Roman" w:hAnsi="Times New Roman" w:cs="Times New Roman"/>
          <w:lang w:val="en-IE"/>
        </w:rPr>
      </w:pPr>
      <w:r>
        <w:rPr>
          <w:rFonts w:ascii="Times New Roman" w:hAnsi="Times New Roman" w:cs="Times New Roman"/>
        </w:rPr>
        <w:t>I</w:t>
      </w:r>
      <w:r w:rsidRPr="005C42AF">
        <w:rPr>
          <w:rFonts w:ascii="Times New Roman" w:hAnsi="Times New Roman" w:cs="Times New Roman"/>
        </w:rPr>
        <w:t>n</w:t>
      </w:r>
      <w:r>
        <w:rPr>
          <w:rFonts w:ascii="Times New Roman" w:hAnsi="Times New Roman" w:cs="Times New Roman"/>
        </w:rPr>
        <w:t xml:space="preserve"> its Communication on AI</w:t>
      </w:r>
      <w:r w:rsidRPr="00C053B7">
        <w:rPr>
          <w:rFonts w:ascii="Times New Roman" w:hAnsi="Times New Roman" w:cs="Times New Roman"/>
        </w:rPr>
        <w:t xml:space="preserve"> for Europe</w:t>
      </w:r>
      <w:r>
        <w:rPr>
          <w:rFonts w:ascii="Times New Roman" w:hAnsi="Times New Roman" w:cs="Times New Roman"/>
        </w:rPr>
        <w:t xml:space="preserve"> the Commission provided a first definition of AI</w:t>
      </w:r>
      <w:r>
        <w:rPr>
          <w:rStyle w:val="FootnoteReference"/>
          <w:rFonts w:ascii="Times New Roman" w:hAnsi="Times New Roman" w:cs="Times New Roman"/>
        </w:rPr>
        <w:footnoteReference w:id="47"/>
      </w:r>
      <w:r w:rsidR="00563A5E">
        <w:rPr>
          <w:rFonts w:ascii="Times New Roman" w:hAnsi="Times New Roman" w:cs="Times New Roman"/>
        </w:rPr>
        <w:t>.</w:t>
      </w:r>
      <w:r>
        <w:rPr>
          <w:rFonts w:ascii="Times New Roman" w:hAnsi="Times New Roman" w:cs="Times New Roman"/>
        </w:rPr>
        <w:t xml:space="preserve"> This definition was further refined by the </w:t>
      </w:r>
      <w:r w:rsidR="00A54BC8">
        <w:rPr>
          <w:rFonts w:ascii="Times New Roman" w:hAnsi="Times New Roman" w:cs="Times New Roman"/>
        </w:rPr>
        <w:t>High Level Expert Group</w:t>
      </w:r>
      <w:r w:rsidR="004D2640">
        <w:rPr>
          <w:rStyle w:val="FootnoteReference"/>
          <w:rFonts w:ascii="Times New Roman" w:hAnsi="Times New Roman" w:cs="Times New Roman"/>
        </w:rPr>
        <w:footnoteReference w:id="48"/>
      </w:r>
      <w:r w:rsidR="00563A5E">
        <w:rPr>
          <w:rFonts w:ascii="Times New Roman" w:hAnsi="Times New Roman" w:cs="Times New Roman"/>
        </w:rPr>
        <w:t>.</w:t>
      </w:r>
      <w:r>
        <w:rPr>
          <w:rFonts w:ascii="Times New Roman" w:hAnsi="Times New Roman" w:cs="Times New Roman"/>
        </w:rPr>
        <w:t xml:space="preserve"> </w:t>
      </w:r>
    </w:p>
    <w:p w:rsidR="004E17DF" w:rsidRPr="00C76690" w:rsidRDefault="004E17DF" w:rsidP="004E17DF">
      <w:pPr>
        <w:spacing w:after="120"/>
        <w:jc w:val="both"/>
        <w:rPr>
          <w:rFonts w:ascii="Times New Roman" w:hAnsi="Times New Roman" w:cs="Times New Roman"/>
          <w:lang w:val="en-IE"/>
        </w:rPr>
      </w:pPr>
      <w:r>
        <w:rPr>
          <w:rFonts w:ascii="Times New Roman" w:hAnsi="Times New Roman" w:cs="Times New Roman"/>
          <w:lang w:val="en-IE"/>
        </w:rPr>
        <w:t>In any new legal instrument, t</w:t>
      </w:r>
      <w:r w:rsidRPr="00C76690">
        <w:rPr>
          <w:rFonts w:ascii="Times New Roman" w:hAnsi="Times New Roman" w:cs="Times New Roman"/>
          <w:lang w:val="en-IE"/>
        </w:rPr>
        <w:t xml:space="preserve">he definition of </w:t>
      </w:r>
      <w:r>
        <w:rPr>
          <w:rFonts w:ascii="Times New Roman" w:hAnsi="Times New Roman" w:cs="Times New Roman"/>
          <w:lang w:val="en-IE"/>
        </w:rPr>
        <w:t>AI</w:t>
      </w:r>
      <w:r w:rsidRPr="00C76690">
        <w:rPr>
          <w:rFonts w:ascii="Times New Roman" w:hAnsi="Times New Roman" w:cs="Times New Roman"/>
          <w:lang w:val="en-IE"/>
        </w:rPr>
        <w:t xml:space="preserve"> </w:t>
      </w:r>
      <w:r>
        <w:rPr>
          <w:rFonts w:ascii="Times New Roman" w:hAnsi="Times New Roman" w:cs="Times New Roman"/>
          <w:lang w:val="en-IE"/>
        </w:rPr>
        <w:t>will need to</w:t>
      </w:r>
      <w:r w:rsidRPr="00C76690">
        <w:rPr>
          <w:rFonts w:ascii="Times New Roman" w:hAnsi="Times New Roman" w:cs="Times New Roman"/>
          <w:lang w:val="en-IE"/>
        </w:rPr>
        <w:t xml:space="preserve"> be sufficiently flexible to accommodate technical progress while </w:t>
      </w:r>
      <w:r>
        <w:rPr>
          <w:rFonts w:ascii="Times New Roman" w:hAnsi="Times New Roman" w:cs="Times New Roman"/>
          <w:lang w:val="en-IE"/>
        </w:rPr>
        <w:t xml:space="preserve">being precise enough to </w:t>
      </w:r>
      <w:r w:rsidRPr="00C76690">
        <w:rPr>
          <w:rFonts w:ascii="Times New Roman" w:hAnsi="Times New Roman" w:cs="Times New Roman"/>
          <w:lang w:val="en-IE"/>
        </w:rPr>
        <w:t>provid</w:t>
      </w:r>
      <w:r>
        <w:rPr>
          <w:rFonts w:ascii="Times New Roman" w:hAnsi="Times New Roman" w:cs="Times New Roman"/>
          <w:lang w:val="en-IE"/>
        </w:rPr>
        <w:t>e</w:t>
      </w:r>
      <w:r w:rsidRPr="00C76690">
        <w:rPr>
          <w:rFonts w:ascii="Times New Roman" w:hAnsi="Times New Roman" w:cs="Times New Roman"/>
          <w:lang w:val="en-IE"/>
        </w:rPr>
        <w:t xml:space="preserve"> the necessary legal certainty. </w:t>
      </w:r>
    </w:p>
    <w:p w:rsidR="00D5002C" w:rsidRDefault="00B42CD5" w:rsidP="00ED2061">
      <w:pPr>
        <w:jc w:val="both"/>
        <w:rPr>
          <w:rFonts w:ascii="Times New Roman" w:hAnsi="Times New Roman" w:cs="Times New Roman"/>
        </w:rPr>
      </w:pPr>
      <w:r>
        <w:rPr>
          <w:rFonts w:ascii="Times New Roman" w:hAnsi="Times New Roman" w:cs="Times New Roman"/>
          <w:lang w:val="en-IE"/>
        </w:rPr>
        <w:t xml:space="preserve"> </w:t>
      </w:r>
      <w:r w:rsidR="004E17DF">
        <w:rPr>
          <w:rFonts w:ascii="Times New Roman" w:hAnsi="Times New Roman" w:cs="Times New Roman"/>
          <w:lang w:val="en-IE"/>
        </w:rPr>
        <w:t>F</w:t>
      </w:r>
      <w:r w:rsidR="00C053B7">
        <w:rPr>
          <w:rFonts w:ascii="Times New Roman" w:hAnsi="Times New Roman" w:cs="Times New Roman"/>
          <w:lang w:val="en-IE"/>
        </w:rPr>
        <w:t xml:space="preserve">or the purposes of </w:t>
      </w:r>
      <w:r w:rsidR="00960A9E">
        <w:rPr>
          <w:rFonts w:ascii="Times New Roman" w:hAnsi="Times New Roman" w:cs="Times New Roman"/>
          <w:lang w:val="en-IE"/>
        </w:rPr>
        <w:t>this White Paper</w:t>
      </w:r>
      <w:r w:rsidR="00C053B7">
        <w:rPr>
          <w:rFonts w:ascii="Times New Roman" w:hAnsi="Times New Roman" w:cs="Times New Roman"/>
          <w:lang w:val="en-IE"/>
        </w:rPr>
        <w:t xml:space="preserve">, as well as </w:t>
      </w:r>
      <w:r w:rsidR="004E17DF">
        <w:rPr>
          <w:rFonts w:ascii="Times New Roman" w:hAnsi="Times New Roman" w:cs="Times New Roman"/>
          <w:lang w:val="en-IE"/>
        </w:rPr>
        <w:t xml:space="preserve">of </w:t>
      </w:r>
      <w:r w:rsidR="00C053B7">
        <w:rPr>
          <w:rFonts w:ascii="Times New Roman" w:hAnsi="Times New Roman" w:cs="Times New Roman"/>
          <w:lang w:val="en-IE"/>
        </w:rPr>
        <w:t xml:space="preserve">any possible future </w:t>
      </w:r>
      <w:r w:rsidR="004E17DF">
        <w:rPr>
          <w:rFonts w:ascii="Times New Roman" w:hAnsi="Times New Roman" w:cs="Times New Roman"/>
          <w:lang w:val="en-IE"/>
        </w:rPr>
        <w:t xml:space="preserve">discussions on </w:t>
      </w:r>
      <w:r w:rsidR="00C053B7">
        <w:rPr>
          <w:rFonts w:ascii="Times New Roman" w:hAnsi="Times New Roman" w:cs="Times New Roman"/>
          <w:lang w:val="en-IE"/>
        </w:rPr>
        <w:t>policy</w:t>
      </w:r>
      <w:r w:rsidR="004E17DF">
        <w:rPr>
          <w:rFonts w:ascii="Times New Roman" w:hAnsi="Times New Roman" w:cs="Times New Roman"/>
          <w:lang w:val="en-IE"/>
        </w:rPr>
        <w:t xml:space="preserve"> </w:t>
      </w:r>
      <w:r w:rsidR="00C053B7">
        <w:rPr>
          <w:rFonts w:ascii="Times New Roman" w:hAnsi="Times New Roman" w:cs="Times New Roman"/>
          <w:lang w:val="en-IE"/>
        </w:rPr>
        <w:t>initiative</w:t>
      </w:r>
      <w:r w:rsidR="004E17DF">
        <w:rPr>
          <w:rFonts w:ascii="Times New Roman" w:hAnsi="Times New Roman" w:cs="Times New Roman"/>
          <w:lang w:val="en-IE"/>
        </w:rPr>
        <w:t xml:space="preserve">s, it seems important to clarify the </w:t>
      </w:r>
      <w:r w:rsidR="004E17DF" w:rsidDel="004E17DF">
        <w:rPr>
          <w:rFonts w:ascii="Times New Roman" w:hAnsi="Times New Roman" w:cs="Times New Roman"/>
          <w:lang w:val="en-IE"/>
        </w:rPr>
        <w:t xml:space="preserve"> </w:t>
      </w:r>
      <w:r w:rsidR="00517D61" w:rsidRPr="002F081F">
        <w:rPr>
          <w:rFonts w:ascii="Times New Roman" w:hAnsi="Times New Roman" w:cs="Times New Roman"/>
          <w:noProof/>
          <w:highlight w:val="yellow"/>
          <w:lang w:val="fr-BE" w:eastAsia="fr-BE"/>
        </w:rPr>
        <mc:AlternateContent>
          <mc:Choice Requires="wps">
            <w:drawing>
              <wp:anchor distT="45720" distB="45720" distL="114300" distR="114300" simplePos="0" relativeHeight="251650560" behindDoc="0" locked="0" layoutInCell="1" allowOverlap="1" wp14:anchorId="72A3FB12" wp14:editId="3EA94379">
                <wp:simplePos x="0" y="0"/>
                <wp:positionH relativeFrom="column">
                  <wp:posOffset>2546985</wp:posOffset>
                </wp:positionH>
                <wp:positionV relativeFrom="paragraph">
                  <wp:posOffset>68580</wp:posOffset>
                </wp:positionV>
                <wp:extent cx="3233420" cy="1842135"/>
                <wp:effectExtent l="0" t="0" r="2413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1842135"/>
                        </a:xfrm>
                        <a:prstGeom prst="rect">
                          <a:avLst/>
                        </a:prstGeom>
                        <a:solidFill>
                          <a:srgbClr val="FFFFFF"/>
                        </a:solidFill>
                        <a:ln w="9525">
                          <a:solidFill>
                            <a:srgbClr val="000000"/>
                          </a:solidFill>
                          <a:miter lim="800000"/>
                          <a:headEnd/>
                          <a:tailEnd/>
                        </a:ln>
                      </wps:spPr>
                      <wps:txbx>
                        <w:txbxContent>
                          <w:p w:rsidR="007F0690" w:rsidRPr="006B1A04" w:rsidRDefault="007F0690" w:rsidP="007D0A65">
                            <w:pPr>
                              <w:jc w:val="both"/>
                              <w:rPr>
                                <w:sz w:val="20"/>
                                <w:szCs w:val="20"/>
                              </w:rPr>
                            </w:pPr>
                            <w:r w:rsidRPr="006B1A04">
                              <w:rPr>
                                <w:rFonts w:ascii="Times New Roman" w:hAnsi="Times New Roman" w:cs="Times New Roman"/>
                                <w:sz w:val="20"/>
                                <w:szCs w:val="20"/>
                              </w:rPr>
                              <w:t xml:space="preserve">In autonomous driving for example, the algorithm uses, in real time, the data from the car (speed, engine consumption, shock-absorbers, etc..) and from the sensors scanning the whole environment of the car (road, signs, other vehicles, pedestrians etc..) to derive which direction, acceleration and speed the car should take to reach a certain destination. </w:t>
                            </w:r>
                            <w:r w:rsidRPr="006B1A04" w:rsidDel="00BA0441">
                              <w:rPr>
                                <w:rFonts w:ascii="Times New Roman" w:hAnsi="Times New Roman" w:cs="Times New Roman"/>
                                <w:sz w:val="20"/>
                                <w:szCs w:val="20"/>
                              </w:rPr>
                              <w:t>B</w:t>
                            </w:r>
                            <w:r>
                              <w:rPr>
                                <w:rFonts w:ascii="Times New Roman" w:hAnsi="Times New Roman" w:cs="Times New Roman"/>
                                <w:sz w:val="20"/>
                                <w:szCs w:val="20"/>
                              </w:rPr>
                              <w:t>ased on</w:t>
                            </w:r>
                            <w:r w:rsidRPr="006B1A04" w:rsidDel="00BA0441">
                              <w:rPr>
                                <w:rFonts w:ascii="Times New Roman" w:hAnsi="Times New Roman" w:cs="Times New Roman"/>
                                <w:sz w:val="20"/>
                                <w:szCs w:val="20"/>
                              </w:rPr>
                              <w:t xml:space="preserve"> the data observed, t</w:t>
                            </w:r>
                            <w:r w:rsidRPr="006B1A04">
                              <w:rPr>
                                <w:rFonts w:ascii="Times New Roman" w:hAnsi="Times New Roman" w:cs="Times New Roman"/>
                                <w:sz w:val="20"/>
                                <w:szCs w:val="20"/>
                              </w:rPr>
                              <w:t>he algorithm adapts to the situation of the road and to the outside conditions</w:t>
                            </w:r>
                            <w:r>
                              <w:rPr>
                                <w:rFonts w:ascii="Times New Roman" w:hAnsi="Times New Roman" w:cs="Times New Roman"/>
                                <w:sz w:val="20"/>
                                <w:szCs w:val="20"/>
                              </w:rPr>
                              <w:t>,</w:t>
                            </w:r>
                            <w:r w:rsidRPr="006B1A04">
                              <w:rPr>
                                <w:rFonts w:ascii="Times New Roman" w:hAnsi="Times New Roman" w:cs="Times New Roman"/>
                                <w:sz w:val="20"/>
                                <w:szCs w:val="20"/>
                              </w:rPr>
                              <w:t xml:space="preserve"> including other drivers’ behaviour</w:t>
                            </w:r>
                            <w:r>
                              <w:rPr>
                                <w:rFonts w:ascii="Times New Roman" w:hAnsi="Times New Roman" w:cs="Times New Roman"/>
                                <w:sz w:val="20"/>
                                <w:szCs w:val="20"/>
                              </w:rPr>
                              <w:t>,</w:t>
                            </w:r>
                            <w:r w:rsidRPr="006B1A04">
                              <w:rPr>
                                <w:rFonts w:ascii="Times New Roman" w:hAnsi="Times New Roman" w:cs="Times New Roman"/>
                                <w:sz w:val="20"/>
                                <w:szCs w:val="20"/>
                              </w:rPr>
                              <w:t xml:space="preserve"> to derive the most comfortable and safest drive.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3FB12" id="_x0000_s1029" type="#_x0000_t202" style="position:absolute;left:0;text-align:left;margin-left:200.55pt;margin-top:5.4pt;width:254.6pt;height:145.0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">
                <v:textbox>
                  <w:txbxContent>
                    <w:p w:rsidR="007F0690" w:rsidRPr="006B1A04" w:rsidRDefault="007F0690" w:rsidP="007D0A65">
                      <w:pPr>
                        <w:jc w:val="both"/>
                        <w:rPr>
                          <w:sz w:val="20"/>
                          <w:szCs w:val="20"/>
                        </w:rPr>
                      </w:pPr>
                      <w:r w:rsidRPr="006B1A04">
                        <w:rPr>
                          <w:rFonts w:ascii="Times New Roman" w:hAnsi="Times New Roman" w:cs="Times New Roman"/>
                          <w:sz w:val="20"/>
                          <w:szCs w:val="20"/>
                        </w:rPr>
                        <w:t xml:space="preserve">In autonomous driving for example, the algorithm uses, in real time, the data from the car (speed, engine consumption, shock-absorbers, etc..) and from the sensors scanning the whole environment of the car (road, signs, other vehicles, pedestrians etc..) to derive which direction, acceleration and speed the car should take to reach a certain destination. </w:t>
                      </w:r>
                      <w:r w:rsidRPr="006B1A04" w:rsidDel="00BA0441">
                        <w:rPr>
                          <w:rFonts w:ascii="Times New Roman" w:hAnsi="Times New Roman" w:cs="Times New Roman"/>
                          <w:sz w:val="20"/>
                          <w:szCs w:val="20"/>
                        </w:rPr>
                        <w:t>B</w:t>
                      </w:r>
                      <w:r>
                        <w:rPr>
                          <w:rFonts w:ascii="Times New Roman" w:hAnsi="Times New Roman" w:cs="Times New Roman"/>
                          <w:sz w:val="20"/>
                          <w:szCs w:val="20"/>
                        </w:rPr>
                        <w:t>ased on</w:t>
                      </w:r>
                      <w:r w:rsidRPr="006B1A04" w:rsidDel="00BA0441">
                        <w:rPr>
                          <w:rFonts w:ascii="Times New Roman" w:hAnsi="Times New Roman" w:cs="Times New Roman"/>
                          <w:sz w:val="20"/>
                          <w:szCs w:val="20"/>
                        </w:rPr>
                        <w:t xml:space="preserve"> the data observed, t</w:t>
                      </w:r>
                      <w:r w:rsidRPr="006B1A04">
                        <w:rPr>
                          <w:rFonts w:ascii="Times New Roman" w:hAnsi="Times New Roman" w:cs="Times New Roman"/>
                          <w:sz w:val="20"/>
                          <w:szCs w:val="20"/>
                        </w:rPr>
                        <w:t>he algorithm adapts to the situation of the road and to the outside conditions</w:t>
                      </w:r>
                      <w:r>
                        <w:rPr>
                          <w:rFonts w:ascii="Times New Roman" w:hAnsi="Times New Roman" w:cs="Times New Roman"/>
                          <w:sz w:val="20"/>
                          <w:szCs w:val="20"/>
                        </w:rPr>
                        <w:t>,</w:t>
                      </w:r>
                      <w:r w:rsidRPr="006B1A04">
                        <w:rPr>
                          <w:rFonts w:ascii="Times New Roman" w:hAnsi="Times New Roman" w:cs="Times New Roman"/>
                          <w:sz w:val="20"/>
                          <w:szCs w:val="20"/>
                        </w:rPr>
                        <w:t xml:space="preserve"> including other drivers’ behaviour</w:t>
                      </w:r>
                      <w:r>
                        <w:rPr>
                          <w:rFonts w:ascii="Times New Roman" w:hAnsi="Times New Roman" w:cs="Times New Roman"/>
                          <w:sz w:val="20"/>
                          <w:szCs w:val="20"/>
                        </w:rPr>
                        <w:t>,</w:t>
                      </w:r>
                      <w:r w:rsidRPr="006B1A04">
                        <w:rPr>
                          <w:rFonts w:ascii="Times New Roman" w:hAnsi="Times New Roman" w:cs="Times New Roman"/>
                          <w:sz w:val="20"/>
                          <w:szCs w:val="20"/>
                        </w:rPr>
                        <w:t xml:space="preserve"> to derive the most comfortable and safest drive.  </w:t>
                      </w:r>
                    </w:p>
                  </w:txbxContent>
                </v:textbox>
                <w10:wrap type="square"/>
              </v:shape>
            </w:pict>
          </mc:Fallback>
        </mc:AlternateContent>
      </w:r>
      <w:r w:rsidR="00F578E8">
        <w:rPr>
          <w:rFonts w:ascii="Times New Roman" w:hAnsi="Times New Roman" w:cs="Times New Roman"/>
          <w:lang w:val="en-IE"/>
        </w:rPr>
        <w:t xml:space="preserve"> main elements that compose </w:t>
      </w:r>
      <w:r w:rsidR="00154B33">
        <w:rPr>
          <w:rFonts w:ascii="Times New Roman" w:hAnsi="Times New Roman" w:cs="Times New Roman"/>
          <w:lang w:val="en-IE"/>
        </w:rPr>
        <w:t>AI</w:t>
      </w:r>
      <w:r w:rsidR="004E17DF">
        <w:rPr>
          <w:rFonts w:ascii="Times New Roman" w:hAnsi="Times New Roman" w:cs="Times New Roman"/>
          <w:lang w:val="en-IE"/>
        </w:rPr>
        <w:t>, which</w:t>
      </w:r>
      <w:r w:rsidR="00F578E8">
        <w:rPr>
          <w:rFonts w:ascii="Times New Roman" w:hAnsi="Times New Roman" w:cs="Times New Roman"/>
          <w:lang w:val="en-IE"/>
        </w:rPr>
        <w:t xml:space="preserve"> are </w:t>
      </w:r>
      <w:r w:rsidR="007D0A65">
        <w:rPr>
          <w:rFonts w:ascii="Times New Roman" w:hAnsi="Times New Roman" w:cs="Times New Roman"/>
          <w:lang w:val="en-IE"/>
        </w:rPr>
        <w:t>“</w:t>
      </w:r>
      <w:r w:rsidR="00F578E8">
        <w:rPr>
          <w:rFonts w:ascii="Times New Roman" w:hAnsi="Times New Roman" w:cs="Times New Roman"/>
          <w:lang w:val="en-IE"/>
        </w:rPr>
        <w:t>data</w:t>
      </w:r>
      <w:r w:rsidR="007D0A65">
        <w:rPr>
          <w:rFonts w:ascii="Times New Roman" w:hAnsi="Times New Roman" w:cs="Times New Roman"/>
          <w:lang w:val="en-IE"/>
        </w:rPr>
        <w:t>”</w:t>
      </w:r>
      <w:r w:rsidR="00F578E8">
        <w:rPr>
          <w:rFonts w:ascii="Times New Roman" w:hAnsi="Times New Roman" w:cs="Times New Roman"/>
          <w:lang w:val="en-IE"/>
        </w:rPr>
        <w:t xml:space="preserve"> and </w:t>
      </w:r>
      <w:r w:rsidR="007D0A65">
        <w:rPr>
          <w:rFonts w:ascii="Times New Roman" w:hAnsi="Times New Roman" w:cs="Times New Roman"/>
          <w:lang w:val="en-IE"/>
        </w:rPr>
        <w:t>“</w:t>
      </w:r>
      <w:r w:rsidR="00F578E8">
        <w:rPr>
          <w:rFonts w:ascii="Times New Roman" w:hAnsi="Times New Roman" w:cs="Times New Roman"/>
          <w:lang w:val="en-IE"/>
        </w:rPr>
        <w:t>algorithms</w:t>
      </w:r>
      <w:r w:rsidR="007D0A65">
        <w:rPr>
          <w:rFonts w:ascii="Times New Roman" w:hAnsi="Times New Roman" w:cs="Times New Roman"/>
          <w:lang w:val="en-IE"/>
        </w:rPr>
        <w:t>”</w:t>
      </w:r>
      <w:r w:rsidR="00C053B7">
        <w:rPr>
          <w:rFonts w:ascii="Times New Roman" w:hAnsi="Times New Roman" w:cs="Times New Roman"/>
          <w:lang w:val="en-IE"/>
        </w:rPr>
        <w:t>. AI can be integrated in hardware.</w:t>
      </w:r>
      <w:r w:rsidR="00BA0441">
        <w:rPr>
          <w:rFonts w:ascii="Times New Roman" w:hAnsi="Times New Roman" w:cs="Times New Roman"/>
          <w:lang w:val="en-IE"/>
        </w:rPr>
        <w:t xml:space="preserve"> In case of </w:t>
      </w:r>
      <w:r w:rsidR="00C053B7">
        <w:rPr>
          <w:rFonts w:ascii="Times New Roman" w:hAnsi="Times New Roman" w:cs="Times New Roman"/>
          <w:lang w:val="en-IE"/>
        </w:rPr>
        <w:t xml:space="preserve">machine learning techniques, which constitute a subset of AI, algorithms are </w:t>
      </w:r>
      <w:r w:rsidR="00EB5002">
        <w:rPr>
          <w:rFonts w:ascii="Times New Roman" w:hAnsi="Times New Roman" w:cs="Times New Roman"/>
          <w:lang w:val="en-IE"/>
        </w:rPr>
        <w:t>trained</w:t>
      </w:r>
      <w:r w:rsidR="00F578E8">
        <w:rPr>
          <w:rFonts w:ascii="Times New Roman" w:hAnsi="Times New Roman" w:cs="Times New Roman"/>
          <w:lang w:val="en-IE"/>
        </w:rPr>
        <w:t xml:space="preserve"> </w:t>
      </w:r>
      <w:r w:rsidR="0010769A">
        <w:rPr>
          <w:rFonts w:ascii="Times New Roman" w:hAnsi="Times New Roman" w:cs="Times New Roman"/>
          <w:lang w:val="en-IE"/>
        </w:rPr>
        <w:t>to infer certain patterns based on a set of</w:t>
      </w:r>
      <w:r w:rsidR="00D528D1">
        <w:rPr>
          <w:rFonts w:ascii="Times New Roman" w:hAnsi="Times New Roman" w:cs="Times New Roman"/>
          <w:lang w:val="en-IE"/>
        </w:rPr>
        <w:t xml:space="preserve"> </w:t>
      </w:r>
      <w:r w:rsidR="00F578E8">
        <w:rPr>
          <w:rFonts w:ascii="Times New Roman" w:hAnsi="Times New Roman" w:cs="Times New Roman"/>
          <w:lang w:val="en-IE"/>
        </w:rPr>
        <w:t>data in order to determine the actions needed to achieve a given goal</w:t>
      </w:r>
      <w:r w:rsidR="00C053B7">
        <w:rPr>
          <w:rFonts w:ascii="Times New Roman" w:hAnsi="Times New Roman" w:cs="Times New Roman"/>
          <w:lang w:val="en-IE"/>
        </w:rPr>
        <w:t xml:space="preserve">. </w:t>
      </w:r>
      <w:r w:rsidR="0010769A">
        <w:rPr>
          <w:rFonts w:ascii="Times New Roman" w:hAnsi="Times New Roman" w:cs="Times New Roman"/>
          <w:lang w:val="en-IE"/>
        </w:rPr>
        <w:t xml:space="preserve">Algorithms </w:t>
      </w:r>
      <w:r w:rsidR="00F968A7">
        <w:rPr>
          <w:rFonts w:ascii="Times New Roman" w:hAnsi="Times New Roman" w:cs="Times New Roman"/>
          <w:lang w:val="en-IE"/>
        </w:rPr>
        <w:t>may continue to learn when in use</w:t>
      </w:r>
      <w:r w:rsidR="00F578E8">
        <w:rPr>
          <w:rFonts w:ascii="Times New Roman" w:hAnsi="Times New Roman" w:cs="Times New Roman"/>
          <w:lang w:val="en-IE"/>
        </w:rPr>
        <w:t>.</w:t>
      </w:r>
      <w:r w:rsidR="00F578E8" w:rsidRPr="00B0136C">
        <w:rPr>
          <w:rFonts w:ascii="Times New Roman" w:hAnsi="Times New Roman" w:cs="Times New Roman"/>
          <w:lang w:val="en-IE"/>
        </w:rPr>
        <w:t xml:space="preserve"> </w:t>
      </w:r>
      <w:r w:rsidR="00C053B7" w:rsidRPr="00C053B7">
        <w:rPr>
          <w:rFonts w:ascii="Times New Roman" w:hAnsi="Times New Roman" w:cs="Times New Roman"/>
          <w:lang w:val="en-IE"/>
        </w:rPr>
        <w:t>While AI</w:t>
      </w:r>
      <w:r w:rsidR="00C3743B">
        <w:rPr>
          <w:rFonts w:ascii="Times New Roman" w:hAnsi="Times New Roman" w:cs="Times New Roman"/>
          <w:lang w:val="en-IE"/>
        </w:rPr>
        <w:t>-</w:t>
      </w:r>
      <w:r w:rsidR="00C053B7" w:rsidRPr="00C053B7">
        <w:rPr>
          <w:rFonts w:ascii="Times New Roman" w:hAnsi="Times New Roman" w:cs="Times New Roman"/>
          <w:lang w:val="en-IE"/>
        </w:rPr>
        <w:t xml:space="preserve">based products can act autonomously by perceiving their environment and without following a pre-determined set of instructions, their behaviour is </w:t>
      </w:r>
      <w:r w:rsidR="00C053B7" w:rsidRPr="00EF0450">
        <w:rPr>
          <w:rFonts w:ascii="Times New Roman" w:hAnsi="Times New Roman" w:cs="Times New Roman"/>
        </w:rPr>
        <w:t>largely defined and constrained by its developers. Humans determine and programme the goals</w:t>
      </w:r>
      <w:r w:rsidR="00147FE5">
        <w:rPr>
          <w:rFonts w:ascii="Times New Roman" w:hAnsi="Times New Roman" w:cs="Times New Roman"/>
        </w:rPr>
        <w:t>,</w:t>
      </w:r>
      <w:r w:rsidR="00C053B7" w:rsidRPr="00EF0450">
        <w:rPr>
          <w:rFonts w:ascii="Times New Roman" w:hAnsi="Times New Roman" w:cs="Times New Roman"/>
        </w:rPr>
        <w:t xml:space="preserve"> which a</w:t>
      </w:r>
      <w:r w:rsidR="00C053B7">
        <w:rPr>
          <w:rFonts w:ascii="Times New Roman" w:hAnsi="Times New Roman" w:cs="Times New Roman"/>
        </w:rPr>
        <w:t>n AI</w:t>
      </w:r>
      <w:r w:rsidR="00C053B7" w:rsidRPr="00EF0450">
        <w:rPr>
          <w:rFonts w:ascii="Times New Roman" w:hAnsi="Times New Roman" w:cs="Times New Roman"/>
        </w:rPr>
        <w:t xml:space="preserve"> </w:t>
      </w:r>
      <w:r w:rsidR="002E00C3">
        <w:rPr>
          <w:rFonts w:ascii="Times New Roman" w:hAnsi="Times New Roman" w:cs="Times New Roman"/>
        </w:rPr>
        <w:t xml:space="preserve">system </w:t>
      </w:r>
      <w:r w:rsidR="00C053B7" w:rsidRPr="00EF0450">
        <w:rPr>
          <w:rFonts w:ascii="Times New Roman" w:hAnsi="Times New Roman" w:cs="Times New Roman"/>
        </w:rPr>
        <w:t>should optimise for.</w:t>
      </w:r>
      <w:r w:rsidR="00C350F9" w:rsidRPr="009647C4">
        <w:rPr>
          <w:vertAlign w:val="superscript"/>
        </w:rPr>
        <w:t xml:space="preserve"> </w:t>
      </w:r>
    </w:p>
    <w:p w:rsidR="00484ADA" w:rsidRPr="00ED2061" w:rsidRDefault="006E2985" w:rsidP="002F081F">
      <w:pPr>
        <w:pStyle w:val="Default"/>
        <w:spacing w:after="120" w:line="276" w:lineRule="auto"/>
        <w:jc w:val="both"/>
        <w:rPr>
          <w:rFonts w:ascii="Times New Roman" w:hAnsi="Times New Roman"/>
          <w:lang w:val="en-US"/>
        </w:rPr>
      </w:pPr>
      <w:r w:rsidRPr="007B4FF6">
        <w:rPr>
          <w:rFonts w:ascii="Times New Roman" w:hAnsi="Times New Roman" w:cs="Times New Roman"/>
          <w:lang w:val="en-IE"/>
        </w:rPr>
        <w:t xml:space="preserve">The EU has a strict legal framework in place to ensure </w:t>
      </w:r>
      <w:r w:rsidR="00484ADA" w:rsidRPr="007B4FF6">
        <w:rPr>
          <w:rFonts w:ascii="Times New Roman" w:hAnsi="Times New Roman" w:cs="Times New Roman"/>
          <w:lang w:val="en-IE"/>
        </w:rPr>
        <w:t xml:space="preserve">inter alia </w:t>
      </w:r>
      <w:r w:rsidRPr="007B4FF6">
        <w:rPr>
          <w:rFonts w:ascii="Times New Roman" w:hAnsi="Times New Roman" w:cs="Times New Roman"/>
          <w:lang w:val="en-IE"/>
        </w:rPr>
        <w:t xml:space="preserve">consumer protection, </w:t>
      </w:r>
      <w:r w:rsidR="00484ADA" w:rsidRPr="007B4FF6">
        <w:rPr>
          <w:rFonts w:ascii="Times New Roman" w:hAnsi="Times New Roman" w:cs="Times New Roman"/>
          <w:lang w:val="en-IE"/>
        </w:rPr>
        <w:t xml:space="preserve">to </w:t>
      </w:r>
      <w:r w:rsidRPr="007B4FF6">
        <w:rPr>
          <w:rFonts w:ascii="Times New Roman" w:hAnsi="Times New Roman" w:cs="Times New Roman"/>
          <w:lang w:val="en-IE"/>
        </w:rPr>
        <w:t xml:space="preserve">address unfair commercial practices and </w:t>
      </w:r>
      <w:r w:rsidR="00484ADA" w:rsidRPr="007B4FF6">
        <w:rPr>
          <w:rFonts w:ascii="Times New Roman" w:hAnsi="Times New Roman" w:cs="Times New Roman"/>
          <w:lang w:val="en-IE"/>
        </w:rPr>
        <w:t xml:space="preserve">to protect </w:t>
      </w:r>
      <w:r w:rsidR="008F2F46" w:rsidRPr="003C1D0B">
        <w:rPr>
          <w:rFonts w:ascii="Times New Roman" w:hAnsi="Times New Roman" w:cs="Times New Roman"/>
          <w:lang w:val="en-IE"/>
        </w:rPr>
        <w:t xml:space="preserve">personal data and </w:t>
      </w:r>
      <w:r w:rsidRPr="003C1D0B">
        <w:rPr>
          <w:rFonts w:ascii="Times New Roman" w:hAnsi="Times New Roman" w:cs="Times New Roman"/>
          <w:lang w:val="en-IE"/>
        </w:rPr>
        <w:t>priva</w:t>
      </w:r>
      <w:r w:rsidRPr="00363201">
        <w:rPr>
          <w:rFonts w:ascii="Times New Roman" w:hAnsi="Times New Roman" w:cs="Times New Roman"/>
          <w:lang w:val="en-IE"/>
        </w:rPr>
        <w:t>cy</w:t>
      </w:r>
      <w:r w:rsidR="00484ADA" w:rsidRPr="00363201">
        <w:rPr>
          <w:rFonts w:ascii="Times New Roman" w:hAnsi="Times New Roman" w:cs="Times New Roman"/>
          <w:lang w:val="en-IE"/>
        </w:rPr>
        <w:t>. In addition, the acquis contains</w:t>
      </w:r>
      <w:r w:rsidR="00484ADA" w:rsidRPr="00E32A74">
        <w:rPr>
          <w:rFonts w:ascii="Times New Roman" w:hAnsi="Times New Roman" w:cs="Times New Roman"/>
          <w:lang w:val="en-IE"/>
        </w:rPr>
        <w:t xml:space="preserve"> specific rules for certain sectors (e.g. healthcare</w:t>
      </w:r>
      <w:r w:rsidR="00520F45">
        <w:rPr>
          <w:rFonts w:ascii="Times New Roman" w:hAnsi="Times New Roman" w:cs="Times New Roman"/>
          <w:lang w:val="en-IE"/>
        </w:rPr>
        <w:t>, transport</w:t>
      </w:r>
      <w:r w:rsidR="00484ADA" w:rsidRPr="00E32A74">
        <w:rPr>
          <w:rFonts w:ascii="Times New Roman" w:hAnsi="Times New Roman" w:cs="Times New Roman"/>
          <w:lang w:val="en-IE"/>
        </w:rPr>
        <w:t>)</w:t>
      </w:r>
      <w:r w:rsidRPr="007B4FF6">
        <w:rPr>
          <w:rFonts w:ascii="Times New Roman" w:hAnsi="Times New Roman" w:cs="Times New Roman"/>
          <w:lang w:val="en-IE"/>
        </w:rPr>
        <w:t xml:space="preserve">. These </w:t>
      </w:r>
      <w:r w:rsidR="00D84999" w:rsidRPr="007B4FF6">
        <w:rPr>
          <w:rFonts w:ascii="Times New Roman" w:hAnsi="Times New Roman" w:cs="Times New Roman"/>
          <w:lang w:val="en-IE"/>
        </w:rPr>
        <w:t>existing provisions</w:t>
      </w:r>
      <w:r w:rsidR="008F2F46" w:rsidRPr="007B4FF6">
        <w:rPr>
          <w:rFonts w:ascii="Times New Roman" w:hAnsi="Times New Roman" w:cs="Times New Roman"/>
          <w:lang w:val="en-IE"/>
        </w:rPr>
        <w:t xml:space="preserve"> of EU law</w:t>
      </w:r>
      <w:r w:rsidR="00D84999" w:rsidRPr="007B4FF6">
        <w:rPr>
          <w:rFonts w:ascii="Times New Roman" w:hAnsi="Times New Roman" w:cs="Times New Roman"/>
          <w:lang w:val="en-IE"/>
        </w:rPr>
        <w:t xml:space="preserve"> </w:t>
      </w:r>
      <w:r w:rsidRPr="007B4FF6">
        <w:rPr>
          <w:rFonts w:ascii="Times New Roman" w:hAnsi="Times New Roman" w:cs="Times New Roman"/>
          <w:lang w:val="en-IE"/>
        </w:rPr>
        <w:t>will</w:t>
      </w:r>
      <w:r w:rsidR="00D84999" w:rsidRPr="007B4FF6">
        <w:rPr>
          <w:rFonts w:ascii="Times New Roman" w:hAnsi="Times New Roman" w:cs="Times New Roman"/>
          <w:lang w:val="en-IE"/>
        </w:rPr>
        <w:t xml:space="preserve"> continue to apply</w:t>
      </w:r>
      <w:r w:rsidRPr="003C1D0B">
        <w:rPr>
          <w:rFonts w:ascii="Times New Roman" w:hAnsi="Times New Roman" w:cs="Times New Roman"/>
          <w:lang w:val="en-IE"/>
        </w:rPr>
        <w:t xml:space="preserve"> </w:t>
      </w:r>
      <w:r w:rsidR="007E3064" w:rsidRPr="003C1D0B">
        <w:rPr>
          <w:rFonts w:ascii="Times New Roman" w:hAnsi="Times New Roman" w:cs="Times New Roman"/>
          <w:lang w:val="en-IE"/>
        </w:rPr>
        <w:t xml:space="preserve">in relation to </w:t>
      </w:r>
      <w:r w:rsidRPr="00363201">
        <w:rPr>
          <w:rFonts w:ascii="Times New Roman" w:hAnsi="Times New Roman" w:cs="Times New Roman"/>
          <w:lang w:val="en-IE"/>
        </w:rPr>
        <w:t xml:space="preserve">AI, </w:t>
      </w:r>
      <w:r w:rsidR="00935BE4" w:rsidRPr="00714E16">
        <w:rPr>
          <w:rFonts w:ascii="Times New Roman" w:hAnsi="Times New Roman" w:cs="Times New Roman"/>
          <w:lang w:val="en-IE"/>
        </w:rPr>
        <w:t>although certain</w:t>
      </w:r>
      <w:r w:rsidRPr="00451AB5">
        <w:rPr>
          <w:rFonts w:ascii="Times New Roman" w:hAnsi="Times New Roman" w:cs="Times New Roman"/>
          <w:lang w:val="en-IE"/>
        </w:rPr>
        <w:t xml:space="preserve"> upd</w:t>
      </w:r>
      <w:r w:rsidR="00D84999" w:rsidRPr="00451AB5">
        <w:rPr>
          <w:rFonts w:ascii="Times New Roman" w:hAnsi="Times New Roman" w:cs="Times New Roman"/>
          <w:lang w:val="en-IE"/>
        </w:rPr>
        <w:t>ate</w:t>
      </w:r>
      <w:r w:rsidRPr="00C00CFA">
        <w:rPr>
          <w:rFonts w:ascii="Times New Roman" w:hAnsi="Times New Roman" w:cs="Times New Roman"/>
          <w:lang w:val="en-IE"/>
        </w:rPr>
        <w:t>s</w:t>
      </w:r>
      <w:r w:rsidR="008F2F46" w:rsidRPr="00C00CFA">
        <w:rPr>
          <w:rFonts w:ascii="Times New Roman" w:hAnsi="Times New Roman" w:cs="Times New Roman"/>
          <w:lang w:val="en-IE"/>
        </w:rPr>
        <w:t xml:space="preserve"> to that framework </w:t>
      </w:r>
      <w:r w:rsidRPr="00E32A74">
        <w:rPr>
          <w:rFonts w:ascii="Times New Roman" w:hAnsi="Times New Roman" w:cs="Times New Roman"/>
          <w:lang w:val="en-IE"/>
        </w:rPr>
        <w:t xml:space="preserve">may be </w:t>
      </w:r>
      <w:r w:rsidR="00D84999" w:rsidRPr="00E32A74">
        <w:rPr>
          <w:rFonts w:ascii="Times New Roman" w:hAnsi="Times New Roman" w:cs="Times New Roman"/>
          <w:lang w:val="en-IE"/>
        </w:rPr>
        <w:t>necessary to reflect the digital transformation and the use of AI</w:t>
      </w:r>
      <w:r w:rsidR="00934E1B">
        <w:rPr>
          <w:rFonts w:ascii="Times New Roman" w:hAnsi="Times New Roman" w:cs="Times New Roman"/>
          <w:lang w:val="en-IE"/>
        </w:rPr>
        <w:t xml:space="preserve"> (see s</w:t>
      </w:r>
      <w:r w:rsidRPr="00E32A74">
        <w:rPr>
          <w:rFonts w:ascii="Times New Roman" w:hAnsi="Times New Roman" w:cs="Times New Roman"/>
          <w:lang w:val="en-IE"/>
        </w:rPr>
        <w:t>ection B)</w:t>
      </w:r>
      <w:r w:rsidR="00D84999" w:rsidRPr="00E32A74">
        <w:rPr>
          <w:rFonts w:ascii="Times New Roman" w:hAnsi="Times New Roman" w:cs="Times New Roman"/>
          <w:lang w:val="en-IE"/>
        </w:rPr>
        <w:t xml:space="preserve">. </w:t>
      </w:r>
      <w:r w:rsidR="00484ADA" w:rsidRPr="00E32A74">
        <w:rPr>
          <w:rFonts w:ascii="Times New Roman" w:hAnsi="Times New Roman" w:cs="Times New Roman"/>
          <w:lang w:val="en-IE"/>
        </w:rPr>
        <w:t xml:space="preserve">As a consequence, those aspects that are </w:t>
      </w:r>
      <w:r w:rsidR="00484ADA" w:rsidRPr="00E32A74">
        <w:rPr>
          <w:rFonts w:ascii="Times New Roman" w:hAnsi="Times New Roman" w:cs="Times New Roman"/>
          <w:lang w:val="en-IE"/>
        </w:rPr>
        <w:lastRenderedPageBreak/>
        <w:t>already addressed by existing horizontal or sectoral legislation (e.g. on medical devices</w:t>
      </w:r>
      <w:r w:rsidR="00484ADA" w:rsidRPr="007B4FF6">
        <w:rPr>
          <w:rFonts w:ascii="Times New Roman" w:eastAsiaTheme="minorEastAsia" w:hAnsi="Times New Roman" w:cs="Times New Roman"/>
          <w:color w:val="auto"/>
          <w:bdr w:val="none" w:sz="0" w:space="0" w:color="auto"/>
          <w:vertAlign w:val="superscript"/>
          <w:lang w:val="en-IE" w:eastAsia="zh-CN"/>
        </w:rPr>
        <w:footnoteReference w:id="49"/>
      </w:r>
      <w:r w:rsidR="00520F45">
        <w:rPr>
          <w:rFonts w:ascii="Times New Roman" w:hAnsi="Times New Roman" w:cs="Times New Roman"/>
          <w:lang w:val="en-IE"/>
        </w:rPr>
        <w:t>, in transport systems</w:t>
      </w:r>
      <w:r w:rsidR="00484ADA" w:rsidRPr="00E32A74">
        <w:rPr>
          <w:rFonts w:ascii="Times New Roman" w:hAnsi="Times New Roman" w:cs="Times New Roman"/>
          <w:lang w:val="en-IE"/>
        </w:rPr>
        <w:t>) will continue to be governed by this legislation</w:t>
      </w:r>
      <w:r w:rsidR="00484ADA" w:rsidRPr="00ED2061">
        <w:rPr>
          <w:rFonts w:ascii="Times New Roman" w:hAnsi="Times New Roman"/>
          <w:lang w:val="en-US"/>
        </w:rPr>
        <w:t>.</w:t>
      </w:r>
    </w:p>
    <w:p w:rsidR="00C53E50" w:rsidRPr="007B4FF6" w:rsidRDefault="00A136D8" w:rsidP="004239D6">
      <w:pPr>
        <w:pStyle w:val="Default"/>
        <w:spacing w:after="120" w:line="276" w:lineRule="auto"/>
        <w:jc w:val="both"/>
        <w:rPr>
          <w:rStyle w:val="Nessuno"/>
          <w:rFonts w:asciiTheme="minorHAnsi" w:eastAsiaTheme="minorEastAsia" w:hAnsiTheme="minorHAnsi" w:cstheme="minorBidi"/>
          <w:color w:val="auto"/>
          <w:bdr w:val="none" w:sz="0" w:space="0" w:color="auto"/>
          <w:lang w:val="en-GB" w:eastAsia="zh-CN"/>
        </w:rPr>
      </w:pPr>
      <w:r w:rsidRPr="007D0A65">
        <w:rPr>
          <w:rStyle w:val="Nessuno"/>
          <w:rFonts w:ascii="Times New Roman" w:hAnsi="Times New Roman"/>
          <w:lang w:val="en-GB"/>
        </w:rPr>
        <w:t>As a matter of principle, the</w:t>
      </w:r>
      <w:r w:rsidR="001A216C">
        <w:rPr>
          <w:rStyle w:val="Nessuno"/>
          <w:rFonts w:ascii="Times New Roman" w:hAnsi="Times New Roman"/>
          <w:lang w:val="en-GB"/>
        </w:rPr>
        <w:t xml:space="preserve"> new regulatory</w:t>
      </w:r>
      <w:r w:rsidRPr="007D0A65">
        <w:rPr>
          <w:rStyle w:val="Nessuno"/>
          <w:rFonts w:ascii="Times New Roman" w:hAnsi="Times New Roman"/>
          <w:lang w:val="en-GB"/>
        </w:rPr>
        <w:t xml:space="preserve"> framework for AI </w:t>
      </w:r>
      <w:r w:rsidRPr="00E32A74">
        <w:rPr>
          <w:rStyle w:val="Nessuno"/>
          <w:rFonts w:ascii="Times New Roman" w:hAnsi="Times New Roman"/>
          <w:lang w:val="en-GB"/>
        </w:rPr>
        <w:t xml:space="preserve">should </w:t>
      </w:r>
      <w:r w:rsidR="00FC4F70" w:rsidRPr="00E32A74">
        <w:rPr>
          <w:rStyle w:val="Nessuno"/>
          <w:rFonts w:ascii="Times New Roman" w:hAnsi="Times New Roman"/>
          <w:lang w:val="en-GB"/>
        </w:rPr>
        <w:t xml:space="preserve">be effective to achieve its objectives while </w:t>
      </w:r>
      <w:r w:rsidRPr="00E32A74">
        <w:rPr>
          <w:rStyle w:val="Nessuno"/>
          <w:rFonts w:ascii="Times New Roman" w:hAnsi="Times New Roman"/>
          <w:lang w:val="en-GB"/>
        </w:rPr>
        <w:t>not be</w:t>
      </w:r>
      <w:r w:rsidR="00FC4F70" w:rsidRPr="00E32A74">
        <w:rPr>
          <w:rStyle w:val="Nessuno"/>
          <w:rFonts w:ascii="Times New Roman" w:hAnsi="Times New Roman"/>
          <w:lang w:val="en-GB"/>
        </w:rPr>
        <w:t>ing</w:t>
      </w:r>
      <w:r w:rsidRPr="00E32A74">
        <w:rPr>
          <w:rStyle w:val="Nessuno"/>
          <w:rFonts w:ascii="Times New Roman" w:hAnsi="Times New Roman"/>
          <w:lang w:val="en-GB"/>
        </w:rPr>
        <w:t xml:space="preserve"> excessively prescriptive</w:t>
      </w:r>
      <w:r w:rsidRPr="007B4FF6">
        <w:rPr>
          <w:rStyle w:val="Nessuno"/>
          <w:rFonts w:ascii="Times New Roman" w:hAnsi="Times New Roman"/>
          <w:lang w:val="en-GB"/>
        </w:rPr>
        <w:t xml:space="preserve"> so that it could create a disproportionate burden, especially for SMEs. </w:t>
      </w:r>
      <w:r w:rsidR="005D01D2" w:rsidRPr="007B4FF6">
        <w:rPr>
          <w:rStyle w:val="Nessuno"/>
          <w:rFonts w:ascii="Times New Roman" w:hAnsi="Times New Roman"/>
          <w:lang w:val="en-GB"/>
        </w:rPr>
        <w:t>To strike this balance, t</w:t>
      </w:r>
      <w:r w:rsidR="00C53E50" w:rsidRPr="007B4FF6">
        <w:rPr>
          <w:rStyle w:val="Nessuno"/>
          <w:rFonts w:ascii="Times New Roman" w:hAnsi="Times New Roman"/>
          <w:lang w:val="en-GB"/>
        </w:rPr>
        <w:t xml:space="preserve">he Commission is of the view that </w:t>
      </w:r>
      <w:r w:rsidR="00C53E50" w:rsidRPr="00E32A74">
        <w:rPr>
          <w:rStyle w:val="Nessuno"/>
          <w:rFonts w:ascii="Times New Roman" w:hAnsi="Times New Roman"/>
          <w:lang w:val="en-GB"/>
        </w:rPr>
        <w:t>it</w:t>
      </w:r>
      <w:r w:rsidR="00C8494A" w:rsidRPr="00E32A74">
        <w:rPr>
          <w:rStyle w:val="Nessuno"/>
          <w:rFonts w:ascii="Times New Roman" w:hAnsi="Times New Roman"/>
          <w:lang w:val="en-GB"/>
        </w:rPr>
        <w:t xml:space="preserve"> should </w:t>
      </w:r>
      <w:r w:rsidR="003F4EB6" w:rsidRPr="00E32A74">
        <w:rPr>
          <w:rStyle w:val="Nessuno"/>
          <w:rFonts w:ascii="Times New Roman" w:hAnsi="Times New Roman"/>
          <w:lang w:val="en-GB"/>
        </w:rPr>
        <w:t>follow a risk-based approach</w:t>
      </w:r>
      <w:r w:rsidR="00C8494A" w:rsidRPr="007B4FF6">
        <w:rPr>
          <w:rStyle w:val="Nessuno"/>
          <w:rFonts w:ascii="Times New Roman" w:hAnsi="Times New Roman"/>
          <w:lang w:val="en-GB"/>
        </w:rPr>
        <w:t xml:space="preserve">. </w:t>
      </w:r>
    </w:p>
    <w:p w:rsidR="00C53E50" w:rsidRPr="00BD1236" w:rsidRDefault="00C53E50" w:rsidP="00C53E50">
      <w:pPr>
        <w:spacing w:after="120"/>
        <w:jc w:val="both"/>
        <w:rPr>
          <w:rFonts w:ascii="Times New Roman" w:hAnsi="Times New Roman" w:cs="Times New Roman"/>
          <w:lang w:val="en-IE"/>
        </w:rPr>
      </w:pPr>
      <w:r w:rsidRPr="00BD1236">
        <w:rPr>
          <w:rFonts w:ascii="Times New Roman" w:hAnsi="Times New Roman" w:cs="Times New Roman"/>
          <w:lang w:val="en-IE"/>
        </w:rPr>
        <w:t xml:space="preserve">A risk-based approach </w:t>
      </w:r>
      <w:r w:rsidR="00935BE4">
        <w:rPr>
          <w:rFonts w:ascii="Times New Roman" w:hAnsi="Times New Roman" w:cs="Times New Roman"/>
          <w:lang w:val="en-IE"/>
        </w:rPr>
        <w:t xml:space="preserve">is important to </w:t>
      </w:r>
      <w:r>
        <w:rPr>
          <w:rFonts w:ascii="Times New Roman" w:hAnsi="Times New Roman" w:cs="Times New Roman"/>
          <w:lang w:val="en-IE"/>
        </w:rPr>
        <w:t xml:space="preserve">help </w:t>
      </w:r>
      <w:r w:rsidRPr="00BD1236">
        <w:rPr>
          <w:rFonts w:ascii="Times New Roman" w:hAnsi="Times New Roman" w:cs="Times New Roman"/>
          <w:lang w:val="en-IE"/>
        </w:rPr>
        <w:t xml:space="preserve">ensure </w:t>
      </w:r>
      <w:r>
        <w:rPr>
          <w:rFonts w:ascii="Times New Roman" w:hAnsi="Times New Roman" w:cs="Times New Roman"/>
          <w:lang w:val="en-IE"/>
        </w:rPr>
        <w:t xml:space="preserve">that </w:t>
      </w:r>
      <w:r w:rsidRPr="00BD1236">
        <w:rPr>
          <w:rFonts w:ascii="Times New Roman" w:hAnsi="Times New Roman" w:cs="Times New Roman"/>
          <w:lang w:val="en-IE"/>
        </w:rPr>
        <w:t>the regulatory intervention</w:t>
      </w:r>
      <w:r>
        <w:rPr>
          <w:rFonts w:ascii="Times New Roman" w:hAnsi="Times New Roman" w:cs="Times New Roman"/>
          <w:lang w:val="en-IE"/>
        </w:rPr>
        <w:t xml:space="preserve"> is proportionate</w:t>
      </w:r>
      <w:r w:rsidR="00935BE4">
        <w:rPr>
          <w:rFonts w:ascii="Times New Roman" w:hAnsi="Times New Roman" w:cs="Times New Roman"/>
          <w:lang w:val="en-IE"/>
        </w:rPr>
        <w:t>. However</w:t>
      </w:r>
      <w:r w:rsidRPr="00BD1236">
        <w:rPr>
          <w:rFonts w:ascii="Times New Roman" w:hAnsi="Times New Roman" w:cs="Times New Roman"/>
          <w:lang w:val="en-IE"/>
        </w:rPr>
        <w:t xml:space="preserve">, it requires clear criteria to differentiate between </w:t>
      </w:r>
      <w:r w:rsidR="009C51F1">
        <w:rPr>
          <w:rFonts w:ascii="Times New Roman" w:hAnsi="Times New Roman" w:cs="Times New Roman"/>
          <w:lang w:val="en-IE"/>
        </w:rPr>
        <w:t>the different AI applications</w:t>
      </w:r>
      <w:r w:rsidR="008F2F46">
        <w:rPr>
          <w:rFonts w:ascii="Times New Roman" w:hAnsi="Times New Roman" w:cs="Times New Roman"/>
          <w:lang w:val="en-IE"/>
        </w:rPr>
        <w:t xml:space="preserve">, in particular in relation to the question whether </w:t>
      </w:r>
      <w:r w:rsidR="0056127A">
        <w:rPr>
          <w:rFonts w:ascii="Times New Roman" w:hAnsi="Times New Roman" w:cs="Times New Roman"/>
          <w:lang w:val="en-IE"/>
        </w:rPr>
        <w:t xml:space="preserve">or not </w:t>
      </w:r>
      <w:r w:rsidR="00935BE4">
        <w:rPr>
          <w:rFonts w:ascii="Times New Roman" w:hAnsi="Times New Roman" w:cs="Times New Roman"/>
          <w:lang w:val="en-IE"/>
        </w:rPr>
        <w:t xml:space="preserve">they </w:t>
      </w:r>
      <w:r w:rsidR="008F2F46">
        <w:rPr>
          <w:rFonts w:ascii="Times New Roman" w:hAnsi="Times New Roman" w:cs="Times New Roman"/>
          <w:lang w:val="en-IE"/>
        </w:rPr>
        <w:t>are</w:t>
      </w:r>
      <w:r w:rsidR="009C51F1">
        <w:rPr>
          <w:rFonts w:ascii="Times New Roman" w:hAnsi="Times New Roman" w:cs="Times New Roman"/>
          <w:lang w:val="en-IE"/>
        </w:rPr>
        <w:t xml:space="preserve"> </w:t>
      </w:r>
      <w:r w:rsidRPr="00BD1236">
        <w:rPr>
          <w:rFonts w:ascii="Times New Roman" w:hAnsi="Times New Roman" w:cs="Times New Roman"/>
          <w:lang w:val="en-IE"/>
        </w:rPr>
        <w:t>‘high-risk’</w:t>
      </w:r>
      <w:r w:rsidR="00B55EE6">
        <w:rPr>
          <w:rStyle w:val="FootnoteReference"/>
          <w:rFonts w:ascii="Times New Roman" w:hAnsi="Times New Roman" w:cs="Times New Roman"/>
          <w:lang w:val="en-IE"/>
        </w:rPr>
        <w:footnoteReference w:id="50"/>
      </w:r>
      <w:r w:rsidRPr="002F081F">
        <w:rPr>
          <w:rFonts w:ascii="Times New Roman" w:hAnsi="Times New Roman" w:cs="Times New Roman"/>
          <w:i/>
          <w:lang w:val="en-IE"/>
        </w:rPr>
        <w:t>.</w:t>
      </w:r>
      <w:r w:rsidR="007E3064">
        <w:rPr>
          <w:rFonts w:ascii="Times New Roman" w:hAnsi="Times New Roman" w:cs="Times New Roman"/>
          <w:i/>
          <w:lang w:val="en-IE"/>
        </w:rPr>
        <w:t xml:space="preserve"> </w:t>
      </w:r>
      <w:r w:rsidRPr="007D0A65">
        <w:rPr>
          <w:rStyle w:val="Nessuno"/>
          <w:rFonts w:ascii="Times New Roman" w:hAnsi="Times New Roman"/>
          <w:lang w:val="en-GB"/>
        </w:rPr>
        <w:t xml:space="preserve">The determination of what is a high-risk </w:t>
      </w:r>
      <w:r w:rsidR="0056127A">
        <w:rPr>
          <w:rStyle w:val="Nessuno"/>
          <w:rFonts w:ascii="Times New Roman" w:hAnsi="Times New Roman"/>
          <w:lang w:val="en-GB"/>
        </w:rPr>
        <w:t xml:space="preserve">AI </w:t>
      </w:r>
      <w:r w:rsidRPr="007D0A65">
        <w:rPr>
          <w:rStyle w:val="Nessuno"/>
          <w:rFonts w:ascii="Times New Roman" w:hAnsi="Times New Roman"/>
          <w:lang w:val="en-GB"/>
        </w:rPr>
        <w:t>application should be</w:t>
      </w:r>
      <w:r w:rsidR="008F2F46">
        <w:rPr>
          <w:rStyle w:val="Nessuno"/>
          <w:rFonts w:ascii="Times New Roman" w:hAnsi="Times New Roman"/>
          <w:lang w:val="en-GB"/>
        </w:rPr>
        <w:t xml:space="preserve"> clear and easily understandable and applicable for all parties concerned</w:t>
      </w:r>
      <w:r w:rsidRPr="007D0A65">
        <w:rPr>
          <w:rStyle w:val="Nessuno"/>
          <w:rFonts w:ascii="Times New Roman" w:hAnsi="Times New Roman"/>
          <w:lang w:val="en-GB"/>
        </w:rPr>
        <w:t>.</w:t>
      </w:r>
      <w:r w:rsidR="008F2F46">
        <w:rPr>
          <w:rStyle w:val="Nessuno"/>
          <w:rFonts w:ascii="Times New Roman" w:hAnsi="Times New Roman"/>
          <w:lang w:val="en-GB"/>
        </w:rPr>
        <w:t xml:space="preserve"> </w:t>
      </w:r>
      <w:r w:rsidR="001C743D">
        <w:rPr>
          <w:rStyle w:val="Nessuno"/>
          <w:rFonts w:ascii="Times New Roman" w:hAnsi="Times New Roman"/>
          <w:lang w:val="en-GB"/>
        </w:rPr>
        <w:t xml:space="preserve">Nevertheless even if an AI application is not qualified as high-risk, it remains entirely subject to already existing EU-rules. </w:t>
      </w:r>
    </w:p>
    <w:p w:rsidR="003F4EB6" w:rsidRDefault="00935BE4" w:rsidP="00C53E50">
      <w:pPr>
        <w:spacing w:after="120"/>
        <w:jc w:val="both"/>
        <w:rPr>
          <w:rFonts w:ascii="Times New Roman" w:hAnsi="Times New Roman"/>
          <w:lang w:val="en-IE"/>
        </w:rPr>
      </w:pPr>
      <w:r w:rsidRPr="003370F9">
        <w:rPr>
          <w:rFonts w:ascii="Times New Roman" w:hAnsi="Times New Roman" w:cs="Times New Roman"/>
          <w:lang w:val="en-IE"/>
        </w:rPr>
        <w:t>T</w:t>
      </w:r>
      <w:r w:rsidR="00C53E50" w:rsidRPr="002F081F">
        <w:rPr>
          <w:rFonts w:ascii="Times New Roman" w:hAnsi="Times New Roman" w:cs="Times New Roman"/>
          <w:lang w:val="en-IE"/>
        </w:rPr>
        <w:t>he Commission is of the opinion that</w:t>
      </w:r>
      <w:r w:rsidR="000D7986" w:rsidRPr="00E32A74">
        <w:rPr>
          <w:rFonts w:ascii="Times New Roman" w:hAnsi="Times New Roman" w:cs="Times New Roman"/>
          <w:lang w:val="en-IE"/>
        </w:rPr>
        <w:t xml:space="preserve"> </w:t>
      </w:r>
      <w:r w:rsidR="008F2F46" w:rsidRPr="00E32A74">
        <w:rPr>
          <w:rFonts w:ascii="Times New Roman" w:hAnsi="Times New Roman" w:cs="Times New Roman"/>
          <w:lang w:val="en-IE"/>
        </w:rPr>
        <w:t xml:space="preserve">a given AI application should </w:t>
      </w:r>
      <w:r w:rsidR="00B31223" w:rsidRPr="00E32A74">
        <w:rPr>
          <w:rFonts w:ascii="Times New Roman" w:hAnsi="Times New Roman" w:cs="Times New Roman"/>
          <w:lang w:val="en-IE"/>
        </w:rPr>
        <w:t xml:space="preserve">generally </w:t>
      </w:r>
      <w:r w:rsidR="008F2F46" w:rsidRPr="00E32A74">
        <w:rPr>
          <w:rFonts w:ascii="Times New Roman" w:hAnsi="Times New Roman" w:cs="Times New Roman"/>
          <w:lang w:val="en-IE"/>
        </w:rPr>
        <w:t xml:space="preserve">be considered high-risk </w:t>
      </w:r>
      <w:r w:rsidR="001D1728">
        <w:rPr>
          <w:rFonts w:ascii="Times New Roman" w:hAnsi="Times New Roman" w:cs="Times New Roman"/>
          <w:lang w:val="en-IE"/>
        </w:rPr>
        <w:t xml:space="preserve">in light of what is at stake, considering whether </w:t>
      </w:r>
      <w:r w:rsidR="008F2F46" w:rsidRPr="00E32A74">
        <w:rPr>
          <w:rFonts w:ascii="Times New Roman" w:hAnsi="Times New Roman" w:cs="Times New Roman"/>
          <w:lang w:val="en-IE"/>
        </w:rPr>
        <w:t xml:space="preserve">both the sector </w:t>
      </w:r>
      <w:r w:rsidRPr="00E32A74">
        <w:rPr>
          <w:rFonts w:ascii="Times New Roman" w:hAnsi="Times New Roman" w:cs="Times New Roman"/>
          <w:u w:val="single"/>
          <w:lang w:val="en-IE"/>
        </w:rPr>
        <w:t>and</w:t>
      </w:r>
      <w:r w:rsidRPr="00E32A74">
        <w:rPr>
          <w:rFonts w:ascii="Times New Roman" w:hAnsi="Times New Roman" w:cs="Times New Roman"/>
          <w:lang w:val="en-IE"/>
        </w:rPr>
        <w:t xml:space="preserve"> the </w:t>
      </w:r>
      <w:r w:rsidR="00303FDB">
        <w:rPr>
          <w:rFonts w:ascii="Times New Roman" w:hAnsi="Times New Roman" w:cs="Times New Roman"/>
          <w:lang w:val="en-IE"/>
        </w:rPr>
        <w:t>intended</w:t>
      </w:r>
      <w:r w:rsidRPr="00E32A74">
        <w:rPr>
          <w:rFonts w:ascii="Times New Roman" w:hAnsi="Times New Roman" w:cs="Times New Roman"/>
          <w:lang w:val="en-IE"/>
        </w:rPr>
        <w:t xml:space="preserve"> use involve significant risks</w:t>
      </w:r>
      <w:r w:rsidRPr="007B4FF6">
        <w:rPr>
          <w:rFonts w:ascii="Times New Roman" w:hAnsi="Times New Roman" w:cs="Times New Roman"/>
          <w:lang w:val="en-IE"/>
        </w:rPr>
        <w:t xml:space="preserve">, in particular from the viewpoint of protection of </w:t>
      </w:r>
      <w:r w:rsidR="00737A57" w:rsidRPr="007B4FF6">
        <w:rPr>
          <w:rFonts w:ascii="Times New Roman" w:hAnsi="Times New Roman" w:cs="Times New Roman"/>
          <w:lang w:val="en-IE"/>
        </w:rPr>
        <w:t>safety</w:t>
      </w:r>
      <w:r w:rsidR="00EF0450" w:rsidRPr="007B4FF6">
        <w:rPr>
          <w:rFonts w:ascii="Times New Roman" w:hAnsi="Times New Roman" w:cs="Times New Roman"/>
          <w:lang w:val="en-IE"/>
        </w:rPr>
        <w:t>, con</w:t>
      </w:r>
      <w:r w:rsidR="00EF0450" w:rsidRPr="002F081F">
        <w:rPr>
          <w:rFonts w:ascii="Times New Roman" w:hAnsi="Times New Roman" w:cs="Times New Roman"/>
          <w:lang w:val="en-IE"/>
        </w:rPr>
        <w:t>sumer rights</w:t>
      </w:r>
      <w:r w:rsidR="00737A57" w:rsidRPr="002F081F">
        <w:rPr>
          <w:rFonts w:ascii="Times New Roman" w:hAnsi="Times New Roman" w:cs="Times New Roman"/>
          <w:lang w:val="en-IE"/>
        </w:rPr>
        <w:t xml:space="preserve"> and </w:t>
      </w:r>
      <w:r w:rsidRPr="005C42AF">
        <w:rPr>
          <w:rFonts w:ascii="Times New Roman" w:hAnsi="Times New Roman" w:cs="Times New Roman"/>
          <w:lang w:val="en-IE"/>
        </w:rPr>
        <w:t>fundamental rights</w:t>
      </w:r>
      <w:r w:rsidR="000D7986" w:rsidRPr="002F081F">
        <w:rPr>
          <w:rFonts w:ascii="Times New Roman" w:hAnsi="Times New Roman" w:cs="Times New Roman"/>
          <w:lang w:val="en-IE"/>
        </w:rPr>
        <w:t xml:space="preserve">. </w:t>
      </w:r>
      <w:r w:rsidR="008F2F46" w:rsidRPr="003370F9">
        <w:rPr>
          <w:rFonts w:ascii="Times New Roman" w:hAnsi="Times New Roman" w:cs="Times New Roman"/>
          <w:lang w:val="en-IE"/>
        </w:rPr>
        <w:t xml:space="preserve">More specifically, an AI application </w:t>
      </w:r>
      <w:r w:rsidR="00C3743B">
        <w:rPr>
          <w:rFonts w:ascii="Times New Roman" w:hAnsi="Times New Roman" w:cs="Times New Roman"/>
          <w:lang w:val="en-IE"/>
        </w:rPr>
        <w:t>should be considered</w:t>
      </w:r>
      <w:r w:rsidR="00C3743B" w:rsidRPr="003370F9">
        <w:rPr>
          <w:rFonts w:ascii="Times New Roman" w:hAnsi="Times New Roman" w:cs="Times New Roman"/>
          <w:lang w:val="en-IE"/>
        </w:rPr>
        <w:t xml:space="preserve"> </w:t>
      </w:r>
      <w:r w:rsidR="008F2F46" w:rsidRPr="003370F9">
        <w:rPr>
          <w:rFonts w:ascii="Times New Roman" w:hAnsi="Times New Roman" w:cs="Times New Roman"/>
          <w:lang w:val="en-IE"/>
        </w:rPr>
        <w:t xml:space="preserve">high-risk where it meets the following </w:t>
      </w:r>
      <w:r w:rsidR="00CB560E" w:rsidRPr="002F081F">
        <w:rPr>
          <w:rFonts w:ascii="Times New Roman" w:hAnsi="Times New Roman" w:cs="Times New Roman"/>
          <w:lang w:val="en-IE"/>
        </w:rPr>
        <w:t>two</w:t>
      </w:r>
      <w:r w:rsidR="008F2F46" w:rsidRPr="003370F9">
        <w:rPr>
          <w:rFonts w:ascii="Times New Roman" w:hAnsi="Times New Roman" w:cs="Times New Roman"/>
          <w:lang w:val="en-IE"/>
        </w:rPr>
        <w:t xml:space="preserve"> cumulative</w:t>
      </w:r>
      <w:r w:rsidR="00CB560E" w:rsidRPr="002F081F">
        <w:rPr>
          <w:rFonts w:ascii="Times New Roman" w:hAnsi="Times New Roman" w:cs="Times New Roman"/>
          <w:lang w:val="en-IE"/>
        </w:rPr>
        <w:t xml:space="preserve"> criteria:</w:t>
      </w:r>
      <w:r w:rsidR="00CB560E" w:rsidRPr="002F081F">
        <w:rPr>
          <w:rFonts w:ascii="Times New Roman" w:hAnsi="Times New Roman"/>
          <w:lang w:val="en-IE"/>
        </w:rPr>
        <w:t xml:space="preserve"> </w:t>
      </w:r>
    </w:p>
    <w:p w:rsidR="00C53E50" w:rsidRPr="007E3064" w:rsidRDefault="0056127A" w:rsidP="00C53E50">
      <w:pPr>
        <w:pStyle w:val="ListParagraph"/>
        <w:numPr>
          <w:ilvl w:val="0"/>
          <w:numId w:val="15"/>
        </w:numPr>
        <w:spacing w:after="120"/>
        <w:contextualSpacing w:val="0"/>
        <w:jc w:val="both"/>
        <w:rPr>
          <w:rFonts w:ascii="Times New Roman" w:hAnsi="Times New Roman" w:cs="Times New Roman"/>
          <w:lang w:val="en-IE"/>
        </w:rPr>
      </w:pPr>
      <w:r>
        <w:rPr>
          <w:rFonts w:ascii="Times New Roman" w:hAnsi="Times New Roman" w:cs="Times New Roman"/>
          <w:lang w:val="en-IE"/>
        </w:rPr>
        <w:t>First, t</w:t>
      </w:r>
      <w:r w:rsidR="008F2F46" w:rsidRPr="007E3064">
        <w:rPr>
          <w:rFonts w:ascii="Times New Roman" w:hAnsi="Times New Roman" w:cs="Times New Roman"/>
          <w:lang w:val="en-IE"/>
        </w:rPr>
        <w:t>he AI application is</w:t>
      </w:r>
      <w:r w:rsidR="005C42AF">
        <w:rPr>
          <w:rFonts w:ascii="Times New Roman" w:hAnsi="Times New Roman" w:cs="Times New Roman"/>
          <w:lang w:val="en-IE"/>
        </w:rPr>
        <w:t xml:space="preserve"> </w:t>
      </w:r>
      <w:r w:rsidR="008F2F46" w:rsidRPr="007E3064">
        <w:rPr>
          <w:rFonts w:ascii="Times New Roman" w:hAnsi="Times New Roman" w:cs="Times New Roman"/>
          <w:lang w:val="en-IE"/>
        </w:rPr>
        <w:t>employed in a sector</w:t>
      </w:r>
      <w:r w:rsidR="00935BE4" w:rsidRPr="007E3064">
        <w:rPr>
          <w:rFonts w:ascii="Times New Roman" w:hAnsi="Times New Roman" w:cs="Times New Roman"/>
          <w:lang w:val="en-IE"/>
        </w:rPr>
        <w:t xml:space="preserve"> where, given the characteristics of the activities typically undertaken</w:t>
      </w:r>
      <w:r w:rsidR="00935BE4" w:rsidRPr="003370F9">
        <w:rPr>
          <w:rFonts w:ascii="Times New Roman" w:hAnsi="Times New Roman" w:cs="Times New Roman"/>
          <w:lang w:val="en-IE"/>
        </w:rPr>
        <w:t xml:space="preserve">, significant risks </w:t>
      </w:r>
      <w:r w:rsidR="00935BE4" w:rsidRPr="007E3064">
        <w:rPr>
          <w:rFonts w:ascii="Times New Roman" w:hAnsi="Times New Roman" w:cs="Times New Roman"/>
          <w:lang w:val="en-IE"/>
        </w:rPr>
        <w:t xml:space="preserve">can be expected to occur. This first criterion ensures that the regulatory intervention is targeted on the areas where, generally speaking, risks are deemed most likely to occur. The sectors covered </w:t>
      </w:r>
      <w:r>
        <w:rPr>
          <w:rFonts w:ascii="Times New Roman" w:hAnsi="Times New Roman" w:cs="Times New Roman"/>
          <w:lang w:val="en-IE"/>
        </w:rPr>
        <w:t>sh</w:t>
      </w:r>
      <w:r w:rsidR="00935BE4" w:rsidRPr="007E3064">
        <w:rPr>
          <w:rFonts w:ascii="Times New Roman" w:hAnsi="Times New Roman" w:cs="Times New Roman"/>
          <w:lang w:val="en-IE"/>
        </w:rPr>
        <w:t>ould be</w:t>
      </w:r>
      <w:r w:rsidR="008F2F46" w:rsidRPr="007E3064">
        <w:rPr>
          <w:rFonts w:ascii="Times New Roman" w:hAnsi="Times New Roman" w:cs="Times New Roman"/>
          <w:lang w:val="en-IE"/>
        </w:rPr>
        <w:t xml:space="preserve"> specifically and </w:t>
      </w:r>
      <w:r w:rsidR="00C53E50" w:rsidRPr="007E3064">
        <w:rPr>
          <w:rFonts w:ascii="Times New Roman" w:hAnsi="Times New Roman" w:cs="Times New Roman"/>
          <w:lang w:val="en-IE"/>
        </w:rPr>
        <w:t>exhaustive</w:t>
      </w:r>
      <w:r w:rsidR="008F2F46" w:rsidRPr="007E3064">
        <w:rPr>
          <w:rFonts w:ascii="Times New Roman" w:hAnsi="Times New Roman" w:cs="Times New Roman"/>
          <w:lang w:val="en-IE"/>
        </w:rPr>
        <w:t>ly</w:t>
      </w:r>
      <w:r w:rsidR="00C53E50" w:rsidRPr="007E3064">
        <w:rPr>
          <w:rFonts w:ascii="Times New Roman" w:hAnsi="Times New Roman" w:cs="Times New Roman"/>
          <w:lang w:val="en-IE"/>
        </w:rPr>
        <w:t xml:space="preserve"> list</w:t>
      </w:r>
      <w:r w:rsidR="008F2F46" w:rsidRPr="007E3064">
        <w:rPr>
          <w:rFonts w:ascii="Times New Roman" w:hAnsi="Times New Roman" w:cs="Times New Roman"/>
          <w:lang w:val="en-IE"/>
        </w:rPr>
        <w:t xml:space="preserve">ed in the </w:t>
      </w:r>
      <w:r w:rsidR="000C6F91" w:rsidRPr="007E3064">
        <w:rPr>
          <w:rFonts w:ascii="Times New Roman" w:hAnsi="Times New Roman" w:cs="Times New Roman"/>
          <w:lang w:val="en-IE"/>
        </w:rPr>
        <w:t>new regulatory framework</w:t>
      </w:r>
      <w:r w:rsidR="00935BE4" w:rsidRPr="007E3064">
        <w:rPr>
          <w:rFonts w:ascii="Times New Roman" w:hAnsi="Times New Roman" w:cs="Times New Roman"/>
          <w:lang w:val="en-IE"/>
        </w:rPr>
        <w:t xml:space="preserve">. For instance, </w:t>
      </w:r>
      <w:r w:rsidR="00C53E50" w:rsidRPr="007E3064">
        <w:rPr>
          <w:rFonts w:ascii="Times New Roman" w:hAnsi="Times New Roman" w:cs="Times New Roman"/>
          <w:lang w:val="en-IE"/>
        </w:rPr>
        <w:t>healthcare</w:t>
      </w:r>
      <w:r w:rsidR="00935BE4" w:rsidRPr="007E3064">
        <w:rPr>
          <w:rFonts w:ascii="Times New Roman" w:hAnsi="Times New Roman" w:cs="Times New Roman"/>
          <w:lang w:val="en-IE"/>
        </w:rPr>
        <w:t>;</w:t>
      </w:r>
      <w:r w:rsidR="00C53E50" w:rsidRPr="007E3064">
        <w:rPr>
          <w:rFonts w:ascii="Times New Roman" w:hAnsi="Times New Roman" w:cs="Times New Roman"/>
          <w:lang w:val="en-IE"/>
        </w:rPr>
        <w:t xml:space="preserve"> transport</w:t>
      </w:r>
      <w:r w:rsidR="00935BE4" w:rsidRPr="007E3064">
        <w:rPr>
          <w:rFonts w:ascii="Times New Roman" w:hAnsi="Times New Roman" w:cs="Times New Roman"/>
          <w:lang w:val="en-IE"/>
        </w:rPr>
        <w:t>;</w:t>
      </w:r>
      <w:r w:rsidR="00A44884">
        <w:rPr>
          <w:rFonts w:ascii="Times New Roman" w:hAnsi="Times New Roman" w:cs="Times New Roman"/>
          <w:lang w:val="en-IE"/>
        </w:rPr>
        <w:t xml:space="preserve"> energy and</w:t>
      </w:r>
      <w:r w:rsidR="00D5504B">
        <w:rPr>
          <w:rFonts w:ascii="Times New Roman" w:hAnsi="Times New Roman" w:cs="Times New Roman"/>
          <w:lang w:val="en-IE"/>
        </w:rPr>
        <w:t xml:space="preserve"> parts of the public sector.</w:t>
      </w:r>
      <w:r w:rsidR="00B55EE6">
        <w:rPr>
          <w:rStyle w:val="FootnoteReference"/>
          <w:rFonts w:ascii="Times New Roman" w:hAnsi="Times New Roman" w:cs="Times New Roman"/>
          <w:lang w:val="en-IE"/>
        </w:rPr>
        <w:footnoteReference w:id="51"/>
      </w:r>
      <w:r w:rsidR="008F2F46" w:rsidRPr="007E3064">
        <w:rPr>
          <w:rFonts w:ascii="Times New Roman" w:hAnsi="Times New Roman" w:cs="Times New Roman"/>
          <w:lang w:val="en-IE"/>
        </w:rPr>
        <w:t xml:space="preserve"> Th</w:t>
      </w:r>
      <w:r w:rsidR="00935BE4" w:rsidRPr="007E3064">
        <w:rPr>
          <w:rFonts w:ascii="Times New Roman" w:hAnsi="Times New Roman" w:cs="Times New Roman"/>
          <w:lang w:val="en-IE"/>
        </w:rPr>
        <w:t>e</w:t>
      </w:r>
      <w:r w:rsidR="008F2F46" w:rsidRPr="007E3064">
        <w:rPr>
          <w:rFonts w:ascii="Times New Roman" w:hAnsi="Times New Roman" w:cs="Times New Roman"/>
          <w:lang w:val="en-IE"/>
        </w:rPr>
        <w:t xml:space="preserve"> list </w:t>
      </w:r>
      <w:r w:rsidR="009C564B">
        <w:rPr>
          <w:rFonts w:ascii="Times New Roman" w:hAnsi="Times New Roman" w:cs="Times New Roman"/>
          <w:lang w:val="en-IE"/>
        </w:rPr>
        <w:t>should</w:t>
      </w:r>
      <w:r w:rsidR="006D1485" w:rsidRPr="007E3064">
        <w:rPr>
          <w:rFonts w:ascii="Times New Roman" w:hAnsi="Times New Roman" w:cs="Times New Roman"/>
          <w:lang w:val="en-IE"/>
        </w:rPr>
        <w:t xml:space="preserve"> be periodically reviewed</w:t>
      </w:r>
      <w:r w:rsidR="00C53E50" w:rsidRPr="007E3064">
        <w:rPr>
          <w:rFonts w:ascii="Times New Roman" w:hAnsi="Times New Roman" w:cs="Times New Roman"/>
          <w:lang w:val="en-IE"/>
        </w:rPr>
        <w:t xml:space="preserve"> and</w:t>
      </w:r>
      <w:r w:rsidR="008F2F46" w:rsidRPr="007E3064">
        <w:rPr>
          <w:rFonts w:ascii="Times New Roman" w:hAnsi="Times New Roman" w:cs="Times New Roman"/>
          <w:lang w:val="en-IE"/>
        </w:rPr>
        <w:t xml:space="preserve"> amended where necessary</w:t>
      </w:r>
      <w:r w:rsidR="00935BE4" w:rsidRPr="007E3064">
        <w:rPr>
          <w:rFonts w:ascii="Times New Roman" w:hAnsi="Times New Roman" w:cs="Times New Roman"/>
          <w:lang w:val="en-IE"/>
        </w:rPr>
        <w:t xml:space="preserve"> in function of relevant developments in practice</w:t>
      </w:r>
      <w:r w:rsidR="008F2F46" w:rsidRPr="007E3064">
        <w:rPr>
          <w:rFonts w:ascii="Times New Roman" w:hAnsi="Times New Roman" w:cs="Times New Roman"/>
          <w:lang w:val="en-IE"/>
        </w:rPr>
        <w:t>;</w:t>
      </w:r>
      <w:r w:rsidR="00935BE4" w:rsidRPr="007E3064">
        <w:rPr>
          <w:rFonts w:ascii="Times New Roman" w:hAnsi="Times New Roman" w:cs="Times New Roman"/>
          <w:lang w:val="en-IE"/>
        </w:rPr>
        <w:t xml:space="preserve"> </w:t>
      </w:r>
    </w:p>
    <w:p w:rsidR="00C53E50" w:rsidRPr="007E3064" w:rsidRDefault="0056127A" w:rsidP="00C53E50">
      <w:pPr>
        <w:pStyle w:val="ListParagraph"/>
        <w:numPr>
          <w:ilvl w:val="0"/>
          <w:numId w:val="15"/>
        </w:numPr>
        <w:spacing w:after="120"/>
        <w:contextualSpacing w:val="0"/>
        <w:jc w:val="both"/>
        <w:rPr>
          <w:rFonts w:ascii="Times New Roman" w:hAnsi="Times New Roman" w:cs="Times New Roman"/>
          <w:lang w:val="en-IE"/>
        </w:rPr>
      </w:pPr>
      <w:r>
        <w:rPr>
          <w:rFonts w:ascii="Times New Roman" w:hAnsi="Times New Roman" w:cs="Times New Roman"/>
          <w:lang w:val="en-IE"/>
        </w:rPr>
        <w:t>Second, t</w:t>
      </w:r>
      <w:r w:rsidR="008F2F46" w:rsidRPr="007E3064">
        <w:rPr>
          <w:rFonts w:ascii="Times New Roman" w:hAnsi="Times New Roman" w:cs="Times New Roman"/>
          <w:lang w:val="en-IE"/>
        </w:rPr>
        <w:t xml:space="preserve">he AI application </w:t>
      </w:r>
      <w:r w:rsidR="00935BE4" w:rsidRPr="007E3064">
        <w:rPr>
          <w:rFonts w:ascii="Times New Roman" w:hAnsi="Times New Roman" w:cs="Times New Roman"/>
          <w:lang w:val="en-IE"/>
        </w:rPr>
        <w:t xml:space="preserve">in the sector in question </w:t>
      </w:r>
      <w:r w:rsidR="008F2F46" w:rsidRPr="007E3064">
        <w:rPr>
          <w:rFonts w:ascii="Times New Roman" w:hAnsi="Times New Roman" w:cs="Times New Roman"/>
          <w:lang w:val="en-IE"/>
        </w:rPr>
        <w:t>is</w:t>
      </w:r>
      <w:r w:rsidR="00935BE4" w:rsidRPr="007E3064">
        <w:rPr>
          <w:rFonts w:ascii="Times New Roman" w:hAnsi="Times New Roman" w:cs="Times New Roman"/>
          <w:lang w:val="en-IE"/>
        </w:rPr>
        <w:t>, in addition,</w:t>
      </w:r>
      <w:r w:rsidR="008F2F46" w:rsidRPr="007E3064">
        <w:rPr>
          <w:rFonts w:ascii="Times New Roman" w:hAnsi="Times New Roman" w:cs="Times New Roman"/>
          <w:lang w:val="en-IE"/>
        </w:rPr>
        <w:t xml:space="preserve"> </w:t>
      </w:r>
      <w:r w:rsidR="00935BE4" w:rsidRPr="007E3064">
        <w:rPr>
          <w:rFonts w:ascii="Times New Roman" w:hAnsi="Times New Roman" w:cs="Times New Roman"/>
          <w:lang w:val="en-IE"/>
        </w:rPr>
        <w:t xml:space="preserve">used in such a manner that significant risks </w:t>
      </w:r>
      <w:r>
        <w:rPr>
          <w:rFonts w:ascii="Times New Roman" w:hAnsi="Times New Roman" w:cs="Times New Roman"/>
          <w:lang w:val="en-IE"/>
        </w:rPr>
        <w:t>are likely to</w:t>
      </w:r>
      <w:r w:rsidR="00935BE4" w:rsidRPr="007E3064">
        <w:rPr>
          <w:rFonts w:ascii="Times New Roman" w:hAnsi="Times New Roman" w:cs="Times New Roman"/>
          <w:lang w:val="en-IE"/>
        </w:rPr>
        <w:t xml:space="preserve"> arise</w:t>
      </w:r>
      <w:r w:rsidR="00C53E50" w:rsidRPr="007E3064">
        <w:rPr>
          <w:rFonts w:ascii="Times New Roman" w:hAnsi="Times New Roman" w:cs="Times New Roman"/>
          <w:lang w:val="en-IE"/>
        </w:rPr>
        <w:t xml:space="preserve">. </w:t>
      </w:r>
      <w:r w:rsidR="00935BE4" w:rsidRPr="007E3064">
        <w:rPr>
          <w:rFonts w:ascii="Times New Roman" w:hAnsi="Times New Roman" w:cs="Times New Roman"/>
          <w:lang w:val="en-IE"/>
        </w:rPr>
        <w:t>This second criter</w:t>
      </w:r>
      <w:r w:rsidR="00B31223">
        <w:rPr>
          <w:rFonts w:ascii="Times New Roman" w:hAnsi="Times New Roman" w:cs="Times New Roman"/>
          <w:lang w:val="en-IE"/>
        </w:rPr>
        <w:t>i</w:t>
      </w:r>
      <w:r w:rsidR="00935BE4" w:rsidRPr="007E3064">
        <w:rPr>
          <w:rFonts w:ascii="Times New Roman" w:hAnsi="Times New Roman" w:cs="Times New Roman"/>
          <w:lang w:val="en-IE"/>
        </w:rPr>
        <w:t xml:space="preserve">on reflects the acknowledgment that not every use of AI in the selected sectors necessarily involves significant risks. For example, whilst healthcare generally </w:t>
      </w:r>
      <w:r>
        <w:rPr>
          <w:rFonts w:ascii="Times New Roman" w:hAnsi="Times New Roman" w:cs="Times New Roman"/>
          <w:lang w:val="en-IE"/>
        </w:rPr>
        <w:t>may well be a</w:t>
      </w:r>
      <w:r w:rsidR="00935BE4" w:rsidRPr="007E3064">
        <w:rPr>
          <w:rFonts w:ascii="Times New Roman" w:hAnsi="Times New Roman" w:cs="Times New Roman"/>
          <w:lang w:val="en-IE"/>
        </w:rPr>
        <w:t xml:space="preserve"> </w:t>
      </w:r>
      <w:r w:rsidR="00045E0C">
        <w:rPr>
          <w:rFonts w:ascii="Times New Roman" w:hAnsi="Times New Roman" w:cs="Times New Roman"/>
          <w:lang w:val="en-IE"/>
        </w:rPr>
        <w:t>relevant</w:t>
      </w:r>
      <w:r w:rsidR="00935BE4" w:rsidRPr="007E3064">
        <w:rPr>
          <w:rFonts w:ascii="Times New Roman" w:hAnsi="Times New Roman" w:cs="Times New Roman"/>
          <w:lang w:val="en-IE"/>
        </w:rPr>
        <w:t xml:space="preserve"> sector, a flaw in </w:t>
      </w:r>
      <w:r w:rsidR="00045E0C">
        <w:rPr>
          <w:rFonts w:ascii="Times New Roman" w:hAnsi="Times New Roman" w:cs="Times New Roman"/>
          <w:lang w:val="en-IE"/>
        </w:rPr>
        <w:t>the appointment scheduling system</w:t>
      </w:r>
      <w:r w:rsidR="00935BE4" w:rsidRPr="007E3064">
        <w:rPr>
          <w:rFonts w:ascii="Times New Roman" w:hAnsi="Times New Roman" w:cs="Times New Roman"/>
          <w:lang w:val="en-IE"/>
        </w:rPr>
        <w:t xml:space="preserve"> in a hospital will normally not pose risks </w:t>
      </w:r>
      <w:r w:rsidR="00C3743B">
        <w:rPr>
          <w:rFonts w:ascii="Times New Roman" w:hAnsi="Times New Roman" w:cs="Times New Roman"/>
          <w:lang w:val="en-IE"/>
        </w:rPr>
        <w:t>of such significance as to</w:t>
      </w:r>
      <w:r w:rsidR="00C3743B" w:rsidRPr="007E3064">
        <w:rPr>
          <w:rFonts w:ascii="Times New Roman" w:hAnsi="Times New Roman" w:cs="Times New Roman"/>
          <w:lang w:val="en-IE"/>
        </w:rPr>
        <w:t xml:space="preserve"> </w:t>
      </w:r>
      <w:r w:rsidR="00935BE4" w:rsidRPr="007E3064">
        <w:rPr>
          <w:rFonts w:ascii="Times New Roman" w:hAnsi="Times New Roman" w:cs="Times New Roman"/>
          <w:lang w:val="en-IE"/>
        </w:rPr>
        <w:t xml:space="preserve">justify legislative intervention. The </w:t>
      </w:r>
      <w:r w:rsidR="00045E0C">
        <w:rPr>
          <w:rFonts w:ascii="Times New Roman" w:hAnsi="Times New Roman" w:cs="Times New Roman"/>
          <w:lang w:val="en-IE"/>
        </w:rPr>
        <w:t xml:space="preserve">assessment of the level of risk of a given </w:t>
      </w:r>
      <w:r w:rsidR="00935BE4" w:rsidRPr="007E3064">
        <w:rPr>
          <w:rFonts w:ascii="Times New Roman" w:hAnsi="Times New Roman" w:cs="Times New Roman"/>
          <w:lang w:val="en-IE"/>
        </w:rPr>
        <w:t xml:space="preserve">use could be </w:t>
      </w:r>
      <w:r w:rsidR="00045E0C">
        <w:rPr>
          <w:rFonts w:ascii="Times New Roman" w:hAnsi="Times New Roman" w:cs="Times New Roman"/>
          <w:lang w:val="en-IE"/>
        </w:rPr>
        <w:t>based on the  impact</w:t>
      </w:r>
      <w:r w:rsidR="00935BE4" w:rsidRPr="007E3064">
        <w:rPr>
          <w:rFonts w:ascii="Times New Roman" w:hAnsi="Times New Roman" w:cs="Times New Roman"/>
          <w:lang w:val="en-IE"/>
        </w:rPr>
        <w:t xml:space="preserve"> </w:t>
      </w:r>
      <w:r w:rsidR="00BB4C52">
        <w:rPr>
          <w:rFonts w:ascii="Times New Roman" w:hAnsi="Times New Roman" w:cs="Times New Roman"/>
          <w:lang w:val="en-IE"/>
        </w:rPr>
        <w:t xml:space="preserve">on </w:t>
      </w:r>
      <w:r w:rsidR="00045E0C">
        <w:rPr>
          <w:rFonts w:ascii="Times New Roman" w:hAnsi="Times New Roman" w:cs="Times New Roman"/>
          <w:lang w:val="en-IE"/>
        </w:rPr>
        <w:t xml:space="preserve">the </w:t>
      </w:r>
      <w:r w:rsidR="00935BE4" w:rsidRPr="003370F9">
        <w:rPr>
          <w:rFonts w:ascii="Times New Roman" w:hAnsi="Times New Roman" w:cs="Times New Roman"/>
          <w:lang w:val="en-IE"/>
        </w:rPr>
        <w:t xml:space="preserve">affected parties. </w:t>
      </w:r>
      <w:r w:rsidR="00C53E50" w:rsidRPr="003370F9">
        <w:rPr>
          <w:rFonts w:ascii="Times New Roman" w:hAnsi="Times New Roman" w:cs="Times New Roman"/>
          <w:lang w:val="en-IE"/>
        </w:rPr>
        <w:t xml:space="preserve">For instance, </w:t>
      </w:r>
      <w:r w:rsidR="00935BE4" w:rsidRPr="007E3064">
        <w:rPr>
          <w:rFonts w:ascii="Times New Roman" w:hAnsi="Times New Roman" w:cs="Times New Roman"/>
          <w:lang w:val="en-IE"/>
        </w:rPr>
        <w:t>uses of AI applications that</w:t>
      </w:r>
      <w:r w:rsidR="00C53E50" w:rsidRPr="007E3064">
        <w:rPr>
          <w:rFonts w:ascii="Times New Roman" w:hAnsi="Times New Roman" w:cs="Times New Roman"/>
          <w:lang w:val="en-IE"/>
        </w:rPr>
        <w:t xml:space="preserve"> produce legal or similarly significant</w:t>
      </w:r>
      <w:r w:rsidR="00907436">
        <w:rPr>
          <w:rFonts w:ascii="Times New Roman" w:hAnsi="Times New Roman" w:cs="Times New Roman"/>
          <w:lang w:val="en-IE"/>
        </w:rPr>
        <w:t xml:space="preserve"> </w:t>
      </w:r>
      <w:r w:rsidR="00C53E50" w:rsidRPr="007E3064">
        <w:rPr>
          <w:rFonts w:ascii="Times New Roman" w:hAnsi="Times New Roman" w:cs="Times New Roman"/>
          <w:lang w:val="en-IE"/>
        </w:rPr>
        <w:t xml:space="preserve">effects </w:t>
      </w:r>
      <w:r w:rsidR="00AE7378" w:rsidRPr="007E3064">
        <w:rPr>
          <w:rFonts w:ascii="Times New Roman" w:hAnsi="Times New Roman" w:cs="Times New Roman"/>
          <w:lang w:val="en-IE"/>
        </w:rPr>
        <w:t xml:space="preserve">for </w:t>
      </w:r>
      <w:r w:rsidR="00C53E50" w:rsidRPr="007E3064">
        <w:rPr>
          <w:rFonts w:ascii="Times New Roman" w:hAnsi="Times New Roman" w:cs="Times New Roman"/>
          <w:lang w:val="en-IE"/>
        </w:rPr>
        <w:t xml:space="preserve">the rights of an individual or a company; </w:t>
      </w:r>
      <w:r w:rsidR="00935BE4" w:rsidRPr="007E3064">
        <w:rPr>
          <w:rFonts w:ascii="Times New Roman" w:hAnsi="Times New Roman" w:cs="Times New Roman"/>
          <w:lang w:val="en-IE"/>
        </w:rPr>
        <w:t>that</w:t>
      </w:r>
      <w:r w:rsidR="00C53E50" w:rsidRPr="007E3064">
        <w:rPr>
          <w:rFonts w:ascii="Times New Roman" w:hAnsi="Times New Roman" w:cs="Times New Roman"/>
          <w:lang w:val="en-IE"/>
        </w:rPr>
        <w:t xml:space="preserve"> pose risk of injury, death or significant material or immaterial damage; </w:t>
      </w:r>
      <w:r w:rsidR="00935BE4" w:rsidRPr="007E3064">
        <w:rPr>
          <w:rFonts w:ascii="Times New Roman" w:hAnsi="Times New Roman" w:cs="Times New Roman"/>
          <w:lang w:val="en-IE"/>
        </w:rPr>
        <w:t>that produce</w:t>
      </w:r>
      <w:r w:rsidR="00C53E50" w:rsidRPr="007E3064">
        <w:rPr>
          <w:rFonts w:ascii="Times New Roman" w:hAnsi="Times New Roman" w:cs="Times New Roman"/>
          <w:lang w:val="en-IE"/>
        </w:rPr>
        <w:t xml:space="preserve"> effects</w:t>
      </w:r>
      <w:r w:rsidR="00935BE4" w:rsidRPr="007E3064">
        <w:rPr>
          <w:rFonts w:ascii="Times New Roman" w:hAnsi="Times New Roman" w:cs="Times New Roman"/>
          <w:lang w:val="en-IE"/>
        </w:rPr>
        <w:t xml:space="preserve"> that</w:t>
      </w:r>
      <w:r w:rsidR="00C53E50" w:rsidRPr="007E3064">
        <w:rPr>
          <w:rFonts w:ascii="Times New Roman" w:hAnsi="Times New Roman" w:cs="Times New Roman"/>
          <w:lang w:val="en-IE"/>
        </w:rPr>
        <w:t xml:space="preserve"> cannot </w:t>
      </w:r>
      <w:r w:rsidR="00935BE4" w:rsidRPr="007E3064">
        <w:rPr>
          <w:rFonts w:ascii="Times New Roman" w:hAnsi="Times New Roman" w:cs="Times New Roman"/>
          <w:lang w:val="en-IE"/>
        </w:rPr>
        <w:t xml:space="preserve">reasonably </w:t>
      </w:r>
      <w:r w:rsidR="00C53E50" w:rsidRPr="007E3064">
        <w:rPr>
          <w:rFonts w:ascii="Times New Roman" w:hAnsi="Times New Roman" w:cs="Times New Roman"/>
          <w:lang w:val="en-IE"/>
        </w:rPr>
        <w:t>be avoided by individuals or legal entities</w:t>
      </w:r>
      <w:r w:rsidR="00935BE4" w:rsidRPr="007E3064">
        <w:rPr>
          <w:rFonts w:ascii="Times New Roman" w:hAnsi="Times New Roman" w:cs="Times New Roman"/>
          <w:lang w:val="en-IE"/>
        </w:rPr>
        <w:t>.</w:t>
      </w:r>
      <w:r w:rsidR="00C53E50" w:rsidRPr="007E3064">
        <w:rPr>
          <w:rFonts w:ascii="Times New Roman" w:hAnsi="Times New Roman" w:cs="Times New Roman"/>
          <w:lang w:val="en-IE"/>
        </w:rPr>
        <w:t xml:space="preserve"> </w:t>
      </w:r>
      <w:r w:rsidR="001D1728">
        <w:rPr>
          <w:rFonts w:ascii="Times New Roman" w:hAnsi="Times New Roman" w:cs="Times New Roman"/>
          <w:lang w:val="en-IE"/>
        </w:rPr>
        <w:t xml:space="preserve"> </w:t>
      </w:r>
    </w:p>
    <w:p w:rsidR="00C53E50" w:rsidRPr="007E3064" w:rsidRDefault="0069127B" w:rsidP="008C2845">
      <w:pPr>
        <w:tabs>
          <w:tab w:val="left" w:pos="709"/>
        </w:tabs>
        <w:spacing w:after="120"/>
        <w:jc w:val="both"/>
        <w:rPr>
          <w:rFonts w:ascii="Times New Roman" w:hAnsi="Times New Roman" w:cs="Times New Roman"/>
          <w:lang w:val="en-IE"/>
        </w:rPr>
      </w:pPr>
      <w:r w:rsidRPr="007E3064">
        <w:rPr>
          <w:rFonts w:ascii="Times New Roman" w:hAnsi="Times New Roman" w:cs="Times New Roman"/>
          <w:lang w:val="en-IE"/>
        </w:rPr>
        <w:t>The</w:t>
      </w:r>
      <w:r w:rsidR="00C53E50" w:rsidRPr="007E3064">
        <w:rPr>
          <w:rFonts w:ascii="Times New Roman" w:hAnsi="Times New Roman" w:cs="Times New Roman"/>
          <w:lang w:val="en-IE"/>
        </w:rPr>
        <w:t xml:space="preserve"> application of the two</w:t>
      </w:r>
      <w:r w:rsidR="008F2F46" w:rsidRPr="007E3064">
        <w:rPr>
          <w:rFonts w:ascii="Times New Roman" w:hAnsi="Times New Roman" w:cs="Times New Roman"/>
          <w:lang w:val="en-IE"/>
        </w:rPr>
        <w:t xml:space="preserve"> cumulative</w:t>
      </w:r>
      <w:r w:rsidR="00C53E50" w:rsidRPr="007E3064">
        <w:rPr>
          <w:rFonts w:ascii="Times New Roman" w:hAnsi="Times New Roman" w:cs="Times New Roman"/>
          <w:lang w:val="en-IE"/>
        </w:rPr>
        <w:t xml:space="preserve"> criteria would ensure that the scope of </w:t>
      </w:r>
      <w:r w:rsidR="0051202B" w:rsidRPr="007E3064">
        <w:rPr>
          <w:rFonts w:ascii="Times New Roman" w:hAnsi="Times New Roman" w:cs="Times New Roman"/>
          <w:lang w:val="en-IE"/>
        </w:rPr>
        <w:t>the regulatory framework</w:t>
      </w:r>
      <w:r w:rsidR="00C53E50" w:rsidRPr="007E3064">
        <w:rPr>
          <w:rFonts w:ascii="Times New Roman" w:hAnsi="Times New Roman" w:cs="Times New Roman"/>
          <w:lang w:val="en-IE"/>
        </w:rPr>
        <w:t xml:space="preserve"> is </w:t>
      </w:r>
      <w:r w:rsidR="008F2F46" w:rsidRPr="007E3064">
        <w:rPr>
          <w:rFonts w:ascii="Times New Roman" w:hAnsi="Times New Roman" w:cs="Times New Roman"/>
          <w:lang w:val="en-IE"/>
        </w:rPr>
        <w:t xml:space="preserve">targeted </w:t>
      </w:r>
      <w:r w:rsidR="00C53E50" w:rsidRPr="007E3064">
        <w:rPr>
          <w:rFonts w:ascii="Times New Roman" w:hAnsi="Times New Roman" w:cs="Times New Roman"/>
          <w:lang w:val="en-IE"/>
        </w:rPr>
        <w:t>and provide</w:t>
      </w:r>
      <w:r w:rsidR="008F2F46" w:rsidRPr="007E3064">
        <w:rPr>
          <w:rFonts w:ascii="Times New Roman" w:hAnsi="Times New Roman" w:cs="Times New Roman"/>
          <w:lang w:val="en-IE"/>
        </w:rPr>
        <w:t>s</w:t>
      </w:r>
      <w:r w:rsidR="00C53E50" w:rsidRPr="007E3064">
        <w:rPr>
          <w:rFonts w:ascii="Times New Roman" w:hAnsi="Times New Roman" w:cs="Times New Roman"/>
          <w:lang w:val="en-IE"/>
        </w:rPr>
        <w:t xml:space="preserve"> legal certainty. </w:t>
      </w:r>
      <w:r w:rsidR="008F2F46" w:rsidRPr="007E3064">
        <w:rPr>
          <w:rFonts w:ascii="Times New Roman" w:hAnsi="Times New Roman" w:cs="Times New Roman"/>
          <w:lang w:val="en-IE"/>
        </w:rPr>
        <w:t>The m</w:t>
      </w:r>
      <w:r w:rsidR="00C53E50" w:rsidRPr="007E3064">
        <w:rPr>
          <w:rFonts w:ascii="Times New Roman" w:hAnsi="Times New Roman" w:cs="Times New Roman"/>
          <w:lang w:val="en-IE"/>
        </w:rPr>
        <w:t>andatory requirements</w:t>
      </w:r>
      <w:r w:rsidR="008F2F46" w:rsidRPr="007E3064">
        <w:rPr>
          <w:rFonts w:ascii="Times New Roman" w:hAnsi="Times New Roman" w:cs="Times New Roman"/>
          <w:lang w:val="en-IE"/>
        </w:rPr>
        <w:t xml:space="preserve"> contained in the </w:t>
      </w:r>
      <w:r w:rsidR="000C6F91" w:rsidRPr="003370F9">
        <w:rPr>
          <w:rFonts w:ascii="Times New Roman" w:hAnsi="Times New Roman" w:cs="Times New Roman"/>
          <w:lang w:val="en-IE"/>
        </w:rPr>
        <w:t>new regulatory framework</w:t>
      </w:r>
      <w:r w:rsidR="0056127A">
        <w:rPr>
          <w:rFonts w:ascii="Times New Roman" w:hAnsi="Times New Roman" w:cs="Times New Roman"/>
          <w:lang w:val="en-IE"/>
        </w:rPr>
        <w:t xml:space="preserve"> on </w:t>
      </w:r>
      <w:r w:rsidR="00363201">
        <w:rPr>
          <w:rFonts w:ascii="Times New Roman" w:hAnsi="Times New Roman" w:cs="Times New Roman"/>
          <w:lang w:val="en-IE"/>
        </w:rPr>
        <w:t>AI</w:t>
      </w:r>
      <w:r w:rsidR="008F2F46" w:rsidRPr="003370F9">
        <w:rPr>
          <w:rFonts w:ascii="Times New Roman" w:hAnsi="Times New Roman" w:cs="Times New Roman"/>
          <w:lang w:val="en-IE"/>
        </w:rPr>
        <w:t xml:space="preserve"> (see section </w:t>
      </w:r>
      <w:r w:rsidR="00363201">
        <w:rPr>
          <w:rFonts w:ascii="Times New Roman" w:hAnsi="Times New Roman" w:cs="Times New Roman"/>
          <w:lang w:val="en-IE"/>
        </w:rPr>
        <w:t>D</w:t>
      </w:r>
      <w:r w:rsidR="00363201" w:rsidRPr="003370F9">
        <w:rPr>
          <w:rFonts w:ascii="Times New Roman" w:hAnsi="Times New Roman" w:cs="Times New Roman"/>
          <w:lang w:val="en-IE"/>
        </w:rPr>
        <w:t xml:space="preserve"> </w:t>
      </w:r>
      <w:r w:rsidR="008F2F46" w:rsidRPr="003370F9">
        <w:rPr>
          <w:rFonts w:ascii="Times New Roman" w:hAnsi="Times New Roman" w:cs="Times New Roman"/>
          <w:lang w:val="en-IE"/>
        </w:rPr>
        <w:t>below)</w:t>
      </w:r>
      <w:r w:rsidR="00C53E50" w:rsidRPr="007E3064">
        <w:rPr>
          <w:rFonts w:ascii="Times New Roman" w:hAnsi="Times New Roman" w:cs="Times New Roman"/>
          <w:lang w:val="en-IE"/>
        </w:rPr>
        <w:t xml:space="preserve"> would </w:t>
      </w:r>
      <w:r w:rsidR="0056127A">
        <w:rPr>
          <w:rFonts w:ascii="Times New Roman" w:hAnsi="Times New Roman" w:cs="Times New Roman"/>
          <w:lang w:val="en-IE"/>
        </w:rPr>
        <w:t xml:space="preserve">in principle </w:t>
      </w:r>
      <w:r w:rsidR="00C53E50" w:rsidRPr="007E3064">
        <w:rPr>
          <w:rFonts w:ascii="Times New Roman" w:hAnsi="Times New Roman" w:cs="Times New Roman"/>
          <w:lang w:val="en-IE"/>
        </w:rPr>
        <w:t xml:space="preserve">apply only to those applications </w:t>
      </w:r>
      <w:r w:rsidR="00F023C4" w:rsidRPr="007E3064">
        <w:rPr>
          <w:rFonts w:ascii="Times New Roman" w:hAnsi="Times New Roman" w:cs="Times New Roman"/>
          <w:lang w:val="en-IE"/>
        </w:rPr>
        <w:t>identified as high-risk</w:t>
      </w:r>
      <w:r w:rsidR="0056127A">
        <w:rPr>
          <w:rFonts w:ascii="Times New Roman" w:hAnsi="Times New Roman" w:cs="Times New Roman"/>
          <w:lang w:val="en-IE"/>
        </w:rPr>
        <w:t xml:space="preserve"> in accordance with these two cumulative criteria</w:t>
      </w:r>
      <w:r w:rsidR="00C53E50" w:rsidRPr="007E3064">
        <w:rPr>
          <w:rFonts w:ascii="Times New Roman" w:hAnsi="Times New Roman" w:cs="Times New Roman"/>
          <w:lang w:val="en-IE"/>
        </w:rPr>
        <w:t xml:space="preserve">. </w:t>
      </w:r>
    </w:p>
    <w:p w:rsidR="007A02AA" w:rsidRPr="007E3064" w:rsidRDefault="008F2F46" w:rsidP="00C62E3B">
      <w:pPr>
        <w:jc w:val="both"/>
        <w:rPr>
          <w:rFonts w:ascii="Times New Roman" w:hAnsi="Times New Roman" w:cs="Times New Roman"/>
          <w:lang w:val="en-US"/>
        </w:rPr>
      </w:pPr>
      <w:r w:rsidRPr="003370F9">
        <w:rPr>
          <w:rFonts w:ascii="Times New Roman" w:hAnsi="Times New Roman" w:cs="Times New Roman"/>
          <w:lang w:val="en-US"/>
        </w:rPr>
        <w:lastRenderedPageBreak/>
        <w:t>Notwithstanding the foregoing</w:t>
      </w:r>
      <w:r w:rsidRPr="007E3064">
        <w:rPr>
          <w:rFonts w:ascii="Times New Roman" w:hAnsi="Times New Roman" w:cs="Times New Roman"/>
          <w:lang w:val="en-US"/>
        </w:rPr>
        <w:t xml:space="preserve">, there may also be exceptional instances where, due to </w:t>
      </w:r>
      <w:r w:rsidR="0056127A">
        <w:rPr>
          <w:rFonts w:ascii="Times New Roman" w:hAnsi="Times New Roman" w:cs="Times New Roman"/>
          <w:lang w:val="en-US"/>
        </w:rPr>
        <w:t xml:space="preserve">the </w:t>
      </w:r>
      <w:r w:rsidRPr="007E3064">
        <w:rPr>
          <w:rFonts w:ascii="Times New Roman" w:hAnsi="Times New Roman" w:cs="Times New Roman"/>
          <w:lang w:val="en-US"/>
        </w:rPr>
        <w:t>risks at stake, the use of AI applications for certain purposes is to be considered as high-risk</w:t>
      </w:r>
      <w:r w:rsidR="00BB4C52" w:rsidRPr="00BB4C52">
        <w:rPr>
          <w:rFonts w:ascii="Times New Roman" w:hAnsi="Times New Roman" w:cs="Times New Roman"/>
          <w:lang w:val="en-US"/>
        </w:rPr>
        <w:t xml:space="preserve"> </w:t>
      </w:r>
      <w:r w:rsidR="00BB4C52" w:rsidRPr="007E3064">
        <w:rPr>
          <w:rFonts w:ascii="Times New Roman" w:hAnsi="Times New Roman" w:cs="Times New Roman"/>
          <w:lang w:val="en-US"/>
        </w:rPr>
        <w:t>as such – that is, irrespective of the sector concerned</w:t>
      </w:r>
      <w:r w:rsidR="008C2092">
        <w:rPr>
          <w:rFonts w:ascii="Times New Roman" w:hAnsi="Times New Roman" w:cs="Times New Roman"/>
          <w:lang w:val="en-US"/>
        </w:rPr>
        <w:t xml:space="preserve"> and where the below requirements would still apply</w:t>
      </w:r>
      <w:r w:rsidRPr="007E3064">
        <w:rPr>
          <w:rFonts w:ascii="Times New Roman" w:hAnsi="Times New Roman" w:cs="Times New Roman"/>
          <w:lang w:val="en-US"/>
        </w:rPr>
        <w:t>.</w:t>
      </w:r>
      <w:r w:rsidR="000F4190">
        <w:rPr>
          <w:rStyle w:val="FootnoteReference"/>
          <w:rFonts w:ascii="Times New Roman" w:hAnsi="Times New Roman" w:cs="Times New Roman"/>
          <w:lang w:val="en-US"/>
        </w:rPr>
        <w:footnoteReference w:id="52"/>
      </w:r>
      <w:r w:rsidRPr="007E3064">
        <w:rPr>
          <w:rFonts w:ascii="Times New Roman" w:hAnsi="Times New Roman" w:cs="Times New Roman"/>
          <w:lang w:val="en-US"/>
        </w:rPr>
        <w:t xml:space="preserve"> As an illustration, one could think in particular of the following</w:t>
      </w:r>
      <w:r w:rsidR="00846D0F" w:rsidRPr="007E3064">
        <w:rPr>
          <w:rFonts w:ascii="Times New Roman" w:hAnsi="Times New Roman" w:cs="Times New Roman"/>
          <w:lang w:val="en-US"/>
        </w:rPr>
        <w:t>:</w:t>
      </w:r>
    </w:p>
    <w:p w:rsidR="00210594" w:rsidRPr="00EF2653" w:rsidRDefault="00C3743B" w:rsidP="00210594">
      <w:pPr>
        <w:pStyle w:val="ListParagraph"/>
        <w:numPr>
          <w:ilvl w:val="0"/>
          <w:numId w:val="40"/>
        </w:numPr>
        <w:ind w:left="567"/>
        <w:jc w:val="both"/>
        <w:rPr>
          <w:rFonts w:ascii="Times New Roman" w:hAnsi="Times New Roman" w:cs="Times New Roman"/>
          <w:lang w:val="en-US"/>
        </w:rPr>
      </w:pPr>
      <w:r w:rsidRPr="00210594">
        <w:rPr>
          <w:rFonts w:ascii="Times New Roman" w:hAnsi="Times New Roman" w:cs="Times New Roman"/>
          <w:lang w:val="en-US"/>
        </w:rPr>
        <w:t>In light of its significance for individuals and of the EU</w:t>
      </w:r>
      <w:r w:rsidRPr="00EF2653">
        <w:rPr>
          <w:rFonts w:ascii="Times New Roman" w:hAnsi="Times New Roman" w:cs="Times New Roman"/>
          <w:lang w:val="en-US"/>
        </w:rPr>
        <w:t xml:space="preserve"> acquis</w:t>
      </w:r>
      <w:r w:rsidRPr="00210594">
        <w:rPr>
          <w:rFonts w:ascii="Times New Roman" w:hAnsi="Times New Roman" w:cs="Times New Roman"/>
          <w:lang w:val="en-US"/>
        </w:rPr>
        <w:t xml:space="preserve"> addressing employment</w:t>
      </w:r>
      <w:r w:rsidR="005E1D43">
        <w:rPr>
          <w:rFonts w:ascii="Times New Roman" w:hAnsi="Times New Roman" w:cs="Times New Roman"/>
          <w:lang w:val="en-US"/>
        </w:rPr>
        <w:t xml:space="preserve"> </w:t>
      </w:r>
      <w:r w:rsidRPr="00210594">
        <w:rPr>
          <w:rFonts w:ascii="Times New Roman" w:hAnsi="Times New Roman" w:cs="Times New Roman"/>
          <w:lang w:val="en-US"/>
        </w:rPr>
        <w:t xml:space="preserve">equality, </w:t>
      </w:r>
      <w:r w:rsidR="008F2F46" w:rsidRPr="00210594">
        <w:rPr>
          <w:rFonts w:ascii="Times New Roman" w:hAnsi="Times New Roman" w:cs="Times New Roman"/>
          <w:lang w:val="en-US"/>
        </w:rPr>
        <w:t xml:space="preserve">the use of AI applications for </w:t>
      </w:r>
      <w:r w:rsidR="0032091C" w:rsidRPr="00210594">
        <w:rPr>
          <w:rFonts w:ascii="Times New Roman" w:hAnsi="Times New Roman" w:cs="Times New Roman"/>
          <w:lang w:val="en-US"/>
        </w:rPr>
        <w:t>recruitment processes</w:t>
      </w:r>
      <w:r w:rsidR="008C2845" w:rsidRPr="00210594">
        <w:rPr>
          <w:rFonts w:ascii="Times New Roman" w:hAnsi="Times New Roman" w:cs="Times New Roman"/>
          <w:lang w:val="en-US"/>
        </w:rPr>
        <w:t xml:space="preserve"> </w:t>
      </w:r>
      <w:r w:rsidR="008C2092" w:rsidRPr="00210594">
        <w:rPr>
          <w:rFonts w:ascii="Times New Roman" w:hAnsi="Times New Roman" w:cs="Times New Roman"/>
          <w:lang w:val="en-US"/>
        </w:rPr>
        <w:t>as well as in situations impacting workers’ rights</w:t>
      </w:r>
      <w:r w:rsidR="008C2845" w:rsidRPr="00210594">
        <w:rPr>
          <w:rFonts w:ascii="Times New Roman" w:hAnsi="Times New Roman" w:cs="Times New Roman"/>
          <w:lang w:val="en-US"/>
        </w:rPr>
        <w:t xml:space="preserve"> would always be considered “high-risk” and therefore the below requirements would at all times apply. </w:t>
      </w:r>
      <w:r w:rsidR="00210594" w:rsidRPr="00210594">
        <w:rPr>
          <w:rFonts w:ascii="Times New Roman" w:hAnsi="Times New Roman" w:cs="Times New Roman"/>
          <w:lang w:val="en-US"/>
        </w:rPr>
        <w:t xml:space="preserve">Further </w:t>
      </w:r>
      <w:r w:rsidR="0062312A">
        <w:rPr>
          <w:rFonts w:ascii="Times New Roman" w:hAnsi="Times New Roman" w:cs="Times New Roman"/>
          <w:lang w:val="en-US"/>
        </w:rPr>
        <w:t xml:space="preserve">specific </w:t>
      </w:r>
      <w:r w:rsidR="00210594" w:rsidRPr="00210594">
        <w:rPr>
          <w:rFonts w:ascii="Times New Roman" w:hAnsi="Times New Roman" w:cs="Times New Roman"/>
          <w:lang w:val="en-US"/>
        </w:rPr>
        <w:t>applications affecting consumer rights could be considered.</w:t>
      </w:r>
    </w:p>
    <w:p w:rsidR="00BF2DA7" w:rsidRDefault="00BF2DA7" w:rsidP="00BF2DA7">
      <w:pPr>
        <w:pStyle w:val="ListParagraph"/>
        <w:ind w:left="567"/>
        <w:jc w:val="both"/>
        <w:rPr>
          <w:rFonts w:ascii="Times New Roman" w:hAnsi="Times New Roman" w:cs="Times New Roman"/>
          <w:lang w:val="en-US"/>
        </w:rPr>
      </w:pPr>
    </w:p>
    <w:p w:rsidR="008C2845" w:rsidRDefault="008C2845" w:rsidP="002F081F">
      <w:pPr>
        <w:pStyle w:val="ListParagraph"/>
        <w:numPr>
          <w:ilvl w:val="0"/>
          <w:numId w:val="40"/>
        </w:numPr>
        <w:ind w:left="567"/>
        <w:jc w:val="both"/>
        <w:rPr>
          <w:rFonts w:ascii="Times New Roman" w:hAnsi="Times New Roman" w:cs="Times New Roman"/>
          <w:lang w:val="en-US"/>
        </w:rPr>
      </w:pPr>
      <w:r w:rsidRPr="008C2845">
        <w:rPr>
          <w:rFonts w:ascii="Times New Roman" w:hAnsi="Times New Roman" w:cs="Times New Roman"/>
          <w:lang w:val="en-US"/>
        </w:rPr>
        <w:t>the use of AI applications for the purposes of remote biometric identification</w:t>
      </w:r>
      <w:r w:rsidR="00B50A8C">
        <w:rPr>
          <w:rStyle w:val="FootnoteReference"/>
          <w:rFonts w:ascii="Times New Roman" w:hAnsi="Times New Roman" w:cs="Times New Roman"/>
          <w:lang w:val="en-US"/>
        </w:rPr>
        <w:footnoteReference w:id="53"/>
      </w:r>
      <w:r w:rsidR="00B50A8C">
        <w:rPr>
          <w:rFonts w:ascii="Times New Roman" w:hAnsi="Times New Roman" w:cs="Times New Roman"/>
          <w:lang w:val="en-US"/>
        </w:rPr>
        <w:t xml:space="preserve"> </w:t>
      </w:r>
      <w:r w:rsidRPr="008C2845">
        <w:rPr>
          <w:rFonts w:ascii="Times New Roman" w:hAnsi="Times New Roman" w:cs="Times New Roman"/>
          <w:lang w:val="en-US"/>
        </w:rPr>
        <w:t xml:space="preserve">and other intrusive surveillance technologies, would always be considered “high-risk” and therefore the below requirements would at all times apply. </w:t>
      </w:r>
    </w:p>
    <w:p w:rsidR="00CF66D1" w:rsidRPr="008C2845" w:rsidRDefault="00CF66D1" w:rsidP="00801209">
      <w:pPr>
        <w:pStyle w:val="ListParagraph"/>
        <w:ind w:left="567"/>
        <w:jc w:val="both"/>
        <w:rPr>
          <w:rFonts w:ascii="Times New Roman" w:hAnsi="Times New Roman" w:cs="Times New Roman"/>
          <w:lang w:val="en-US"/>
        </w:rPr>
      </w:pPr>
    </w:p>
    <w:p w:rsidR="00821D0C" w:rsidRPr="009524AD" w:rsidRDefault="00AE2281">
      <w:pPr>
        <w:pStyle w:val="ListParagraph"/>
        <w:numPr>
          <w:ilvl w:val="0"/>
          <w:numId w:val="10"/>
        </w:numPr>
        <w:spacing w:before="240"/>
        <w:ind w:left="426" w:hanging="357"/>
        <w:contextualSpacing w:val="0"/>
        <w:jc w:val="both"/>
        <w:rPr>
          <w:rFonts w:ascii="Times New Roman" w:eastAsia="Times New Roman" w:hAnsi="Times New Roman" w:cs="Times New Roman"/>
          <w:b/>
          <w:i/>
          <w:smallCaps/>
        </w:rPr>
      </w:pPr>
      <w:r w:rsidRPr="009524AD">
        <w:rPr>
          <w:rFonts w:ascii="Times New Roman" w:hAnsi="Times New Roman"/>
          <w:b/>
          <w:i/>
          <w:smallCaps/>
        </w:rPr>
        <w:t xml:space="preserve">types of </w:t>
      </w:r>
      <w:r w:rsidR="00B11DE8" w:rsidRPr="009524AD">
        <w:rPr>
          <w:rFonts w:ascii="Times New Roman" w:hAnsi="Times New Roman"/>
          <w:b/>
          <w:i/>
          <w:smallCaps/>
        </w:rPr>
        <w:t>requirements</w:t>
      </w:r>
    </w:p>
    <w:p w:rsidR="008F2F46" w:rsidRDefault="00AE2281" w:rsidP="008F5E8F">
      <w:pPr>
        <w:spacing w:after="120"/>
        <w:jc w:val="both"/>
        <w:rPr>
          <w:rFonts w:ascii="Times New Roman" w:hAnsi="Times New Roman" w:cs="Times New Roman"/>
          <w:lang w:val="en-IE"/>
        </w:rPr>
      </w:pPr>
      <w:r w:rsidRPr="00B42CD5">
        <w:rPr>
          <w:rFonts w:ascii="Times New Roman" w:hAnsi="Times New Roman" w:cs="Times New Roman"/>
          <w:lang w:val="en-IE"/>
        </w:rPr>
        <w:t xml:space="preserve">When designing the future regulatory framework for </w:t>
      </w:r>
      <w:r w:rsidR="00363201">
        <w:rPr>
          <w:rFonts w:ascii="Times New Roman" w:hAnsi="Times New Roman" w:cs="Times New Roman"/>
          <w:lang w:val="en-IE"/>
        </w:rPr>
        <w:t>AI</w:t>
      </w:r>
      <w:r w:rsidRPr="00B42CD5">
        <w:rPr>
          <w:rFonts w:ascii="Times New Roman" w:hAnsi="Times New Roman" w:cs="Times New Roman"/>
          <w:lang w:val="en-IE"/>
        </w:rPr>
        <w:t xml:space="preserve">, it will be necessary to decide on the types of </w:t>
      </w:r>
      <w:r w:rsidR="00DA6B8E" w:rsidRPr="00E32A74">
        <w:rPr>
          <w:rFonts w:ascii="Times New Roman" w:hAnsi="Times New Roman" w:cs="Times New Roman"/>
          <w:lang w:val="en-IE"/>
        </w:rPr>
        <w:t>mandatory l</w:t>
      </w:r>
      <w:r w:rsidRPr="00E32A74">
        <w:rPr>
          <w:rFonts w:ascii="Times New Roman" w:hAnsi="Times New Roman" w:cs="Times New Roman"/>
          <w:lang w:val="en-IE"/>
        </w:rPr>
        <w:t>egal requirements</w:t>
      </w:r>
      <w:r w:rsidRPr="007B4FF6">
        <w:rPr>
          <w:rFonts w:ascii="Times New Roman" w:hAnsi="Times New Roman" w:cs="Times New Roman"/>
          <w:lang w:val="en-IE"/>
        </w:rPr>
        <w:t xml:space="preserve"> </w:t>
      </w:r>
      <w:r w:rsidR="00A37197" w:rsidRPr="007B4FF6">
        <w:rPr>
          <w:rFonts w:ascii="Times New Roman" w:hAnsi="Times New Roman" w:cs="Times New Roman"/>
          <w:lang w:val="en-IE"/>
        </w:rPr>
        <w:t xml:space="preserve">to </w:t>
      </w:r>
      <w:r w:rsidRPr="007B4FF6">
        <w:rPr>
          <w:rFonts w:ascii="Times New Roman" w:hAnsi="Times New Roman" w:cs="Times New Roman"/>
          <w:lang w:val="en-IE"/>
        </w:rPr>
        <w:t>be imposed on the</w:t>
      </w:r>
      <w:r w:rsidR="00935BE4" w:rsidRPr="003C1D0B">
        <w:rPr>
          <w:rFonts w:ascii="Times New Roman" w:hAnsi="Times New Roman" w:cs="Times New Roman"/>
          <w:lang w:val="en-IE"/>
        </w:rPr>
        <w:t xml:space="preserve"> relevant actors</w:t>
      </w:r>
      <w:r w:rsidR="00F079BB" w:rsidRPr="00363201">
        <w:rPr>
          <w:rFonts w:ascii="Times New Roman" w:hAnsi="Times New Roman" w:cs="Times New Roman"/>
          <w:lang w:val="en-IE"/>
        </w:rPr>
        <w:t>.</w:t>
      </w:r>
      <w:r w:rsidR="008F2F46" w:rsidRPr="00363201">
        <w:rPr>
          <w:rFonts w:ascii="Times New Roman" w:hAnsi="Times New Roman" w:cs="Times New Roman"/>
          <w:lang w:val="en-IE"/>
        </w:rPr>
        <w:t xml:space="preserve"> </w:t>
      </w:r>
      <w:r w:rsidR="0043220A" w:rsidRPr="00363201">
        <w:rPr>
          <w:rFonts w:ascii="Times New Roman" w:hAnsi="Times New Roman" w:cs="Times New Roman"/>
          <w:lang w:val="en-IE"/>
        </w:rPr>
        <w:t xml:space="preserve">These requirements may be further specified through standards. </w:t>
      </w:r>
      <w:r w:rsidR="008F2F46" w:rsidRPr="00363201">
        <w:rPr>
          <w:rFonts w:ascii="Times New Roman" w:hAnsi="Times New Roman" w:cs="Times New Roman"/>
          <w:lang w:val="en-IE"/>
        </w:rPr>
        <w:t xml:space="preserve">As noted </w:t>
      </w:r>
      <w:r w:rsidR="00935BE4" w:rsidRPr="00714E16">
        <w:rPr>
          <w:rFonts w:ascii="Times New Roman" w:hAnsi="Times New Roman" w:cs="Times New Roman"/>
          <w:lang w:val="en-IE"/>
        </w:rPr>
        <w:t xml:space="preserve">in section </w:t>
      </w:r>
      <w:r w:rsidR="00BA0441">
        <w:rPr>
          <w:rFonts w:ascii="Times New Roman" w:hAnsi="Times New Roman" w:cs="Times New Roman"/>
          <w:lang w:val="en-IE"/>
        </w:rPr>
        <w:t>C</w:t>
      </w:r>
      <w:r w:rsidR="00935BE4" w:rsidRPr="00714E16">
        <w:rPr>
          <w:rFonts w:ascii="Times New Roman" w:hAnsi="Times New Roman" w:cs="Times New Roman"/>
          <w:lang w:val="en-IE"/>
        </w:rPr>
        <w:t xml:space="preserve"> above</w:t>
      </w:r>
      <w:r w:rsidR="00626262">
        <w:rPr>
          <w:rFonts w:ascii="Times New Roman" w:hAnsi="Times New Roman" w:cs="Times New Roman"/>
          <w:lang w:val="en-IE"/>
        </w:rPr>
        <w:t xml:space="preserve"> and </w:t>
      </w:r>
      <w:r w:rsidR="0092317B">
        <w:rPr>
          <w:rFonts w:ascii="Times New Roman" w:hAnsi="Times New Roman" w:cs="Times New Roman"/>
          <w:lang w:val="en-IE"/>
        </w:rPr>
        <w:t>in addition</w:t>
      </w:r>
      <w:r w:rsidR="00626262">
        <w:rPr>
          <w:rFonts w:ascii="Times New Roman" w:hAnsi="Times New Roman" w:cs="Times New Roman"/>
          <w:lang w:val="en-IE"/>
        </w:rPr>
        <w:t xml:space="preserve"> to already existing legislation</w:t>
      </w:r>
      <w:r w:rsidR="008F2F46" w:rsidRPr="00451AB5">
        <w:rPr>
          <w:rFonts w:ascii="Times New Roman" w:hAnsi="Times New Roman" w:cs="Times New Roman"/>
          <w:lang w:val="en-IE"/>
        </w:rPr>
        <w:t>,</w:t>
      </w:r>
      <w:r w:rsidR="00294B43" w:rsidRPr="00451AB5">
        <w:rPr>
          <w:rFonts w:ascii="Times New Roman" w:hAnsi="Times New Roman" w:cs="Times New Roman"/>
          <w:lang w:val="en-IE"/>
        </w:rPr>
        <w:t xml:space="preserve"> </w:t>
      </w:r>
      <w:r w:rsidR="008F2F46" w:rsidRPr="00C00CFA">
        <w:rPr>
          <w:rFonts w:ascii="Times New Roman" w:hAnsi="Times New Roman" w:cs="Times New Roman"/>
          <w:lang w:val="en-IE"/>
        </w:rPr>
        <w:t xml:space="preserve">those requirements would </w:t>
      </w:r>
      <w:r w:rsidR="008F2F46" w:rsidRPr="00E32A74">
        <w:rPr>
          <w:rFonts w:ascii="Times New Roman" w:hAnsi="Times New Roman" w:cs="Times New Roman"/>
          <w:lang w:val="en-IE"/>
        </w:rPr>
        <w:t>apply to</w:t>
      </w:r>
      <w:r w:rsidR="00294B43" w:rsidRPr="00E32A74">
        <w:rPr>
          <w:rFonts w:ascii="Times New Roman" w:hAnsi="Times New Roman" w:cs="Times New Roman"/>
          <w:lang w:val="en-IE"/>
        </w:rPr>
        <w:t xml:space="preserve"> high</w:t>
      </w:r>
      <w:r w:rsidR="007A02AA" w:rsidRPr="00E32A74">
        <w:rPr>
          <w:rFonts w:ascii="Times New Roman" w:hAnsi="Times New Roman" w:cs="Times New Roman"/>
          <w:lang w:val="en-IE"/>
        </w:rPr>
        <w:t>-</w:t>
      </w:r>
      <w:r w:rsidR="00294B43" w:rsidRPr="00E32A74">
        <w:rPr>
          <w:rFonts w:ascii="Times New Roman" w:hAnsi="Times New Roman" w:cs="Times New Roman"/>
          <w:lang w:val="en-IE"/>
        </w:rPr>
        <w:t xml:space="preserve">risk AI </w:t>
      </w:r>
      <w:r w:rsidR="008F2F46" w:rsidRPr="00E32A74">
        <w:rPr>
          <w:rFonts w:ascii="Times New Roman" w:hAnsi="Times New Roman" w:cs="Times New Roman"/>
          <w:lang w:val="en-IE"/>
        </w:rPr>
        <w:t>applications</w:t>
      </w:r>
      <w:r w:rsidR="00935BE4" w:rsidRPr="00E32A74">
        <w:rPr>
          <w:rFonts w:ascii="Times New Roman" w:hAnsi="Times New Roman" w:cs="Times New Roman"/>
          <w:lang w:val="en-IE"/>
        </w:rPr>
        <w:t xml:space="preserve"> only</w:t>
      </w:r>
      <w:r w:rsidR="00935BE4" w:rsidRPr="007B4FF6">
        <w:rPr>
          <w:rFonts w:ascii="Times New Roman" w:hAnsi="Times New Roman" w:cs="Times New Roman"/>
          <w:lang w:val="en-IE"/>
        </w:rPr>
        <w:t>,</w:t>
      </w:r>
      <w:r w:rsidR="008F2F46" w:rsidRPr="007B4FF6">
        <w:rPr>
          <w:rFonts w:ascii="Times New Roman" w:hAnsi="Times New Roman" w:cs="Times New Roman"/>
          <w:lang w:val="en-IE"/>
        </w:rPr>
        <w:t xml:space="preserve"> th</w:t>
      </w:r>
      <w:r w:rsidR="008F2F46">
        <w:rPr>
          <w:rFonts w:ascii="Times New Roman" w:hAnsi="Times New Roman" w:cs="Times New Roman"/>
          <w:lang w:val="en-IE"/>
        </w:rPr>
        <w:t xml:space="preserve">us </w:t>
      </w:r>
      <w:r w:rsidR="000C6487">
        <w:rPr>
          <w:rFonts w:ascii="Times New Roman" w:hAnsi="Times New Roman" w:cs="Times New Roman"/>
          <w:lang w:val="en-IE"/>
        </w:rPr>
        <w:t>ensuring that any</w:t>
      </w:r>
      <w:r w:rsidR="00294B43">
        <w:rPr>
          <w:rFonts w:ascii="Times New Roman" w:hAnsi="Times New Roman" w:cs="Times New Roman"/>
          <w:lang w:val="en-IE"/>
        </w:rPr>
        <w:t xml:space="preserve"> regulatory intervention</w:t>
      </w:r>
      <w:r w:rsidR="000C6487">
        <w:rPr>
          <w:rFonts w:ascii="Times New Roman" w:hAnsi="Times New Roman" w:cs="Times New Roman"/>
          <w:lang w:val="en-IE"/>
        </w:rPr>
        <w:t xml:space="preserve"> is focused and proportionate</w:t>
      </w:r>
      <w:r w:rsidR="00FC53BA">
        <w:rPr>
          <w:rFonts w:ascii="Times New Roman" w:hAnsi="Times New Roman" w:cs="Times New Roman"/>
          <w:lang w:val="en-IE"/>
        </w:rPr>
        <w:t>.</w:t>
      </w:r>
    </w:p>
    <w:p w:rsidR="004140E2" w:rsidRDefault="00F079BB" w:rsidP="00EA1636">
      <w:pPr>
        <w:spacing w:after="120"/>
        <w:jc w:val="both"/>
        <w:rPr>
          <w:rFonts w:ascii="Times New Roman" w:eastAsia="Arial Unicode MS" w:hAnsi="Times New Roman" w:cs="Times New Roman"/>
          <w:color w:val="000000"/>
          <w:u w:color="000000"/>
          <w:bdr w:val="nil"/>
          <w:lang w:val="en-IE" w:eastAsia="fr-BE"/>
        </w:rPr>
      </w:pPr>
      <w:r w:rsidRPr="007D0A65">
        <w:rPr>
          <w:rFonts w:ascii="Times New Roman" w:eastAsia="Arial Unicode MS" w:hAnsi="Times New Roman" w:cs="Times New Roman"/>
          <w:color w:val="000000"/>
          <w:u w:color="000000"/>
          <w:bdr w:val="nil"/>
          <w:lang w:val="en-IE" w:eastAsia="fr-BE"/>
        </w:rPr>
        <w:t>T</w:t>
      </w:r>
      <w:r w:rsidR="007D0A65">
        <w:rPr>
          <w:rFonts w:ascii="Times New Roman" w:eastAsia="Arial Unicode MS" w:hAnsi="Times New Roman" w:cs="Times New Roman"/>
          <w:color w:val="000000"/>
          <w:u w:color="000000"/>
          <w:bdr w:val="nil"/>
          <w:lang w:val="en-IE" w:eastAsia="fr-BE"/>
        </w:rPr>
        <w:t>aking into account</w:t>
      </w:r>
      <w:r w:rsidRPr="007D0A65">
        <w:rPr>
          <w:rFonts w:ascii="Times New Roman" w:eastAsia="Arial Unicode MS" w:hAnsi="Times New Roman" w:cs="Times New Roman"/>
          <w:color w:val="000000"/>
          <w:u w:color="000000"/>
          <w:bdr w:val="nil"/>
          <w:lang w:val="en-IE" w:eastAsia="fr-BE"/>
        </w:rPr>
        <w:t xml:space="preserve"> </w:t>
      </w:r>
      <w:r w:rsidR="003A6FA0">
        <w:rPr>
          <w:rFonts w:ascii="Times New Roman" w:eastAsia="Arial Unicode MS" w:hAnsi="Times New Roman" w:cs="Times New Roman"/>
          <w:color w:val="000000"/>
          <w:u w:color="000000"/>
          <w:bdr w:val="nil"/>
          <w:lang w:val="en-IE" w:eastAsia="fr-BE"/>
        </w:rPr>
        <w:t xml:space="preserve">the </w:t>
      </w:r>
      <w:r w:rsidR="007D0A65">
        <w:rPr>
          <w:rFonts w:ascii="Times New Roman" w:eastAsia="Arial Unicode MS" w:hAnsi="Times New Roman" w:cs="Times New Roman"/>
          <w:color w:val="000000"/>
          <w:u w:color="000000"/>
          <w:bdr w:val="nil"/>
          <w:lang w:val="en-IE" w:eastAsia="fr-BE"/>
        </w:rPr>
        <w:t xml:space="preserve">guidelines of the High Level Expert </w:t>
      </w:r>
      <w:r w:rsidR="0028055F">
        <w:rPr>
          <w:rFonts w:ascii="Times New Roman" w:eastAsia="Arial Unicode MS" w:hAnsi="Times New Roman" w:cs="Times New Roman"/>
          <w:color w:val="000000"/>
          <w:u w:color="000000"/>
          <w:bdr w:val="nil"/>
          <w:lang w:val="en-IE" w:eastAsia="fr-BE"/>
        </w:rPr>
        <w:t>G</w:t>
      </w:r>
      <w:r w:rsidR="007D0A65">
        <w:rPr>
          <w:rFonts w:ascii="Times New Roman" w:eastAsia="Arial Unicode MS" w:hAnsi="Times New Roman" w:cs="Times New Roman"/>
          <w:color w:val="000000"/>
          <w:u w:color="000000"/>
          <w:bdr w:val="nil"/>
          <w:lang w:val="en-IE" w:eastAsia="fr-BE"/>
        </w:rPr>
        <w:t xml:space="preserve">roup and </w:t>
      </w:r>
      <w:r w:rsidR="004140E2">
        <w:rPr>
          <w:rFonts w:ascii="Times New Roman" w:eastAsia="Arial Unicode MS" w:hAnsi="Times New Roman" w:cs="Times New Roman"/>
          <w:color w:val="000000"/>
          <w:u w:color="000000"/>
          <w:bdr w:val="nil"/>
          <w:lang w:val="en-IE" w:eastAsia="fr-BE"/>
        </w:rPr>
        <w:t>what has been set out in the foregoing</w:t>
      </w:r>
      <w:r w:rsidR="007D0A65">
        <w:rPr>
          <w:rFonts w:ascii="Times New Roman" w:eastAsia="Arial Unicode MS" w:hAnsi="Times New Roman" w:cs="Times New Roman"/>
          <w:color w:val="000000"/>
          <w:u w:color="000000"/>
          <w:bdr w:val="nil"/>
          <w:lang w:val="en-IE" w:eastAsia="fr-BE"/>
        </w:rPr>
        <w:t xml:space="preserve">, the </w:t>
      </w:r>
      <w:r w:rsidRPr="007D0A65">
        <w:rPr>
          <w:rFonts w:ascii="Times New Roman" w:eastAsia="Arial Unicode MS" w:hAnsi="Times New Roman" w:cs="Times New Roman"/>
          <w:color w:val="000000"/>
          <w:u w:color="000000"/>
          <w:bdr w:val="nil"/>
          <w:lang w:val="en-IE" w:eastAsia="fr-BE"/>
        </w:rPr>
        <w:t>requirements</w:t>
      </w:r>
      <w:r w:rsidR="00A837BF">
        <w:rPr>
          <w:rFonts w:ascii="Times New Roman" w:eastAsia="Arial Unicode MS" w:hAnsi="Times New Roman" w:cs="Times New Roman"/>
          <w:color w:val="000000"/>
          <w:u w:color="000000"/>
          <w:bdr w:val="nil"/>
          <w:lang w:val="en-IE" w:eastAsia="fr-BE"/>
        </w:rPr>
        <w:t xml:space="preserve"> for </w:t>
      </w:r>
      <w:r w:rsidR="00A837BF" w:rsidRPr="002F081F">
        <w:rPr>
          <w:rFonts w:ascii="Times New Roman" w:hAnsi="Times New Roman"/>
          <w:color w:val="000000"/>
          <w:u w:color="000000"/>
          <w:bdr w:val="nil"/>
          <w:lang w:val="en-IE"/>
        </w:rPr>
        <w:t xml:space="preserve">high-risk </w:t>
      </w:r>
      <w:r w:rsidR="008F2F46" w:rsidRPr="002F081F">
        <w:rPr>
          <w:rFonts w:ascii="Times New Roman" w:hAnsi="Times New Roman"/>
          <w:color w:val="000000"/>
          <w:u w:color="000000"/>
          <w:bdr w:val="nil"/>
          <w:lang w:val="en-IE"/>
        </w:rPr>
        <w:t xml:space="preserve">AI </w:t>
      </w:r>
      <w:r w:rsidR="00A837BF" w:rsidRPr="002F081F">
        <w:rPr>
          <w:rFonts w:ascii="Times New Roman" w:hAnsi="Times New Roman"/>
          <w:color w:val="000000"/>
          <w:u w:color="000000"/>
          <w:bdr w:val="nil"/>
          <w:lang w:val="en-IE"/>
        </w:rPr>
        <w:t>applications</w:t>
      </w:r>
      <w:r w:rsidR="007D0A65">
        <w:rPr>
          <w:rFonts w:ascii="Times New Roman" w:eastAsia="Arial Unicode MS" w:hAnsi="Times New Roman" w:cs="Times New Roman"/>
          <w:color w:val="000000"/>
          <w:u w:color="000000"/>
          <w:bdr w:val="nil"/>
          <w:lang w:val="en-IE" w:eastAsia="fr-BE"/>
        </w:rPr>
        <w:t xml:space="preserve"> </w:t>
      </w:r>
      <w:r w:rsidR="005E29F3">
        <w:rPr>
          <w:rFonts w:ascii="Times New Roman" w:eastAsia="Arial Unicode MS" w:hAnsi="Times New Roman" w:cs="Times New Roman"/>
          <w:color w:val="000000"/>
          <w:u w:color="000000"/>
          <w:bdr w:val="nil"/>
          <w:lang w:val="en-IE" w:eastAsia="fr-BE"/>
        </w:rPr>
        <w:t>c</w:t>
      </w:r>
      <w:r w:rsidR="00A837BF">
        <w:rPr>
          <w:rFonts w:ascii="Times New Roman" w:eastAsia="Arial Unicode MS" w:hAnsi="Times New Roman" w:cs="Times New Roman"/>
          <w:color w:val="000000"/>
          <w:u w:color="000000"/>
          <w:bdr w:val="nil"/>
          <w:lang w:val="en-IE" w:eastAsia="fr-BE"/>
        </w:rPr>
        <w:t xml:space="preserve">ould </w:t>
      </w:r>
      <w:r w:rsidR="00935BE4">
        <w:rPr>
          <w:rFonts w:ascii="Times New Roman" w:eastAsia="Arial Unicode MS" w:hAnsi="Times New Roman" w:cs="Times New Roman"/>
          <w:color w:val="000000"/>
          <w:u w:color="000000"/>
          <w:bdr w:val="nil"/>
          <w:lang w:val="en-IE" w:eastAsia="fr-BE"/>
        </w:rPr>
        <w:t>consist of th</w:t>
      </w:r>
      <w:r w:rsidR="004140E2">
        <w:rPr>
          <w:rFonts w:ascii="Times New Roman" w:eastAsia="Arial Unicode MS" w:hAnsi="Times New Roman" w:cs="Times New Roman"/>
          <w:color w:val="000000"/>
          <w:u w:color="000000"/>
          <w:bdr w:val="nil"/>
          <w:lang w:val="en-IE" w:eastAsia="fr-BE"/>
        </w:rPr>
        <w:t xml:space="preserve">e following </w:t>
      </w:r>
      <w:r w:rsidR="00FC53BA">
        <w:rPr>
          <w:rFonts w:ascii="Times New Roman" w:eastAsia="Arial Unicode MS" w:hAnsi="Times New Roman" w:cs="Times New Roman"/>
          <w:color w:val="000000"/>
          <w:u w:color="000000"/>
          <w:bdr w:val="nil"/>
          <w:lang w:val="en-IE" w:eastAsia="fr-BE"/>
        </w:rPr>
        <w:t>key features</w:t>
      </w:r>
      <w:r w:rsidR="004140E2">
        <w:rPr>
          <w:rFonts w:ascii="Times New Roman" w:eastAsia="Arial Unicode MS" w:hAnsi="Times New Roman" w:cs="Times New Roman"/>
          <w:color w:val="000000"/>
          <w:u w:color="000000"/>
          <w:bdr w:val="nil"/>
          <w:lang w:val="en-IE" w:eastAsia="fr-BE"/>
        </w:rPr>
        <w:t>, which are discussed in further detail in the subsections below</w:t>
      </w:r>
      <w:r w:rsidR="00935BE4">
        <w:rPr>
          <w:rFonts w:ascii="Times New Roman" w:eastAsia="Arial Unicode MS" w:hAnsi="Times New Roman" w:cs="Times New Roman"/>
          <w:color w:val="000000"/>
          <w:u w:color="000000"/>
          <w:bdr w:val="nil"/>
          <w:lang w:val="en-IE" w:eastAsia="fr-BE"/>
        </w:rPr>
        <w:t xml:space="preserve">: </w:t>
      </w:r>
    </w:p>
    <w:p w:rsidR="004140E2" w:rsidRPr="00737A57" w:rsidRDefault="00664671" w:rsidP="002F081F">
      <w:pPr>
        <w:pStyle w:val="ListParagraph"/>
        <w:numPr>
          <w:ilvl w:val="0"/>
          <w:numId w:val="56"/>
        </w:numPr>
        <w:spacing w:after="120"/>
        <w:jc w:val="both"/>
        <w:rPr>
          <w:rFonts w:ascii="Times New Roman" w:eastAsia="Arial Unicode MS" w:hAnsi="Times New Roman" w:cs="Times New Roman"/>
          <w:color w:val="000000"/>
          <w:u w:color="000000"/>
          <w:bdr w:val="nil"/>
          <w:lang w:val="en-IE" w:eastAsia="fr-BE"/>
        </w:rPr>
      </w:pPr>
      <w:r w:rsidRPr="00737A57">
        <w:rPr>
          <w:rFonts w:ascii="Times New Roman" w:eastAsia="Arial Unicode MS" w:hAnsi="Times New Roman" w:cs="Times New Roman"/>
          <w:color w:val="000000"/>
          <w:u w:color="000000"/>
          <w:bdr w:val="nil"/>
          <w:lang w:val="en-IE" w:eastAsia="fr-BE"/>
        </w:rPr>
        <w:t>training data</w:t>
      </w:r>
      <w:r w:rsidR="004140E2" w:rsidRPr="00737A57">
        <w:rPr>
          <w:rFonts w:ascii="Times New Roman" w:eastAsia="Arial Unicode MS" w:hAnsi="Times New Roman" w:cs="Times New Roman"/>
          <w:color w:val="000000"/>
          <w:u w:color="000000"/>
          <w:bdr w:val="nil"/>
          <w:lang w:val="en-IE" w:eastAsia="fr-BE"/>
        </w:rPr>
        <w:t>;</w:t>
      </w:r>
    </w:p>
    <w:p w:rsidR="004140E2" w:rsidRPr="00737A57" w:rsidRDefault="00D55F05" w:rsidP="002F081F">
      <w:pPr>
        <w:pStyle w:val="ListParagraph"/>
        <w:numPr>
          <w:ilvl w:val="0"/>
          <w:numId w:val="56"/>
        </w:numPr>
        <w:spacing w:after="120"/>
        <w:jc w:val="both"/>
        <w:rPr>
          <w:rFonts w:ascii="Times New Roman" w:eastAsia="Arial Unicode MS" w:hAnsi="Times New Roman" w:cs="Times New Roman"/>
          <w:color w:val="000000"/>
          <w:u w:color="000000"/>
          <w:bdr w:val="nil"/>
          <w:lang w:val="en-IE" w:eastAsia="fr-BE"/>
        </w:rPr>
      </w:pPr>
      <w:r w:rsidRPr="00737A57">
        <w:rPr>
          <w:rFonts w:ascii="Times New Roman" w:eastAsia="Arial Unicode MS" w:hAnsi="Times New Roman" w:cs="Times New Roman"/>
          <w:color w:val="000000"/>
          <w:u w:color="000000"/>
          <w:bdr w:val="nil"/>
          <w:lang w:val="en-IE" w:eastAsia="fr-BE"/>
        </w:rPr>
        <w:t xml:space="preserve">data and </w:t>
      </w:r>
      <w:r w:rsidR="00664671" w:rsidRPr="00737A57">
        <w:rPr>
          <w:rFonts w:ascii="Times New Roman" w:eastAsia="Arial Unicode MS" w:hAnsi="Times New Roman" w:cs="Times New Roman"/>
          <w:color w:val="000000"/>
          <w:u w:color="000000"/>
          <w:bdr w:val="nil"/>
          <w:lang w:val="en-IE" w:eastAsia="fr-BE"/>
        </w:rPr>
        <w:t>record-keeping</w:t>
      </w:r>
      <w:r w:rsidR="004140E2" w:rsidRPr="00737A57">
        <w:rPr>
          <w:rFonts w:ascii="Times New Roman" w:eastAsia="Arial Unicode MS" w:hAnsi="Times New Roman" w:cs="Times New Roman"/>
          <w:color w:val="000000"/>
          <w:u w:color="000000"/>
          <w:bdr w:val="nil"/>
          <w:lang w:val="en-IE" w:eastAsia="fr-BE"/>
        </w:rPr>
        <w:t>;</w:t>
      </w:r>
    </w:p>
    <w:p w:rsidR="004140E2" w:rsidRDefault="004140E2" w:rsidP="002F081F">
      <w:pPr>
        <w:pStyle w:val="ListParagraph"/>
        <w:numPr>
          <w:ilvl w:val="0"/>
          <w:numId w:val="56"/>
        </w:numPr>
        <w:spacing w:after="120"/>
        <w:jc w:val="both"/>
        <w:rPr>
          <w:rFonts w:ascii="Times New Roman" w:eastAsia="Arial Unicode MS" w:hAnsi="Times New Roman" w:cs="Times New Roman"/>
          <w:color w:val="000000"/>
          <w:u w:color="000000"/>
          <w:bdr w:val="nil"/>
          <w:lang w:val="en-IE" w:eastAsia="fr-BE"/>
        </w:rPr>
      </w:pPr>
      <w:r w:rsidRPr="00737A57">
        <w:rPr>
          <w:rFonts w:ascii="Times New Roman" w:eastAsia="Arial Unicode MS" w:hAnsi="Times New Roman" w:cs="Times New Roman"/>
          <w:color w:val="000000"/>
          <w:u w:color="000000"/>
          <w:bdr w:val="nil"/>
          <w:lang w:val="en-IE" w:eastAsia="fr-BE"/>
        </w:rPr>
        <w:t>informatio</w:t>
      </w:r>
      <w:r w:rsidR="00253D62" w:rsidRPr="00737A57">
        <w:rPr>
          <w:rFonts w:ascii="Times New Roman" w:eastAsia="Arial Unicode MS" w:hAnsi="Times New Roman" w:cs="Times New Roman"/>
          <w:color w:val="000000"/>
          <w:u w:color="000000"/>
          <w:bdr w:val="nil"/>
          <w:lang w:val="en-IE" w:eastAsia="fr-BE"/>
        </w:rPr>
        <w:t>n to be provided</w:t>
      </w:r>
      <w:r w:rsidRPr="00737A57">
        <w:rPr>
          <w:rFonts w:ascii="Times New Roman" w:eastAsia="Arial Unicode MS" w:hAnsi="Times New Roman" w:cs="Times New Roman"/>
          <w:color w:val="000000"/>
          <w:u w:color="000000"/>
          <w:bdr w:val="nil"/>
          <w:lang w:val="en-IE" w:eastAsia="fr-BE"/>
        </w:rPr>
        <w:t>;</w:t>
      </w:r>
    </w:p>
    <w:p w:rsidR="00FC53BA" w:rsidRPr="00737A57" w:rsidRDefault="00FC53BA" w:rsidP="002F081F">
      <w:pPr>
        <w:pStyle w:val="ListParagraph"/>
        <w:numPr>
          <w:ilvl w:val="0"/>
          <w:numId w:val="56"/>
        </w:numPr>
        <w:spacing w:after="120"/>
        <w:jc w:val="both"/>
        <w:rPr>
          <w:rFonts w:ascii="Times New Roman" w:eastAsia="Arial Unicode MS" w:hAnsi="Times New Roman" w:cs="Times New Roman"/>
          <w:color w:val="000000"/>
          <w:u w:color="000000"/>
          <w:bdr w:val="nil"/>
          <w:lang w:val="en-IE" w:eastAsia="fr-BE"/>
        </w:rPr>
      </w:pPr>
      <w:r>
        <w:rPr>
          <w:rFonts w:ascii="Times New Roman" w:eastAsia="Arial Unicode MS" w:hAnsi="Times New Roman" w:cs="Times New Roman"/>
          <w:color w:val="000000"/>
          <w:u w:color="000000"/>
          <w:bdr w:val="nil"/>
          <w:lang w:val="en-IE" w:eastAsia="fr-BE"/>
        </w:rPr>
        <w:t xml:space="preserve">robustness and accuracy; </w:t>
      </w:r>
    </w:p>
    <w:p w:rsidR="004140E2" w:rsidRPr="002F081F" w:rsidRDefault="00F22E22" w:rsidP="002F081F">
      <w:pPr>
        <w:pStyle w:val="ListParagraph"/>
        <w:numPr>
          <w:ilvl w:val="0"/>
          <w:numId w:val="56"/>
        </w:numPr>
        <w:spacing w:after="120"/>
        <w:jc w:val="both"/>
        <w:rPr>
          <w:rFonts w:ascii="Times New Roman" w:eastAsia="Arial Unicode MS" w:hAnsi="Times New Roman" w:cs="Times New Roman"/>
          <w:color w:val="000000"/>
          <w:u w:color="000000"/>
          <w:bdr w:val="nil"/>
          <w:lang w:val="en-IE" w:eastAsia="fr-BE"/>
        </w:rPr>
      </w:pPr>
      <w:r w:rsidRPr="002F081F">
        <w:rPr>
          <w:rFonts w:ascii="Times New Roman" w:eastAsia="Arial Unicode MS" w:hAnsi="Times New Roman" w:cs="Times New Roman"/>
          <w:color w:val="000000"/>
          <w:u w:color="000000"/>
          <w:bdr w:val="nil"/>
          <w:lang w:val="en-IE" w:eastAsia="fr-BE"/>
        </w:rPr>
        <w:t>human oversight</w:t>
      </w:r>
      <w:r w:rsidR="004140E2" w:rsidRPr="00737A57">
        <w:rPr>
          <w:rFonts w:ascii="Times New Roman" w:eastAsia="Arial Unicode MS" w:hAnsi="Times New Roman" w:cs="Times New Roman"/>
          <w:color w:val="000000"/>
          <w:u w:color="000000"/>
          <w:bdr w:val="nil"/>
          <w:lang w:val="en-IE" w:eastAsia="fr-BE"/>
        </w:rPr>
        <w:t>;</w:t>
      </w:r>
      <w:r w:rsidR="00935BE4" w:rsidRPr="002F081F">
        <w:rPr>
          <w:rFonts w:ascii="Times New Roman" w:eastAsia="Arial Unicode MS" w:hAnsi="Times New Roman" w:cs="Times New Roman"/>
          <w:color w:val="000000"/>
          <w:u w:color="000000"/>
          <w:bdr w:val="nil"/>
          <w:lang w:val="en-IE" w:eastAsia="fr-BE"/>
        </w:rPr>
        <w:t xml:space="preserve"> </w:t>
      </w:r>
    </w:p>
    <w:p w:rsidR="00297B21" w:rsidRDefault="003370F9" w:rsidP="002F081F">
      <w:pPr>
        <w:pStyle w:val="ListParagraph"/>
        <w:numPr>
          <w:ilvl w:val="0"/>
          <w:numId w:val="56"/>
        </w:numPr>
        <w:spacing w:after="120"/>
        <w:jc w:val="both"/>
        <w:rPr>
          <w:rFonts w:ascii="Times New Roman" w:eastAsia="Arial Unicode MS" w:hAnsi="Times New Roman" w:cs="Times New Roman"/>
          <w:color w:val="000000"/>
          <w:u w:color="000000"/>
          <w:bdr w:val="nil"/>
          <w:lang w:val="en-IE" w:eastAsia="fr-BE"/>
        </w:rPr>
      </w:pPr>
      <w:r w:rsidRPr="002F081F">
        <w:rPr>
          <w:rFonts w:ascii="Times New Roman" w:eastAsia="Arial Unicode MS" w:hAnsi="Times New Roman" w:cs="Times New Roman"/>
          <w:color w:val="000000"/>
          <w:u w:color="000000"/>
          <w:bdr w:val="nil"/>
          <w:lang w:val="en-IE" w:eastAsia="fr-BE"/>
        </w:rPr>
        <w:t>specific</w:t>
      </w:r>
      <w:r w:rsidR="004140E2" w:rsidRPr="00737A57">
        <w:rPr>
          <w:rFonts w:ascii="Times New Roman" w:eastAsia="Arial Unicode MS" w:hAnsi="Times New Roman" w:cs="Times New Roman"/>
          <w:color w:val="000000"/>
          <w:u w:color="000000"/>
          <w:bdr w:val="nil"/>
          <w:lang w:val="en-IE" w:eastAsia="fr-BE"/>
        </w:rPr>
        <w:t xml:space="preserve"> requirements </w:t>
      </w:r>
      <w:r w:rsidR="00935BE4" w:rsidRPr="002F081F">
        <w:rPr>
          <w:rFonts w:ascii="Times New Roman" w:eastAsia="Arial Unicode MS" w:hAnsi="Times New Roman" w:cs="Times New Roman"/>
          <w:color w:val="000000"/>
          <w:u w:color="000000"/>
          <w:bdr w:val="nil"/>
          <w:lang w:val="en-IE" w:eastAsia="fr-BE"/>
        </w:rPr>
        <w:t>for certain particular AI applications, such as those use</w:t>
      </w:r>
      <w:r w:rsidRPr="002F081F">
        <w:rPr>
          <w:rFonts w:ascii="Times New Roman" w:eastAsia="Arial Unicode MS" w:hAnsi="Times New Roman" w:cs="Times New Roman"/>
          <w:color w:val="000000"/>
          <w:u w:color="000000"/>
          <w:bdr w:val="nil"/>
          <w:lang w:val="en-IE" w:eastAsia="fr-BE"/>
        </w:rPr>
        <w:t>d</w:t>
      </w:r>
      <w:r w:rsidR="00935BE4" w:rsidRPr="002F081F">
        <w:rPr>
          <w:rFonts w:ascii="Times New Roman" w:eastAsia="Arial Unicode MS" w:hAnsi="Times New Roman" w:cs="Times New Roman"/>
          <w:color w:val="000000"/>
          <w:u w:color="000000"/>
          <w:bdr w:val="nil"/>
          <w:lang w:val="en-IE" w:eastAsia="fr-BE"/>
        </w:rPr>
        <w:t xml:space="preserve"> for</w:t>
      </w:r>
      <w:r w:rsidRPr="002F081F">
        <w:rPr>
          <w:rFonts w:ascii="Times New Roman" w:eastAsia="Arial Unicode MS" w:hAnsi="Times New Roman" w:cs="Times New Roman"/>
          <w:color w:val="000000"/>
          <w:u w:color="000000"/>
          <w:bdr w:val="nil"/>
          <w:lang w:val="en-IE" w:eastAsia="fr-BE"/>
        </w:rPr>
        <w:t xml:space="preserve"> purposes of</w:t>
      </w:r>
      <w:r w:rsidR="00935BE4" w:rsidRPr="002F081F">
        <w:rPr>
          <w:rFonts w:ascii="Times New Roman" w:eastAsia="Arial Unicode MS" w:hAnsi="Times New Roman" w:cs="Times New Roman"/>
          <w:color w:val="000000"/>
          <w:u w:color="000000"/>
          <w:bdr w:val="nil"/>
          <w:lang w:val="en-IE" w:eastAsia="fr-BE"/>
        </w:rPr>
        <w:t xml:space="preserve"> remote biometric identification.</w:t>
      </w:r>
      <w:r w:rsidR="009D1947" w:rsidRPr="002F081F">
        <w:rPr>
          <w:rFonts w:ascii="Times New Roman" w:eastAsia="Arial Unicode MS" w:hAnsi="Times New Roman" w:cs="Times New Roman"/>
          <w:color w:val="000000"/>
          <w:u w:color="000000"/>
          <w:bdr w:val="nil"/>
          <w:lang w:val="en-IE" w:eastAsia="fr-BE"/>
        </w:rPr>
        <w:t xml:space="preserve"> </w:t>
      </w:r>
      <w:r w:rsidR="005E29F3" w:rsidRPr="002F081F">
        <w:rPr>
          <w:rFonts w:ascii="Times New Roman" w:eastAsia="Arial Unicode MS" w:hAnsi="Times New Roman" w:cs="Times New Roman"/>
          <w:color w:val="000000"/>
          <w:u w:color="000000"/>
          <w:bdr w:val="nil"/>
          <w:lang w:val="en-IE" w:eastAsia="fr-BE"/>
        </w:rPr>
        <w:t xml:space="preserve"> </w:t>
      </w:r>
    </w:p>
    <w:p w:rsidR="00736514" w:rsidRPr="001C7ED9" w:rsidRDefault="00736514" w:rsidP="001C7ED9">
      <w:pPr>
        <w:spacing w:after="120"/>
        <w:jc w:val="both"/>
        <w:rPr>
          <w:rFonts w:ascii="Times New Roman" w:eastAsia="Arial Unicode MS" w:hAnsi="Times New Roman" w:cs="Times New Roman"/>
          <w:color w:val="000000"/>
          <w:u w:color="000000"/>
          <w:bdr w:val="nil"/>
          <w:lang w:val="en-IE" w:eastAsia="fr-BE"/>
        </w:rPr>
      </w:pPr>
      <w:r>
        <w:rPr>
          <w:rFonts w:ascii="Times New Roman" w:hAnsi="Times New Roman" w:cs="Times New Roman"/>
          <w:lang w:val="en-IE"/>
        </w:rPr>
        <w:t>To ensure legal certainty, the</w:t>
      </w:r>
      <w:r w:rsidR="008C0914">
        <w:rPr>
          <w:rFonts w:ascii="Times New Roman" w:hAnsi="Times New Roman" w:cs="Times New Roman"/>
          <w:lang w:val="en-IE"/>
        </w:rPr>
        <w:t>se</w:t>
      </w:r>
      <w:r>
        <w:rPr>
          <w:rFonts w:ascii="Times New Roman" w:hAnsi="Times New Roman" w:cs="Times New Roman"/>
          <w:lang w:val="en-IE"/>
        </w:rPr>
        <w:t xml:space="preserve"> requirements will be further specified to provide a clear benchmark for all the actors who need to comply with them.</w:t>
      </w:r>
    </w:p>
    <w:p w:rsidR="00935BE4" w:rsidRPr="005C42AF" w:rsidRDefault="00D5504B" w:rsidP="00935BE4">
      <w:pPr>
        <w:numPr>
          <w:ilvl w:val="0"/>
          <w:numId w:val="46"/>
        </w:numPr>
        <w:spacing w:after="120"/>
        <w:jc w:val="both"/>
        <w:rPr>
          <w:rFonts w:ascii="Times New Roman" w:eastAsia="Arial Unicode MS" w:hAnsi="Times New Roman" w:cs="Times New Roman"/>
          <w:b/>
          <w:i/>
          <w:color w:val="000000"/>
          <w:u w:color="000000"/>
          <w:bdr w:val="nil"/>
          <w:lang w:val="en-IE" w:eastAsia="fr-BE"/>
        </w:rPr>
      </w:pPr>
      <w:r>
        <w:rPr>
          <w:rFonts w:ascii="Times New Roman" w:eastAsia="Arial Unicode MS" w:hAnsi="Times New Roman" w:cs="Times New Roman"/>
          <w:b/>
          <w:i/>
          <w:color w:val="000000"/>
          <w:u w:color="000000"/>
          <w:bdr w:val="nil"/>
          <w:lang w:val="en-IE" w:eastAsia="fr-BE"/>
        </w:rPr>
        <w:t>Training data</w:t>
      </w:r>
      <w:r w:rsidR="004A3333">
        <w:rPr>
          <w:rFonts w:ascii="Times New Roman" w:eastAsia="Arial Unicode MS" w:hAnsi="Times New Roman" w:cs="Times New Roman"/>
          <w:b/>
          <w:i/>
          <w:color w:val="000000"/>
          <w:u w:color="000000"/>
          <w:bdr w:val="nil"/>
          <w:lang w:val="en-IE" w:eastAsia="fr-BE"/>
        </w:rPr>
        <w:t xml:space="preserve"> </w:t>
      </w:r>
      <w:r w:rsidR="00EF0450" w:rsidRPr="005C42AF">
        <w:rPr>
          <w:rFonts w:ascii="Times New Roman" w:eastAsia="Arial Unicode MS" w:hAnsi="Times New Roman" w:cs="Times New Roman"/>
          <w:b/>
          <w:i/>
          <w:color w:val="000000"/>
          <w:u w:color="000000"/>
          <w:bdr w:val="nil"/>
          <w:lang w:val="en-IE" w:eastAsia="fr-BE"/>
        </w:rPr>
        <w:t xml:space="preserve"> </w:t>
      </w:r>
    </w:p>
    <w:p w:rsidR="004A3333" w:rsidRDefault="004A3333" w:rsidP="002F081F">
      <w:pPr>
        <w:spacing w:after="120"/>
        <w:jc w:val="both"/>
        <w:rPr>
          <w:rFonts w:ascii="Times New Roman" w:eastAsia="Arial Unicode MS" w:hAnsi="Times New Roman" w:cs="Times New Roman"/>
          <w:color w:val="000000"/>
          <w:u w:color="000000"/>
          <w:bdr w:val="nil"/>
          <w:lang w:val="en-IE" w:eastAsia="fr-BE"/>
        </w:rPr>
      </w:pPr>
      <w:r>
        <w:rPr>
          <w:rFonts w:ascii="Times New Roman" w:eastAsia="Arial Unicode MS" w:hAnsi="Times New Roman" w:cs="Times New Roman"/>
          <w:color w:val="000000"/>
          <w:bdr w:val="none" w:sz="0" w:space="0" w:color="auto" w:frame="1"/>
          <w:lang w:val="en-IE" w:eastAsia="fr-BE"/>
        </w:rPr>
        <w:t>It is more important than ever to promote, strengthen and defend the EU’s values and rules, and in particular the rights that citizens derive from EU law. These efforts undoubtedly also extend to the high-risk AI applications marketed and used in the EU under consideration here.</w:t>
      </w:r>
    </w:p>
    <w:p w:rsidR="004A3333" w:rsidRDefault="004A3333" w:rsidP="004A3333">
      <w:pPr>
        <w:spacing w:after="120"/>
        <w:jc w:val="both"/>
        <w:rPr>
          <w:rFonts w:ascii="Times New Roman" w:eastAsia="Arial Unicode MS" w:hAnsi="Times New Roman" w:cs="Times New Roman"/>
          <w:color w:val="000000"/>
          <w:bdr w:val="none" w:sz="0" w:space="0" w:color="auto" w:frame="1"/>
          <w:lang w:val="en-IE" w:eastAsia="fr-BE"/>
        </w:rPr>
      </w:pPr>
      <w:r>
        <w:rPr>
          <w:rFonts w:ascii="Times New Roman" w:eastAsia="Arial Unicode MS" w:hAnsi="Times New Roman" w:cs="Times New Roman"/>
          <w:color w:val="000000"/>
          <w:bdr w:val="none" w:sz="0" w:space="0" w:color="auto" w:frame="1"/>
          <w:lang w:val="en-IE" w:eastAsia="fr-BE"/>
        </w:rPr>
        <w:lastRenderedPageBreak/>
        <w:t xml:space="preserve">As discussed earlier, without data, there is no AI. </w:t>
      </w:r>
      <w:r>
        <w:rPr>
          <w:rFonts w:ascii="Times New Roman" w:hAnsi="Times New Roman"/>
          <w:color w:val="000000"/>
          <w:bdr w:val="none" w:sz="0" w:space="0" w:color="auto" w:frame="1"/>
          <w:lang w:val="en-IE"/>
        </w:rPr>
        <w:t>Th</w:t>
      </w:r>
      <w:r>
        <w:rPr>
          <w:rFonts w:ascii="Times New Roman" w:eastAsia="Arial Unicode MS" w:hAnsi="Times New Roman" w:cs="Times New Roman"/>
          <w:color w:val="000000"/>
          <w:bdr w:val="none" w:sz="0" w:space="0" w:color="auto" w:frame="1"/>
          <w:lang w:val="en-IE" w:eastAsia="fr-BE"/>
        </w:rPr>
        <w:t xml:space="preserve">e functioning of </w:t>
      </w:r>
      <w:r w:rsidR="000F4190">
        <w:rPr>
          <w:rFonts w:ascii="Times New Roman" w:eastAsia="Arial Unicode MS" w:hAnsi="Times New Roman" w:cs="Times New Roman"/>
          <w:color w:val="000000"/>
          <w:bdr w:val="none" w:sz="0" w:space="0" w:color="auto" w:frame="1"/>
          <w:lang w:val="en-IE" w:eastAsia="fr-BE"/>
        </w:rPr>
        <w:t>many</w:t>
      </w:r>
      <w:r>
        <w:rPr>
          <w:rFonts w:ascii="Times New Roman" w:eastAsia="Arial Unicode MS" w:hAnsi="Times New Roman" w:cs="Times New Roman"/>
          <w:color w:val="000000"/>
          <w:bdr w:val="none" w:sz="0" w:space="0" w:color="auto" w:frame="1"/>
          <w:lang w:val="en-IE" w:eastAsia="fr-BE"/>
        </w:rPr>
        <w:t xml:space="preserve"> AI systems, and the actions and decisions to which they may lead, very much depend on the data set on which the systems have been trained. T</w:t>
      </w:r>
      <w:r>
        <w:rPr>
          <w:rFonts w:ascii="Times New Roman" w:hAnsi="Times New Roman"/>
          <w:color w:val="000000"/>
          <w:bdr w:val="none" w:sz="0" w:space="0" w:color="auto" w:frame="1"/>
          <w:lang w:val="en-IE"/>
        </w:rPr>
        <w:t xml:space="preserve">he necessary measures should therefore be taken to ensure that, where it comes to the data used to train AI systems, the EU’s values and rules are respected, </w:t>
      </w:r>
      <w:r>
        <w:rPr>
          <w:rFonts w:ascii="Times New Roman" w:eastAsia="Arial Unicode MS" w:hAnsi="Times New Roman" w:cs="Times New Roman"/>
          <w:color w:val="000000"/>
          <w:bdr w:val="none" w:sz="0" w:space="0" w:color="auto" w:frame="1"/>
          <w:lang w:val="en-IE" w:eastAsia="fr-BE"/>
        </w:rPr>
        <w:t>specifically in relation to safety and existing legislative rules for the protection of fundamental rights. The following requirements relating to the data set used to train AI systems could be envisaged:</w:t>
      </w:r>
    </w:p>
    <w:p w:rsidR="004A3333" w:rsidRDefault="004A3333" w:rsidP="004A3333">
      <w:pPr>
        <w:pStyle w:val="ListParagraph"/>
        <w:numPr>
          <w:ilvl w:val="0"/>
          <w:numId w:val="70"/>
        </w:numPr>
        <w:spacing w:after="120"/>
        <w:jc w:val="both"/>
        <w:rPr>
          <w:rFonts w:ascii="Times New Roman" w:eastAsia="Arial Unicode MS" w:hAnsi="Times New Roman" w:cs="Times New Roman"/>
          <w:color w:val="000000"/>
          <w:bdr w:val="none" w:sz="0" w:space="0" w:color="auto" w:frame="1"/>
          <w:lang w:val="en-IE" w:eastAsia="fr-BE"/>
        </w:rPr>
      </w:pPr>
      <w:r>
        <w:rPr>
          <w:rFonts w:ascii="Times New Roman" w:eastAsia="Arial Unicode MS" w:hAnsi="Times New Roman" w:cs="Times New Roman"/>
          <w:color w:val="000000"/>
          <w:bdr w:val="none" w:sz="0" w:space="0" w:color="auto" w:frame="1"/>
          <w:lang w:val="en-IE" w:eastAsia="fr-BE"/>
        </w:rPr>
        <w:t>Requirements aimed at providing reasonable assurances that the subsequent use of the products or services that the AI system enables is safe, in that it meets the standards set in the applicable EU safety rules (existing as well as possible complementary ones). For instance, requirements ensuring that AI systems are trained on data sets that are sufficiently broad and cover all relevant scenarios needed to avoid dangerous situations.</w:t>
      </w:r>
    </w:p>
    <w:p w:rsidR="00BF2DA7" w:rsidRDefault="00BF2DA7" w:rsidP="00BF2DA7">
      <w:pPr>
        <w:pStyle w:val="ListParagraph"/>
        <w:spacing w:after="120"/>
        <w:jc w:val="both"/>
        <w:rPr>
          <w:rFonts w:ascii="Times New Roman" w:eastAsia="Arial Unicode MS" w:hAnsi="Times New Roman" w:cs="Times New Roman"/>
          <w:color w:val="000000"/>
          <w:bdr w:val="none" w:sz="0" w:space="0" w:color="auto" w:frame="1"/>
          <w:lang w:val="en-IE" w:eastAsia="fr-BE"/>
        </w:rPr>
      </w:pPr>
    </w:p>
    <w:p w:rsidR="00BF2DA7" w:rsidRDefault="004A3333" w:rsidP="00BF2DA7">
      <w:pPr>
        <w:pStyle w:val="ListParagraph"/>
        <w:numPr>
          <w:ilvl w:val="0"/>
          <w:numId w:val="70"/>
        </w:numPr>
        <w:spacing w:after="120"/>
        <w:jc w:val="both"/>
        <w:rPr>
          <w:rFonts w:ascii="Times New Roman" w:eastAsia="Arial Unicode MS" w:hAnsi="Times New Roman" w:cs="Times New Roman"/>
          <w:color w:val="000000"/>
          <w:bdr w:val="none" w:sz="0" w:space="0" w:color="auto" w:frame="1"/>
          <w:lang w:val="en-IE" w:eastAsia="fr-BE"/>
        </w:rPr>
      </w:pPr>
      <w:r>
        <w:rPr>
          <w:rFonts w:ascii="Times New Roman" w:eastAsia="Arial Unicode MS" w:hAnsi="Times New Roman" w:cs="Times New Roman"/>
          <w:color w:val="000000"/>
          <w:bdr w:val="none" w:sz="0" w:space="0" w:color="auto" w:frame="1"/>
          <w:lang w:val="en-IE" w:eastAsia="fr-BE"/>
        </w:rPr>
        <w:t xml:space="preserve">Requirements to take reasonable measures aimed at ensuring that such subsequent use of AI systems does not lead to outcomes entailing prohibited discrimination. </w:t>
      </w:r>
      <w:r w:rsidR="00D2346A">
        <w:rPr>
          <w:rFonts w:ascii="Times New Roman" w:eastAsia="Arial Unicode MS" w:hAnsi="Times New Roman" w:cs="Times New Roman"/>
          <w:color w:val="000000"/>
          <w:bdr w:val="none" w:sz="0" w:space="0" w:color="auto" w:frame="1"/>
          <w:lang w:val="en-IE" w:eastAsia="fr-BE"/>
        </w:rPr>
        <w:t xml:space="preserve">These requirements could entail in particular obligations to use data sets that are sufficiently </w:t>
      </w:r>
      <w:r w:rsidR="00D2346A" w:rsidRPr="00D2346A">
        <w:rPr>
          <w:rFonts w:ascii="Times New Roman" w:eastAsia="Arial Unicode MS" w:hAnsi="Times New Roman" w:cs="Times New Roman"/>
          <w:color w:val="000000"/>
          <w:bdr w:val="none" w:sz="0" w:space="0" w:color="auto" w:frame="1"/>
          <w:lang w:val="en-IE" w:eastAsia="fr-BE"/>
        </w:rPr>
        <w:t xml:space="preserve">representative, especially to ensure that all relevant dimensions of gender, ethnicity </w:t>
      </w:r>
      <w:r w:rsidR="00D2346A" w:rsidRPr="00AC2A34">
        <w:rPr>
          <w:rFonts w:ascii="Times New Roman" w:eastAsia="Arial Unicode MS" w:hAnsi="Times New Roman" w:cs="Times New Roman"/>
          <w:color w:val="000000"/>
          <w:bdr w:val="none" w:sz="0" w:space="0" w:color="auto" w:frame="1"/>
          <w:lang w:val="en-IE" w:eastAsia="fr-BE"/>
        </w:rPr>
        <w:t>and other possible grounds of prohibited discrimination</w:t>
      </w:r>
      <w:r w:rsidR="00D2346A">
        <w:rPr>
          <w:rFonts w:ascii="Times New Roman" w:eastAsia="Arial Unicode MS" w:hAnsi="Times New Roman" w:cs="Times New Roman"/>
          <w:color w:val="000000"/>
          <w:bdr w:val="none" w:sz="0" w:space="0" w:color="auto" w:frame="1"/>
          <w:lang w:val="en-IE" w:eastAsia="fr-BE"/>
        </w:rPr>
        <w:t xml:space="preserve"> are appropriately reflected in those data sets</w:t>
      </w:r>
      <w:r>
        <w:rPr>
          <w:rFonts w:ascii="Times New Roman" w:eastAsia="Arial Unicode MS" w:hAnsi="Times New Roman" w:cs="Times New Roman"/>
          <w:color w:val="000000"/>
          <w:bdr w:val="none" w:sz="0" w:space="0" w:color="auto" w:frame="1"/>
          <w:lang w:val="en-IE" w:eastAsia="fr-BE"/>
        </w:rPr>
        <w:t>;</w:t>
      </w:r>
    </w:p>
    <w:p w:rsidR="00BF2DA7" w:rsidRPr="00BF2DA7" w:rsidRDefault="00BF2DA7" w:rsidP="00BF2DA7">
      <w:pPr>
        <w:pStyle w:val="ListParagraph"/>
        <w:rPr>
          <w:rFonts w:ascii="Times New Roman" w:eastAsia="Arial Unicode MS" w:hAnsi="Times New Roman" w:cs="Times New Roman"/>
          <w:color w:val="000000"/>
          <w:bdr w:val="none" w:sz="0" w:space="0" w:color="auto" w:frame="1"/>
          <w:lang w:val="en-IE" w:eastAsia="fr-BE"/>
        </w:rPr>
      </w:pPr>
    </w:p>
    <w:p w:rsidR="004A3333" w:rsidRPr="00BF2DA7" w:rsidRDefault="004A3333" w:rsidP="00BF2DA7">
      <w:pPr>
        <w:pStyle w:val="ListParagraph"/>
        <w:numPr>
          <w:ilvl w:val="0"/>
          <w:numId w:val="70"/>
        </w:numPr>
        <w:spacing w:after="120"/>
        <w:jc w:val="both"/>
        <w:rPr>
          <w:rFonts w:ascii="Times New Roman" w:eastAsia="Arial Unicode MS" w:hAnsi="Times New Roman" w:cs="Times New Roman"/>
          <w:color w:val="000000"/>
          <w:bdr w:val="none" w:sz="0" w:space="0" w:color="auto" w:frame="1"/>
          <w:lang w:val="en-IE" w:eastAsia="fr-BE"/>
        </w:rPr>
      </w:pPr>
      <w:r w:rsidRPr="00BF2DA7">
        <w:rPr>
          <w:rFonts w:ascii="Times New Roman" w:eastAsia="Arial Unicode MS" w:hAnsi="Times New Roman" w:cs="Times New Roman"/>
          <w:color w:val="000000"/>
          <w:bdr w:val="none" w:sz="0" w:space="0" w:color="auto" w:frame="1"/>
          <w:lang w:val="en-IE" w:eastAsia="fr-BE"/>
        </w:rPr>
        <w:t xml:space="preserve">Requirements aimed at ensuring that privacy and personal data are adequately protected during the use of AI-enabled products and services. For issues falling within </w:t>
      </w:r>
      <w:r w:rsidR="000F4190" w:rsidRPr="000F4190">
        <w:rPr>
          <w:rFonts w:ascii="Times New Roman" w:eastAsia="Arial Unicode MS" w:hAnsi="Times New Roman" w:cs="Times New Roman"/>
          <w:color w:val="000000"/>
          <w:bdr w:val="none" w:sz="0" w:space="0" w:color="auto" w:frame="1"/>
          <w:lang w:val="en-IE" w:eastAsia="fr-BE"/>
        </w:rPr>
        <w:t>their respective</w:t>
      </w:r>
      <w:r w:rsidRPr="00BF2DA7">
        <w:rPr>
          <w:rFonts w:ascii="Times New Roman" w:eastAsia="Arial Unicode MS" w:hAnsi="Times New Roman" w:cs="Times New Roman"/>
          <w:color w:val="000000"/>
          <w:bdr w:val="none" w:sz="0" w:space="0" w:color="auto" w:frame="1"/>
          <w:lang w:val="en-IE" w:eastAsia="fr-BE"/>
        </w:rPr>
        <w:t xml:space="preserve"> scope, the General Data Protection Regulation </w:t>
      </w:r>
      <w:r w:rsidR="000F4190" w:rsidRPr="000F4190">
        <w:rPr>
          <w:rFonts w:ascii="Times New Roman" w:eastAsia="Arial Unicode MS" w:hAnsi="Times New Roman" w:cs="Times New Roman"/>
          <w:color w:val="000000"/>
          <w:bdr w:val="none" w:sz="0" w:space="0" w:color="auto" w:frame="1"/>
          <w:lang w:val="en-IE" w:eastAsia="fr-BE"/>
        </w:rPr>
        <w:t>and</w:t>
      </w:r>
      <w:r w:rsidRPr="00BF2DA7">
        <w:rPr>
          <w:rFonts w:ascii="Times New Roman" w:eastAsia="Arial Unicode MS" w:hAnsi="Times New Roman" w:cs="Times New Roman"/>
          <w:color w:val="000000"/>
          <w:bdr w:val="none" w:sz="0" w:space="0" w:color="auto" w:frame="1"/>
          <w:lang w:val="en-IE" w:eastAsia="fr-BE"/>
        </w:rPr>
        <w:t xml:space="preserve"> the Law Enforcement Directive</w:t>
      </w:r>
      <w:r w:rsidR="000F4190" w:rsidRPr="000F4190">
        <w:rPr>
          <w:rFonts w:ascii="Times New Roman" w:eastAsia="Arial Unicode MS" w:hAnsi="Times New Roman" w:cs="Times New Roman"/>
          <w:color w:val="000000"/>
          <w:bdr w:val="none" w:sz="0" w:space="0" w:color="auto" w:frame="1"/>
          <w:lang w:val="en-IE" w:eastAsia="fr-BE"/>
        </w:rPr>
        <w:t xml:space="preserve"> regulate these matters</w:t>
      </w:r>
      <w:r w:rsidRPr="00BF2DA7">
        <w:rPr>
          <w:rFonts w:ascii="Times New Roman" w:eastAsia="Arial Unicode MS" w:hAnsi="Times New Roman" w:cs="Times New Roman"/>
          <w:color w:val="000000"/>
          <w:bdr w:val="none" w:sz="0" w:space="0" w:color="auto" w:frame="1"/>
          <w:lang w:val="en-IE" w:eastAsia="fr-BE"/>
        </w:rPr>
        <w:t xml:space="preserve">. </w:t>
      </w:r>
    </w:p>
    <w:p w:rsidR="00664671" w:rsidRPr="007D0A65" w:rsidRDefault="00253D62" w:rsidP="00664671">
      <w:pPr>
        <w:pStyle w:val="Default"/>
        <w:numPr>
          <w:ilvl w:val="0"/>
          <w:numId w:val="46"/>
        </w:numPr>
        <w:spacing w:after="120"/>
        <w:jc w:val="both"/>
        <w:rPr>
          <w:rFonts w:ascii="Times New Roman" w:hAnsi="Times New Roman" w:cs="Times New Roman"/>
          <w:b/>
          <w:i/>
          <w:lang w:val="en-IE"/>
        </w:rPr>
      </w:pPr>
      <w:r>
        <w:rPr>
          <w:rFonts w:ascii="Times New Roman" w:hAnsi="Times New Roman" w:cs="Times New Roman"/>
          <w:b/>
          <w:i/>
          <w:lang w:val="en-IE"/>
        </w:rPr>
        <w:t>Keeping of records and data</w:t>
      </w:r>
    </w:p>
    <w:p w:rsidR="00664671" w:rsidRPr="005C42AF" w:rsidRDefault="00253D62" w:rsidP="00B55AA7">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r w:rsidRPr="005C42AF">
        <w:rPr>
          <w:rFonts w:ascii="Times New Roman" w:eastAsia="Arial Unicode MS" w:hAnsi="Times New Roman" w:cs="Times New Roman"/>
          <w:color w:val="000000"/>
          <w:u w:color="000000"/>
          <w:bdr w:val="nil"/>
          <w:lang w:val="en-IE" w:eastAsia="fr-BE"/>
        </w:rPr>
        <w:t>T</w:t>
      </w:r>
      <w:r w:rsidR="00664671" w:rsidRPr="005C42AF">
        <w:rPr>
          <w:rFonts w:ascii="Times New Roman" w:eastAsia="Arial Unicode MS" w:hAnsi="Times New Roman" w:cs="Times New Roman"/>
          <w:color w:val="000000"/>
          <w:u w:color="000000"/>
          <w:bdr w:val="nil"/>
          <w:lang w:val="en-IE" w:eastAsia="fr-BE"/>
        </w:rPr>
        <w:t xml:space="preserve">aking into account elements such as the complexity and opacity of many AI systems and the related difficulties </w:t>
      </w:r>
      <w:r w:rsidRPr="005C42AF">
        <w:rPr>
          <w:rFonts w:ascii="Times New Roman" w:eastAsia="Arial Unicode MS" w:hAnsi="Times New Roman" w:cs="Times New Roman"/>
          <w:color w:val="000000"/>
          <w:u w:color="000000"/>
          <w:bdr w:val="nil"/>
          <w:lang w:val="en-IE" w:eastAsia="fr-BE"/>
        </w:rPr>
        <w:t xml:space="preserve">that may exist </w:t>
      </w:r>
      <w:r w:rsidR="00664671" w:rsidRPr="005C42AF">
        <w:rPr>
          <w:rFonts w:ascii="Times New Roman" w:eastAsia="Arial Unicode MS" w:hAnsi="Times New Roman" w:cs="Times New Roman"/>
          <w:color w:val="000000"/>
          <w:u w:color="000000"/>
          <w:bdr w:val="nil"/>
          <w:lang w:val="en-IE" w:eastAsia="fr-BE"/>
        </w:rPr>
        <w:t>to effectively verify compliance with and enforc</w:t>
      </w:r>
      <w:r w:rsidRPr="005C42AF">
        <w:rPr>
          <w:rFonts w:ascii="Times New Roman" w:eastAsia="Arial Unicode MS" w:hAnsi="Times New Roman" w:cs="Times New Roman"/>
          <w:color w:val="000000"/>
          <w:u w:color="000000"/>
          <w:bdr w:val="nil"/>
          <w:lang w:val="en-IE" w:eastAsia="fr-BE"/>
        </w:rPr>
        <w:t>e</w:t>
      </w:r>
      <w:r w:rsidR="00664671" w:rsidRPr="005C42AF">
        <w:rPr>
          <w:rFonts w:ascii="Times New Roman" w:eastAsia="Arial Unicode MS" w:hAnsi="Times New Roman" w:cs="Times New Roman"/>
          <w:color w:val="000000"/>
          <w:u w:color="000000"/>
          <w:bdr w:val="nil"/>
          <w:lang w:val="en-IE" w:eastAsia="fr-BE"/>
        </w:rPr>
        <w:t xml:space="preserve"> the applicable rules, </w:t>
      </w:r>
      <w:r w:rsidR="00AB3683" w:rsidRPr="005C42AF">
        <w:rPr>
          <w:rFonts w:ascii="Times New Roman" w:eastAsia="Arial Unicode MS" w:hAnsi="Times New Roman" w:cs="Times New Roman"/>
          <w:color w:val="000000"/>
          <w:u w:color="000000"/>
          <w:bdr w:val="nil"/>
          <w:lang w:val="en-IE" w:eastAsia="fr-BE"/>
        </w:rPr>
        <w:t>requirements</w:t>
      </w:r>
      <w:r w:rsidR="00D55F05" w:rsidRPr="005C42AF">
        <w:rPr>
          <w:rFonts w:ascii="Times New Roman" w:eastAsia="Arial Unicode MS" w:hAnsi="Times New Roman" w:cs="Times New Roman"/>
          <w:color w:val="000000"/>
          <w:u w:color="000000"/>
          <w:bdr w:val="nil"/>
          <w:lang w:val="en-IE" w:eastAsia="fr-BE"/>
        </w:rPr>
        <w:t xml:space="preserve"> are called for</w:t>
      </w:r>
      <w:r w:rsidR="00AB3683" w:rsidRPr="005C42AF">
        <w:rPr>
          <w:rFonts w:ascii="Times New Roman" w:eastAsia="Arial Unicode MS" w:hAnsi="Times New Roman" w:cs="Times New Roman"/>
          <w:color w:val="000000"/>
          <w:u w:color="000000"/>
          <w:bdr w:val="nil"/>
          <w:lang w:val="en-IE" w:eastAsia="fr-BE"/>
        </w:rPr>
        <w:t xml:space="preserve"> </w:t>
      </w:r>
      <w:r w:rsidR="00664671" w:rsidRPr="005C42AF">
        <w:rPr>
          <w:rFonts w:ascii="Times New Roman" w:eastAsia="Arial Unicode MS" w:hAnsi="Times New Roman" w:cs="Times New Roman"/>
          <w:color w:val="000000"/>
          <w:u w:color="000000"/>
          <w:bdr w:val="nil"/>
          <w:lang w:val="en-IE" w:eastAsia="fr-BE"/>
        </w:rPr>
        <w:t xml:space="preserve">regarding the </w:t>
      </w:r>
      <w:r w:rsidR="00664671" w:rsidRPr="002F081F">
        <w:rPr>
          <w:rFonts w:ascii="Times New Roman" w:eastAsia="Arial Unicode MS" w:hAnsi="Times New Roman" w:cs="Times New Roman"/>
          <w:color w:val="000000"/>
          <w:u w:color="000000"/>
          <w:bdr w:val="nil"/>
          <w:lang w:val="en-IE" w:eastAsia="fr-BE"/>
        </w:rPr>
        <w:t>keeping of</w:t>
      </w:r>
      <w:r w:rsidR="00D55F05" w:rsidRPr="002F081F">
        <w:rPr>
          <w:rFonts w:ascii="Times New Roman" w:eastAsia="Arial Unicode MS" w:hAnsi="Times New Roman" w:cs="Times New Roman"/>
          <w:color w:val="000000"/>
          <w:u w:color="000000"/>
          <w:bdr w:val="nil"/>
          <w:lang w:val="en-IE" w:eastAsia="fr-BE"/>
        </w:rPr>
        <w:t xml:space="preserve"> </w:t>
      </w:r>
      <w:r w:rsidR="00664671" w:rsidRPr="002F081F">
        <w:rPr>
          <w:rFonts w:ascii="Times New Roman" w:eastAsia="Arial Unicode MS" w:hAnsi="Times New Roman" w:cs="Times New Roman"/>
          <w:color w:val="000000"/>
          <w:u w:color="000000"/>
          <w:bdr w:val="nil"/>
          <w:lang w:val="en-IE" w:eastAsia="fr-BE"/>
        </w:rPr>
        <w:t xml:space="preserve">records </w:t>
      </w:r>
      <w:r w:rsidR="00AB3683" w:rsidRPr="002F081F">
        <w:rPr>
          <w:rFonts w:ascii="Times New Roman" w:eastAsia="Arial Unicode MS" w:hAnsi="Times New Roman" w:cs="Times New Roman"/>
          <w:color w:val="000000"/>
          <w:u w:color="000000"/>
          <w:bdr w:val="nil"/>
          <w:lang w:val="en-IE" w:eastAsia="fr-BE"/>
        </w:rPr>
        <w:t xml:space="preserve">in </w:t>
      </w:r>
      <w:r w:rsidR="00664671" w:rsidRPr="002F081F">
        <w:rPr>
          <w:rFonts w:ascii="Times New Roman" w:eastAsia="Arial Unicode MS" w:hAnsi="Times New Roman" w:cs="Times New Roman"/>
          <w:color w:val="000000"/>
          <w:u w:color="000000"/>
          <w:bdr w:val="nil"/>
          <w:lang w:val="en-IE" w:eastAsia="fr-BE"/>
        </w:rPr>
        <w:t xml:space="preserve">relation to </w:t>
      </w:r>
      <w:r w:rsidR="00363CC0" w:rsidRPr="002F081F">
        <w:rPr>
          <w:rFonts w:ascii="Times New Roman" w:eastAsia="Arial Unicode MS" w:hAnsi="Times New Roman" w:cs="Times New Roman"/>
          <w:color w:val="000000"/>
          <w:u w:color="000000"/>
          <w:bdr w:val="nil"/>
          <w:lang w:val="en-IE" w:eastAsia="fr-BE"/>
        </w:rPr>
        <w:t xml:space="preserve">the </w:t>
      </w:r>
      <w:r w:rsidR="006069CF">
        <w:rPr>
          <w:rFonts w:ascii="Times New Roman" w:eastAsia="Arial Unicode MS" w:hAnsi="Times New Roman" w:cs="Times New Roman"/>
          <w:color w:val="000000"/>
          <w:u w:color="000000"/>
          <w:bdr w:val="nil"/>
          <w:lang w:val="en-IE" w:eastAsia="fr-BE"/>
        </w:rPr>
        <w:t xml:space="preserve">programming of the algorithm, the </w:t>
      </w:r>
      <w:r w:rsidR="00363CC0" w:rsidRPr="002F081F">
        <w:rPr>
          <w:rFonts w:ascii="Times New Roman" w:eastAsia="Arial Unicode MS" w:hAnsi="Times New Roman" w:cs="Times New Roman"/>
          <w:color w:val="000000"/>
          <w:u w:color="000000"/>
          <w:bdr w:val="nil"/>
          <w:lang w:val="en-IE" w:eastAsia="fr-BE"/>
        </w:rPr>
        <w:t xml:space="preserve">data used to train </w:t>
      </w:r>
      <w:r w:rsidR="005B0DEC" w:rsidRPr="002F081F">
        <w:rPr>
          <w:rFonts w:ascii="Times New Roman" w:eastAsia="Arial Unicode MS" w:hAnsi="Times New Roman" w:cs="Times New Roman"/>
          <w:color w:val="000000"/>
          <w:u w:color="000000"/>
          <w:bdr w:val="nil"/>
          <w:lang w:val="en-IE" w:eastAsia="fr-BE"/>
        </w:rPr>
        <w:t>high-risk AI</w:t>
      </w:r>
      <w:r w:rsidR="00363CC0" w:rsidRPr="002F081F">
        <w:rPr>
          <w:rFonts w:ascii="Times New Roman" w:eastAsia="Arial Unicode MS" w:hAnsi="Times New Roman" w:cs="Times New Roman"/>
          <w:color w:val="000000"/>
          <w:u w:color="000000"/>
          <w:bdr w:val="nil"/>
          <w:lang w:val="en-IE" w:eastAsia="fr-BE"/>
        </w:rPr>
        <w:t xml:space="preserve"> systems</w:t>
      </w:r>
      <w:r w:rsidR="006069CF">
        <w:rPr>
          <w:rFonts w:ascii="Times New Roman" w:eastAsia="Arial Unicode MS" w:hAnsi="Times New Roman" w:cs="Times New Roman"/>
          <w:color w:val="000000"/>
          <w:u w:color="000000"/>
          <w:bdr w:val="nil"/>
          <w:lang w:val="en-IE" w:eastAsia="fr-BE"/>
        </w:rPr>
        <w:t>,</w:t>
      </w:r>
      <w:r w:rsidR="00D55F05" w:rsidRPr="002F081F">
        <w:rPr>
          <w:rFonts w:ascii="Times New Roman" w:eastAsia="Arial Unicode MS" w:hAnsi="Times New Roman" w:cs="Times New Roman"/>
          <w:color w:val="000000"/>
          <w:u w:color="000000"/>
          <w:bdr w:val="nil"/>
          <w:lang w:val="en-IE" w:eastAsia="fr-BE"/>
        </w:rPr>
        <w:t xml:space="preserve"> and, in certain cases, the keeping of the data themselves</w:t>
      </w:r>
      <w:r w:rsidR="005C42AF" w:rsidRPr="005C42AF">
        <w:rPr>
          <w:rFonts w:ascii="Times New Roman" w:eastAsia="Arial Unicode MS" w:hAnsi="Times New Roman" w:cs="Times New Roman"/>
          <w:color w:val="000000"/>
          <w:u w:color="000000"/>
          <w:bdr w:val="nil"/>
          <w:lang w:val="en-IE" w:eastAsia="fr-BE"/>
        </w:rPr>
        <w:t>.</w:t>
      </w:r>
      <w:r w:rsidR="0048128F">
        <w:rPr>
          <w:rFonts w:ascii="Times New Roman" w:eastAsia="Arial Unicode MS" w:hAnsi="Times New Roman" w:cs="Times New Roman"/>
          <w:color w:val="000000"/>
          <w:u w:color="000000"/>
          <w:bdr w:val="nil"/>
          <w:lang w:val="en-IE" w:eastAsia="fr-BE"/>
        </w:rPr>
        <w:t xml:space="preserve"> </w:t>
      </w:r>
      <w:r w:rsidR="00664671" w:rsidRPr="005C42AF">
        <w:rPr>
          <w:rFonts w:ascii="Times New Roman" w:eastAsia="Arial Unicode MS" w:hAnsi="Times New Roman" w:cs="Times New Roman"/>
          <w:color w:val="000000"/>
          <w:u w:color="000000"/>
          <w:bdr w:val="nil"/>
          <w:lang w:val="en-IE" w:eastAsia="fr-BE"/>
        </w:rPr>
        <w:t xml:space="preserve">These requirements essentially allow potentially problematic actions or decisions by AI systems to be traced back and verified. </w:t>
      </w:r>
      <w:r w:rsidRPr="005C42AF">
        <w:rPr>
          <w:rFonts w:ascii="Times New Roman" w:eastAsia="Arial Unicode MS" w:hAnsi="Times New Roman" w:cs="Times New Roman"/>
          <w:color w:val="000000"/>
          <w:u w:color="000000"/>
          <w:bdr w:val="nil"/>
          <w:lang w:val="en-IE" w:eastAsia="fr-BE"/>
        </w:rPr>
        <w:t xml:space="preserve">This should not only facilitate supervision and enforcement; it may also </w:t>
      </w:r>
      <w:r w:rsidR="0048128F">
        <w:rPr>
          <w:rFonts w:ascii="Times New Roman" w:eastAsia="Arial Unicode MS" w:hAnsi="Times New Roman" w:cs="Times New Roman"/>
          <w:color w:val="000000"/>
          <w:u w:color="000000"/>
          <w:bdr w:val="nil"/>
          <w:lang w:val="en-IE" w:eastAsia="fr-BE"/>
        </w:rPr>
        <w:t>increase the incentives for</w:t>
      </w:r>
      <w:r w:rsidR="0048128F" w:rsidRPr="005C42AF">
        <w:rPr>
          <w:rFonts w:ascii="Times New Roman" w:eastAsia="Arial Unicode MS" w:hAnsi="Times New Roman" w:cs="Times New Roman"/>
          <w:color w:val="000000"/>
          <w:u w:color="000000"/>
          <w:bdr w:val="nil"/>
          <w:lang w:val="en-IE" w:eastAsia="fr-BE"/>
        </w:rPr>
        <w:t xml:space="preserve"> </w:t>
      </w:r>
      <w:r w:rsidRPr="005C42AF">
        <w:rPr>
          <w:rFonts w:ascii="Times New Roman" w:eastAsia="Arial Unicode MS" w:hAnsi="Times New Roman" w:cs="Times New Roman"/>
          <w:color w:val="000000"/>
          <w:u w:color="000000"/>
          <w:bdr w:val="nil"/>
          <w:lang w:val="en-IE" w:eastAsia="fr-BE"/>
        </w:rPr>
        <w:t xml:space="preserve">the economic operators concerned to take account at an early stage of the need to respect those rules. </w:t>
      </w:r>
    </w:p>
    <w:p w:rsidR="00BB16A5" w:rsidRPr="005C42AF" w:rsidRDefault="00BB16A5" w:rsidP="002F081F">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r w:rsidRPr="005C42AF">
        <w:rPr>
          <w:rFonts w:ascii="Times New Roman" w:eastAsia="Arial Unicode MS" w:hAnsi="Times New Roman" w:cs="Times New Roman"/>
          <w:color w:val="000000"/>
          <w:u w:color="000000"/>
          <w:bdr w:val="nil"/>
          <w:lang w:val="en-IE" w:eastAsia="fr-BE"/>
        </w:rPr>
        <w:t xml:space="preserve">To this aim, the </w:t>
      </w:r>
      <w:r w:rsidR="00AB3683" w:rsidRPr="005C42AF">
        <w:rPr>
          <w:rFonts w:ascii="Times New Roman" w:eastAsia="Arial Unicode MS" w:hAnsi="Times New Roman" w:cs="Times New Roman"/>
          <w:color w:val="000000"/>
          <w:u w:color="000000"/>
          <w:bdr w:val="nil"/>
          <w:lang w:val="en-IE" w:eastAsia="fr-BE"/>
        </w:rPr>
        <w:t xml:space="preserve">regulatory framework </w:t>
      </w:r>
      <w:r w:rsidR="00363CC0" w:rsidRPr="005C42AF">
        <w:rPr>
          <w:rFonts w:ascii="Times New Roman" w:eastAsia="Arial Unicode MS" w:hAnsi="Times New Roman" w:cs="Times New Roman"/>
          <w:color w:val="000000"/>
          <w:u w:color="000000"/>
          <w:bdr w:val="nil"/>
          <w:lang w:val="en-IE" w:eastAsia="fr-BE"/>
        </w:rPr>
        <w:t>c</w:t>
      </w:r>
      <w:r w:rsidRPr="005C42AF">
        <w:rPr>
          <w:rFonts w:ascii="Times New Roman" w:eastAsia="Arial Unicode MS" w:hAnsi="Times New Roman" w:cs="Times New Roman"/>
          <w:color w:val="000000"/>
          <w:u w:color="000000"/>
          <w:bdr w:val="nil"/>
          <w:lang w:val="en-IE" w:eastAsia="fr-BE"/>
        </w:rPr>
        <w:t>ould prescribe that</w:t>
      </w:r>
      <w:r w:rsidR="00253D62" w:rsidRPr="005C42AF">
        <w:rPr>
          <w:rFonts w:ascii="Times New Roman" w:eastAsia="Arial Unicode MS" w:hAnsi="Times New Roman" w:cs="Times New Roman"/>
          <w:color w:val="000000"/>
          <w:u w:color="000000"/>
          <w:bdr w:val="nil"/>
          <w:lang w:val="en-IE" w:eastAsia="fr-BE"/>
        </w:rPr>
        <w:t xml:space="preserve"> the following should be kept</w:t>
      </w:r>
      <w:r w:rsidRPr="005C42AF">
        <w:rPr>
          <w:rFonts w:ascii="Times New Roman" w:eastAsia="Arial Unicode MS" w:hAnsi="Times New Roman" w:cs="Times New Roman"/>
          <w:color w:val="000000"/>
          <w:u w:color="000000"/>
          <w:bdr w:val="nil"/>
          <w:lang w:val="en-IE" w:eastAsia="fr-BE"/>
        </w:rPr>
        <w:t>:</w:t>
      </w:r>
      <w:r w:rsidR="00AB3683" w:rsidRPr="005C42AF">
        <w:rPr>
          <w:rFonts w:ascii="Times New Roman" w:eastAsia="Arial Unicode MS" w:hAnsi="Times New Roman" w:cs="Times New Roman"/>
          <w:color w:val="000000"/>
          <w:u w:color="000000"/>
          <w:bdr w:val="nil"/>
          <w:lang w:val="en-IE" w:eastAsia="fr-BE"/>
        </w:rPr>
        <w:t xml:space="preserve"> </w:t>
      </w:r>
    </w:p>
    <w:p w:rsidR="00BB16A5" w:rsidRPr="005C42AF" w:rsidRDefault="00BB16A5" w:rsidP="002F081F">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r w:rsidRPr="005C42AF">
        <w:rPr>
          <w:rFonts w:ascii="Times New Roman" w:eastAsia="Arial Unicode MS" w:hAnsi="Times New Roman" w:cs="Times New Roman"/>
          <w:color w:val="000000"/>
          <w:u w:color="000000"/>
          <w:bdr w:val="nil"/>
          <w:lang w:val="en-IE" w:eastAsia="fr-BE"/>
        </w:rPr>
        <w:t xml:space="preserve">accurate records regarding the data </w:t>
      </w:r>
      <w:r w:rsidR="00664671" w:rsidRPr="005C42AF">
        <w:rPr>
          <w:rFonts w:ascii="Times New Roman" w:eastAsia="Arial Unicode MS" w:hAnsi="Times New Roman" w:cs="Times New Roman"/>
          <w:color w:val="000000"/>
          <w:u w:color="000000"/>
          <w:bdr w:val="nil"/>
          <w:lang w:val="en-IE" w:eastAsia="fr-BE"/>
        </w:rPr>
        <w:t xml:space="preserve">set </w:t>
      </w:r>
      <w:r w:rsidRPr="005C42AF">
        <w:rPr>
          <w:rFonts w:ascii="Times New Roman" w:eastAsia="Arial Unicode MS" w:hAnsi="Times New Roman" w:cs="Times New Roman"/>
          <w:color w:val="000000"/>
          <w:u w:color="000000"/>
          <w:bdr w:val="nil"/>
          <w:lang w:val="en-IE" w:eastAsia="fr-BE"/>
        </w:rPr>
        <w:t xml:space="preserve">used </w:t>
      </w:r>
      <w:r w:rsidR="00664671" w:rsidRPr="005C42AF">
        <w:rPr>
          <w:rFonts w:ascii="Times New Roman" w:eastAsia="Arial Unicode MS" w:hAnsi="Times New Roman" w:cs="Times New Roman"/>
          <w:color w:val="000000"/>
          <w:u w:color="000000"/>
          <w:bdr w:val="nil"/>
          <w:lang w:val="en-IE" w:eastAsia="fr-BE"/>
        </w:rPr>
        <w:t>to</w:t>
      </w:r>
      <w:r w:rsidRPr="005C42AF">
        <w:rPr>
          <w:rFonts w:ascii="Times New Roman" w:eastAsia="Arial Unicode MS" w:hAnsi="Times New Roman" w:cs="Times New Roman"/>
          <w:color w:val="000000"/>
          <w:u w:color="000000"/>
          <w:bdr w:val="nil"/>
          <w:lang w:val="en-IE" w:eastAsia="fr-BE"/>
        </w:rPr>
        <w:t xml:space="preserve"> train </w:t>
      </w:r>
      <w:r w:rsidR="00363AD0">
        <w:rPr>
          <w:rFonts w:ascii="Times New Roman" w:eastAsia="Arial Unicode MS" w:hAnsi="Times New Roman" w:cs="Times New Roman"/>
          <w:color w:val="000000"/>
          <w:u w:color="000000"/>
          <w:bdr w:val="nil"/>
          <w:lang w:val="en-IE" w:eastAsia="fr-BE"/>
        </w:rPr>
        <w:t xml:space="preserve">and test </w:t>
      </w:r>
      <w:r w:rsidRPr="005C42AF">
        <w:rPr>
          <w:rFonts w:ascii="Times New Roman" w:eastAsia="Arial Unicode MS" w:hAnsi="Times New Roman" w:cs="Times New Roman"/>
          <w:color w:val="000000"/>
          <w:u w:color="000000"/>
          <w:bdr w:val="nil"/>
          <w:lang w:val="en-IE" w:eastAsia="fr-BE"/>
        </w:rPr>
        <w:t xml:space="preserve">the AI systems, including a description of </w:t>
      </w:r>
      <w:r w:rsidR="00253D62" w:rsidRPr="005C42AF">
        <w:rPr>
          <w:rFonts w:ascii="Times New Roman" w:eastAsia="Arial Unicode MS" w:hAnsi="Times New Roman" w:cs="Times New Roman"/>
          <w:color w:val="000000"/>
          <w:u w:color="000000"/>
          <w:bdr w:val="nil"/>
          <w:lang w:val="en-IE" w:eastAsia="fr-BE"/>
        </w:rPr>
        <w:t xml:space="preserve">the main characteristics and </w:t>
      </w:r>
      <w:r w:rsidRPr="005C42AF">
        <w:rPr>
          <w:rFonts w:ascii="Times New Roman" w:eastAsia="Arial Unicode MS" w:hAnsi="Times New Roman" w:cs="Times New Roman"/>
          <w:color w:val="000000"/>
          <w:u w:color="000000"/>
          <w:bdr w:val="nil"/>
          <w:lang w:val="en-IE" w:eastAsia="fr-BE"/>
        </w:rPr>
        <w:t>how the data set was selected;</w:t>
      </w:r>
      <w:r w:rsidR="00D55F05" w:rsidRPr="002F081F">
        <w:rPr>
          <w:rFonts w:ascii="Times New Roman" w:eastAsia="Arial Unicode MS" w:hAnsi="Times New Roman" w:cs="Times New Roman"/>
          <w:color w:val="000000"/>
          <w:u w:color="000000"/>
          <w:bdr w:val="nil"/>
          <w:lang w:val="en-IE" w:eastAsia="fr-BE"/>
        </w:rPr>
        <w:t xml:space="preserve"> </w:t>
      </w:r>
    </w:p>
    <w:p w:rsidR="00BF2DA7" w:rsidRDefault="00BF2DA7" w:rsidP="00BF2DA7">
      <w:pPr>
        <w:pStyle w:val="ListParagraph"/>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p>
    <w:p w:rsidR="00BB16A5" w:rsidRPr="002F081F" w:rsidRDefault="00D55F05" w:rsidP="002F081F">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r w:rsidRPr="005C42AF">
        <w:rPr>
          <w:rFonts w:ascii="Times New Roman" w:eastAsia="Arial Unicode MS" w:hAnsi="Times New Roman" w:cs="Times New Roman"/>
          <w:color w:val="000000"/>
          <w:u w:color="000000"/>
          <w:bdr w:val="nil"/>
          <w:lang w:val="en-IE" w:eastAsia="fr-BE"/>
        </w:rPr>
        <w:t xml:space="preserve">in certain justified cases, </w:t>
      </w:r>
      <w:r w:rsidRPr="002F081F">
        <w:rPr>
          <w:rFonts w:ascii="Times New Roman" w:eastAsia="Arial Unicode MS" w:hAnsi="Times New Roman" w:cs="Times New Roman"/>
          <w:color w:val="000000"/>
          <w:u w:color="000000"/>
          <w:bdr w:val="nil"/>
          <w:lang w:val="en-IE" w:eastAsia="fr-BE"/>
        </w:rPr>
        <w:t>the data sets themselves</w:t>
      </w:r>
      <w:r w:rsidR="00253D62" w:rsidRPr="002F081F">
        <w:rPr>
          <w:rFonts w:ascii="Times New Roman" w:eastAsia="Arial Unicode MS" w:hAnsi="Times New Roman" w:cs="Times New Roman"/>
          <w:color w:val="000000"/>
          <w:u w:color="000000"/>
          <w:bdr w:val="nil"/>
          <w:lang w:val="en-IE" w:eastAsia="fr-BE"/>
        </w:rPr>
        <w:t>;</w:t>
      </w:r>
      <w:r w:rsidRPr="002F081F">
        <w:rPr>
          <w:rFonts w:ascii="Times New Roman" w:eastAsia="Arial Unicode MS" w:hAnsi="Times New Roman" w:cs="Times New Roman"/>
          <w:color w:val="000000"/>
          <w:u w:color="000000"/>
          <w:bdr w:val="nil"/>
          <w:lang w:val="en-IE" w:eastAsia="fr-BE"/>
        </w:rPr>
        <w:t xml:space="preserve"> </w:t>
      </w:r>
    </w:p>
    <w:p w:rsidR="00BF2DA7" w:rsidRDefault="00BF2DA7" w:rsidP="00BF2DA7">
      <w:pPr>
        <w:pStyle w:val="ListParagraph"/>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p>
    <w:p w:rsidR="00253D62" w:rsidRPr="005C42AF" w:rsidRDefault="00253D62" w:rsidP="002F081F">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r w:rsidRPr="005C42AF">
        <w:rPr>
          <w:rFonts w:ascii="Times New Roman" w:eastAsia="Arial Unicode MS" w:hAnsi="Times New Roman" w:cs="Times New Roman"/>
          <w:color w:val="000000"/>
          <w:u w:color="000000"/>
          <w:bdr w:val="nil"/>
          <w:lang w:val="en-IE" w:eastAsia="fr-BE"/>
        </w:rPr>
        <w:t>documentation on the programming</w:t>
      </w:r>
      <w:r w:rsidR="00EB65B8">
        <w:rPr>
          <w:rStyle w:val="FootnoteReference"/>
          <w:rFonts w:ascii="Times New Roman" w:eastAsia="Arial Unicode MS" w:hAnsi="Times New Roman" w:cs="Times New Roman"/>
          <w:color w:val="000000"/>
          <w:u w:color="000000"/>
          <w:bdr w:val="nil"/>
          <w:lang w:val="en-IE" w:eastAsia="fr-BE"/>
        </w:rPr>
        <w:footnoteReference w:id="54"/>
      </w:r>
      <w:r w:rsidRPr="005C42AF">
        <w:rPr>
          <w:rFonts w:ascii="Times New Roman" w:eastAsia="Arial Unicode MS" w:hAnsi="Times New Roman" w:cs="Times New Roman"/>
          <w:color w:val="000000"/>
          <w:u w:color="000000"/>
          <w:bdr w:val="nil"/>
          <w:lang w:val="en-IE" w:eastAsia="fr-BE"/>
        </w:rPr>
        <w:t xml:space="preserve"> and training methodologies,</w:t>
      </w:r>
      <w:r w:rsidR="006069CF">
        <w:rPr>
          <w:rFonts w:ascii="Times New Roman" w:eastAsia="Arial Unicode MS" w:hAnsi="Times New Roman" w:cs="Times New Roman"/>
          <w:color w:val="000000"/>
          <w:u w:color="000000"/>
          <w:bdr w:val="nil"/>
          <w:lang w:val="en-IE" w:eastAsia="fr-BE"/>
        </w:rPr>
        <w:t xml:space="preserve"> </w:t>
      </w:r>
      <w:r w:rsidRPr="005C42AF">
        <w:rPr>
          <w:rFonts w:ascii="Times New Roman" w:eastAsia="Arial Unicode MS" w:hAnsi="Times New Roman" w:cs="Times New Roman"/>
          <w:color w:val="000000"/>
          <w:u w:color="000000"/>
          <w:bdr w:val="nil"/>
          <w:lang w:val="en-IE" w:eastAsia="fr-BE"/>
        </w:rPr>
        <w:t>processes and techniques used to build, test and validate the AI systems, including where relevant in respect of safety</w:t>
      </w:r>
      <w:r w:rsidR="005B0DEC" w:rsidRPr="005C42AF">
        <w:rPr>
          <w:rFonts w:ascii="Times New Roman" w:eastAsia="Arial Unicode MS" w:hAnsi="Times New Roman" w:cs="Times New Roman"/>
          <w:color w:val="000000"/>
          <w:u w:color="000000"/>
          <w:bdr w:val="nil"/>
          <w:lang w:val="en-IE" w:eastAsia="fr-BE"/>
        </w:rPr>
        <w:t xml:space="preserve"> </w:t>
      </w:r>
      <w:r w:rsidRPr="005C42AF">
        <w:rPr>
          <w:rFonts w:ascii="Times New Roman" w:eastAsia="Arial Unicode MS" w:hAnsi="Times New Roman" w:cs="Times New Roman"/>
          <w:color w:val="000000"/>
          <w:u w:color="000000"/>
          <w:bdr w:val="nil"/>
          <w:lang w:val="en-IE" w:eastAsia="fr-BE"/>
        </w:rPr>
        <w:t>and avoiding bias that could lead to prohibited discrimination.</w:t>
      </w:r>
    </w:p>
    <w:p w:rsidR="00BB16A5" w:rsidRPr="002F081F" w:rsidRDefault="00D55F05" w:rsidP="002F081F">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r w:rsidRPr="005C42AF">
        <w:rPr>
          <w:rFonts w:ascii="Times New Roman" w:eastAsia="Arial Unicode MS" w:hAnsi="Times New Roman" w:cs="Times New Roman"/>
          <w:color w:val="000000"/>
          <w:u w:color="000000"/>
          <w:bdr w:val="nil"/>
          <w:lang w:val="en-IE" w:eastAsia="fr-BE"/>
        </w:rPr>
        <w:t>The records</w:t>
      </w:r>
      <w:r w:rsidR="005B0DEC" w:rsidRPr="005C42AF">
        <w:rPr>
          <w:rFonts w:ascii="Times New Roman" w:eastAsia="Arial Unicode MS" w:hAnsi="Times New Roman" w:cs="Times New Roman"/>
          <w:color w:val="000000"/>
          <w:u w:color="000000"/>
          <w:bdr w:val="nil"/>
          <w:lang w:val="en-IE" w:eastAsia="fr-BE"/>
        </w:rPr>
        <w:t>, documentation</w:t>
      </w:r>
      <w:r w:rsidRPr="005C42AF">
        <w:rPr>
          <w:rFonts w:ascii="Times New Roman" w:eastAsia="Arial Unicode MS" w:hAnsi="Times New Roman" w:cs="Times New Roman"/>
          <w:color w:val="000000"/>
          <w:u w:color="000000"/>
          <w:bdr w:val="nil"/>
          <w:lang w:val="en-IE" w:eastAsia="fr-BE"/>
        </w:rPr>
        <w:t xml:space="preserve"> and</w:t>
      </w:r>
      <w:r w:rsidR="00253D62" w:rsidRPr="002F081F">
        <w:rPr>
          <w:rFonts w:ascii="Times New Roman" w:eastAsia="Arial Unicode MS" w:hAnsi="Times New Roman" w:cs="Times New Roman"/>
          <w:color w:val="000000"/>
          <w:u w:color="000000"/>
          <w:bdr w:val="nil"/>
          <w:lang w:val="en-IE" w:eastAsia="fr-BE"/>
        </w:rPr>
        <w:t xml:space="preserve">, where relevant, </w:t>
      </w:r>
      <w:r w:rsidRPr="005C42AF">
        <w:rPr>
          <w:rFonts w:ascii="Times New Roman" w:eastAsia="Arial Unicode MS" w:hAnsi="Times New Roman" w:cs="Times New Roman"/>
          <w:color w:val="000000"/>
          <w:u w:color="000000"/>
          <w:bdr w:val="nil"/>
          <w:lang w:val="en-IE" w:eastAsia="fr-BE"/>
        </w:rPr>
        <w:t>data sets</w:t>
      </w:r>
      <w:r w:rsidR="001C679E" w:rsidRPr="002F081F">
        <w:rPr>
          <w:rFonts w:ascii="Times New Roman" w:eastAsia="Arial Unicode MS" w:hAnsi="Times New Roman" w:cs="Times New Roman"/>
          <w:color w:val="000000"/>
          <w:u w:color="000000"/>
          <w:bdr w:val="nil"/>
          <w:lang w:val="en-IE" w:eastAsia="fr-BE"/>
        </w:rPr>
        <w:t xml:space="preserve"> </w:t>
      </w:r>
      <w:r w:rsidR="00253D62" w:rsidRPr="005C42AF">
        <w:rPr>
          <w:rFonts w:ascii="Times New Roman" w:eastAsia="Arial Unicode MS" w:hAnsi="Times New Roman" w:cs="Times New Roman"/>
          <w:color w:val="000000"/>
          <w:u w:color="000000"/>
          <w:bdr w:val="nil"/>
          <w:lang w:val="en-IE" w:eastAsia="fr-BE"/>
        </w:rPr>
        <w:t>w</w:t>
      </w:r>
      <w:r w:rsidRPr="005C42AF">
        <w:rPr>
          <w:rFonts w:ascii="Times New Roman" w:eastAsia="Arial Unicode MS" w:hAnsi="Times New Roman" w:cs="Times New Roman"/>
          <w:color w:val="000000"/>
          <w:u w:color="000000"/>
          <w:bdr w:val="nil"/>
          <w:lang w:val="en-IE" w:eastAsia="fr-BE"/>
        </w:rPr>
        <w:t>ould</w:t>
      </w:r>
      <w:r w:rsidR="00253D62" w:rsidRPr="005C42AF">
        <w:rPr>
          <w:rFonts w:ascii="Times New Roman" w:eastAsia="Arial Unicode MS" w:hAnsi="Times New Roman" w:cs="Times New Roman"/>
          <w:color w:val="000000"/>
          <w:u w:color="000000"/>
          <w:bdr w:val="nil"/>
          <w:lang w:val="en-IE" w:eastAsia="fr-BE"/>
        </w:rPr>
        <w:t xml:space="preserve"> need</w:t>
      </w:r>
      <w:r w:rsidRPr="005C42AF">
        <w:rPr>
          <w:rFonts w:ascii="Times New Roman" w:eastAsia="Arial Unicode MS" w:hAnsi="Times New Roman" w:cs="Times New Roman"/>
          <w:color w:val="000000"/>
          <w:u w:color="000000"/>
          <w:bdr w:val="nil"/>
          <w:lang w:val="en-IE" w:eastAsia="fr-BE"/>
        </w:rPr>
        <w:t xml:space="preserve"> </w:t>
      </w:r>
      <w:r w:rsidR="00347F0B" w:rsidRPr="005C42AF">
        <w:rPr>
          <w:rFonts w:ascii="Times New Roman" w:eastAsia="Arial Unicode MS" w:hAnsi="Times New Roman" w:cs="Times New Roman"/>
          <w:color w:val="000000"/>
          <w:u w:color="000000"/>
          <w:bdr w:val="nil"/>
          <w:lang w:val="en-IE" w:eastAsia="fr-BE"/>
        </w:rPr>
        <w:t xml:space="preserve">to </w:t>
      </w:r>
      <w:r w:rsidR="00964898" w:rsidRPr="002F081F">
        <w:rPr>
          <w:rFonts w:ascii="Times New Roman" w:eastAsia="Arial Unicode MS" w:hAnsi="Times New Roman" w:cs="Times New Roman"/>
          <w:color w:val="000000"/>
          <w:u w:color="000000"/>
          <w:bdr w:val="nil"/>
          <w:lang w:val="en-IE" w:eastAsia="fr-BE"/>
        </w:rPr>
        <w:t>be</w:t>
      </w:r>
      <w:r w:rsidR="00BB16A5" w:rsidRPr="002F081F">
        <w:rPr>
          <w:rFonts w:ascii="Times New Roman" w:eastAsia="Arial Unicode MS" w:hAnsi="Times New Roman" w:cs="Times New Roman"/>
          <w:color w:val="000000"/>
          <w:u w:color="000000"/>
          <w:bdr w:val="nil"/>
          <w:lang w:val="en-IE" w:eastAsia="fr-BE"/>
        </w:rPr>
        <w:t xml:space="preserve"> retained during a</w:t>
      </w:r>
      <w:r w:rsidRPr="005C42AF">
        <w:rPr>
          <w:rFonts w:ascii="Times New Roman" w:eastAsia="Arial Unicode MS" w:hAnsi="Times New Roman" w:cs="Times New Roman"/>
          <w:color w:val="000000"/>
          <w:u w:color="000000"/>
          <w:bdr w:val="nil"/>
          <w:lang w:val="en-IE" w:eastAsia="fr-BE"/>
        </w:rPr>
        <w:t xml:space="preserve"> limited,</w:t>
      </w:r>
      <w:r w:rsidR="00BB16A5" w:rsidRPr="002F081F">
        <w:rPr>
          <w:rFonts w:ascii="Times New Roman" w:eastAsia="Arial Unicode MS" w:hAnsi="Times New Roman" w:cs="Times New Roman"/>
          <w:color w:val="000000"/>
          <w:u w:color="000000"/>
          <w:bdr w:val="nil"/>
          <w:lang w:val="en-IE" w:eastAsia="fr-BE"/>
        </w:rPr>
        <w:t xml:space="preserve"> reasonable time period</w:t>
      </w:r>
      <w:r w:rsidR="00D96CC9">
        <w:rPr>
          <w:rFonts w:ascii="Times New Roman" w:eastAsia="Arial Unicode MS" w:hAnsi="Times New Roman" w:cs="Times New Roman"/>
          <w:color w:val="000000"/>
          <w:u w:color="000000"/>
          <w:bdr w:val="nil"/>
          <w:lang w:val="en-IE" w:eastAsia="fr-BE"/>
        </w:rPr>
        <w:t xml:space="preserve"> to ensure effective </w:t>
      </w:r>
      <w:r w:rsidR="001776D5">
        <w:rPr>
          <w:rFonts w:ascii="Times New Roman" w:eastAsia="Arial Unicode MS" w:hAnsi="Times New Roman" w:cs="Times New Roman"/>
          <w:color w:val="000000"/>
          <w:u w:color="000000"/>
          <w:bdr w:val="nil"/>
          <w:lang w:val="en-IE" w:eastAsia="fr-BE"/>
        </w:rPr>
        <w:t>enforcement of the relevant legislation</w:t>
      </w:r>
      <w:r w:rsidRPr="005C42AF">
        <w:rPr>
          <w:rFonts w:ascii="Times New Roman" w:eastAsia="Arial Unicode MS" w:hAnsi="Times New Roman" w:cs="Times New Roman"/>
          <w:color w:val="000000"/>
          <w:u w:color="000000"/>
          <w:bdr w:val="nil"/>
          <w:lang w:val="en-IE" w:eastAsia="fr-BE"/>
        </w:rPr>
        <w:t xml:space="preserve">. Measures </w:t>
      </w:r>
      <w:r w:rsidR="00253D62" w:rsidRPr="005C42AF">
        <w:rPr>
          <w:rFonts w:ascii="Times New Roman" w:eastAsia="Arial Unicode MS" w:hAnsi="Times New Roman" w:cs="Times New Roman"/>
          <w:color w:val="000000"/>
          <w:u w:color="000000"/>
          <w:bdr w:val="nil"/>
          <w:lang w:val="en-IE" w:eastAsia="fr-BE"/>
        </w:rPr>
        <w:t>should</w:t>
      </w:r>
      <w:r w:rsidRPr="005C42AF">
        <w:rPr>
          <w:rFonts w:ascii="Times New Roman" w:eastAsia="Arial Unicode MS" w:hAnsi="Times New Roman" w:cs="Times New Roman"/>
          <w:color w:val="000000"/>
          <w:u w:color="000000"/>
          <w:bdr w:val="nil"/>
          <w:lang w:val="en-IE" w:eastAsia="fr-BE"/>
        </w:rPr>
        <w:t xml:space="preserve"> be </w:t>
      </w:r>
      <w:r w:rsidRPr="005C42AF">
        <w:rPr>
          <w:rFonts w:ascii="Times New Roman" w:eastAsia="Arial Unicode MS" w:hAnsi="Times New Roman" w:cs="Times New Roman"/>
          <w:color w:val="000000"/>
          <w:u w:color="000000"/>
          <w:bdr w:val="nil"/>
          <w:lang w:val="en-IE" w:eastAsia="fr-BE"/>
        </w:rPr>
        <w:lastRenderedPageBreak/>
        <w:t>taken to ensure that they are m</w:t>
      </w:r>
      <w:r w:rsidR="00BB16A5" w:rsidRPr="002F081F">
        <w:rPr>
          <w:rFonts w:ascii="Times New Roman" w:eastAsia="Arial Unicode MS" w:hAnsi="Times New Roman" w:cs="Times New Roman"/>
          <w:color w:val="000000"/>
          <w:u w:color="000000"/>
          <w:bdr w:val="nil"/>
          <w:lang w:val="en-IE" w:eastAsia="fr-BE"/>
        </w:rPr>
        <w:t>ade</w:t>
      </w:r>
      <w:r w:rsidR="00964898" w:rsidRPr="002F081F">
        <w:rPr>
          <w:rFonts w:ascii="Times New Roman" w:eastAsia="Arial Unicode MS" w:hAnsi="Times New Roman" w:cs="Times New Roman"/>
          <w:color w:val="000000"/>
          <w:u w:color="000000"/>
          <w:bdr w:val="nil"/>
          <w:lang w:val="en-IE" w:eastAsia="fr-BE"/>
        </w:rPr>
        <w:t xml:space="preserve"> </w:t>
      </w:r>
      <w:r w:rsidR="00AB3683" w:rsidRPr="002F081F">
        <w:rPr>
          <w:rFonts w:ascii="Times New Roman" w:eastAsia="Arial Unicode MS" w:hAnsi="Times New Roman" w:cs="Times New Roman"/>
          <w:color w:val="000000"/>
          <w:u w:color="000000"/>
          <w:bdr w:val="nil"/>
          <w:lang w:val="en-IE" w:eastAsia="fr-BE"/>
        </w:rPr>
        <w:t>available</w:t>
      </w:r>
      <w:r w:rsidR="00BB16A5" w:rsidRPr="002F081F">
        <w:rPr>
          <w:rFonts w:ascii="Times New Roman" w:eastAsia="Arial Unicode MS" w:hAnsi="Times New Roman" w:cs="Times New Roman"/>
          <w:color w:val="000000"/>
          <w:u w:color="000000"/>
          <w:bdr w:val="nil"/>
          <w:lang w:val="en-IE" w:eastAsia="fr-BE"/>
        </w:rPr>
        <w:t xml:space="preserve"> upon request</w:t>
      </w:r>
      <w:r w:rsidR="00316F17" w:rsidRPr="002F081F">
        <w:rPr>
          <w:rFonts w:ascii="Times New Roman" w:eastAsia="Arial Unicode MS" w:hAnsi="Times New Roman" w:cs="Times New Roman"/>
          <w:color w:val="000000"/>
          <w:u w:color="000000"/>
          <w:bdr w:val="nil"/>
          <w:lang w:val="en-IE" w:eastAsia="fr-BE"/>
        </w:rPr>
        <w:t>, in particular</w:t>
      </w:r>
      <w:r w:rsidR="00AB3683" w:rsidRPr="002F081F">
        <w:rPr>
          <w:rFonts w:ascii="Times New Roman" w:eastAsia="Arial Unicode MS" w:hAnsi="Times New Roman" w:cs="Times New Roman"/>
          <w:color w:val="000000"/>
          <w:u w:color="000000"/>
          <w:bdr w:val="nil"/>
          <w:lang w:val="en-IE" w:eastAsia="fr-BE"/>
        </w:rPr>
        <w:t xml:space="preserve"> for test</w:t>
      </w:r>
      <w:r w:rsidR="00BB16A5" w:rsidRPr="002F081F">
        <w:rPr>
          <w:rFonts w:ascii="Times New Roman" w:eastAsia="Arial Unicode MS" w:hAnsi="Times New Roman" w:cs="Times New Roman"/>
          <w:color w:val="000000"/>
          <w:u w:color="000000"/>
          <w:bdr w:val="nil"/>
          <w:lang w:val="en-IE" w:eastAsia="fr-BE"/>
        </w:rPr>
        <w:t>ing</w:t>
      </w:r>
      <w:r w:rsidRPr="005C42AF">
        <w:rPr>
          <w:rFonts w:ascii="Times New Roman" w:eastAsia="Arial Unicode MS" w:hAnsi="Times New Roman" w:cs="Times New Roman"/>
          <w:color w:val="000000"/>
          <w:u w:color="000000"/>
          <w:bdr w:val="nil"/>
          <w:lang w:val="en-IE" w:eastAsia="fr-BE"/>
        </w:rPr>
        <w:t xml:space="preserve"> or</w:t>
      </w:r>
      <w:r w:rsidRPr="002F081F">
        <w:rPr>
          <w:rFonts w:ascii="Times New Roman" w:eastAsia="Arial Unicode MS" w:hAnsi="Times New Roman" w:cs="Times New Roman"/>
          <w:color w:val="000000"/>
          <w:u w:color="000000"/>
          <w:bdr w:val="nil"/>
          <w:lang w:val="en-IE" w:eastAsia="fr-BE"/>
        </w:rPr>
        <w:t xml:space="preserve"> </w:t>
      </w:r>
      <w:r w:rsidR="00AB3683" w:rsidRPr="002F081F">
        <w:rPr>
          <w:rFonts w:ascii="Times New Roman" w:eastAsia="Arial Unicode MS" w:hAnsi="Times New Roman" w:cs="Times New Roman"/>
          <w:color w:val="000000"/>
          <w:u w:color="000000"/>
          <w:bdr w:val="nil"/>
          <w:lang w:val="en-IE" w:eastAsia="fr-BE"/>
        </w:rPr>
        <w:t xml:space="preserve">inspection by competent </w:t>
      </w:r>
      <w:r w:rsidR="00D94E93" w:rsidRPr="002F081F">
        <w:rPr>
          <w:rFonts w:ascii="Times New Roman" w:eastAsia="Arial Unicode MS" w:hAnsi="Times New Roman" w:cs="Times New Roman"/>
          <w:color w:val="000000"/>
          <w:u w:color="000000"/>
          <w:bdr w:val="nil"/>
          <w:lang w:val="en-IE" w:eastAsia="fr-BE"/>
        </w:rPr>
        <w:t>a</w:t>
      </w:r>
      <w:r w:rsidR="00AB3683" w:rsidRPr="002F081F">
        <w:rPr>
          <w:rFonts w:ascii="Times New Roman" w:eastAsia="Arial Unicode MS" w:hAnsi="Times New Roman" w:cs="Times New Roman"/>
          <w:color w:val="000000"/>
          <w:u w:color="000000"/>
          <w:bdr w:val="nil"/>
          <w:lang w:val="en-IE" w:eastAsia="fr-BE"/>
        </w:rPr>
        <w:t>uthorities.</w:t>
      </w:r>
      <w:r w:rsidR="00253D62" w:rsidRPr="005C42AF">
        <w:rPr>
          <w:rFonts w:ascii="Times New Roman" w:eastAsia="Arial Unicode MS" w:hAnsi="Times New Roman" w:cs="Times New Roman"/>
          <w:color w:val="000000"/>
          <w:u w:color="000000"/>
          <w:bdr w:val="nil"/>
          <w:lang w:val="en-IE" w:eastAsia="fr-BE"/>
        </w:rPr>
        <w:t xml:space="preserve"> Where necessary</w:t>
      </w:r>
      <w:r w:rsidR="0030662A">
        <w:rPr>
          <w:rFonts w:ascii="Times New Roman" w:eastAsia="Arial Unicode MS" w:hAnsi="Times New Roman" w:cs="Times New Roman"/>
          <w:color w:val="000000"/>
          <w:u w:color="000000"/>
          <w:bdr w:val="nil"/>
          <w:lang w:val="en-IE" w:eastAsia="fr-BE"/>
        </w:rPr>
        <w:t>,</w:t>
      </w:r>
      <w:r w:rsidR="00253D62" w:rsidRPr="005C42AF">
        <w:rPr>
          <w:rFonts w:ascii="Times New Roman" w:eastAsia="Arial Unicode MS" w:hAnsi="Times New Roman" w:cs="Times New Roman"/>
          <w:color w:val="000000"/>
          <w:u w:color="000000"/>
          <w:bdr w:val="nil"/>
          <w:lang w:val="en-IE" w:eastAsia="fr-BE"/>
        </w:rPr>
        <w:t xml:space="preserve"> arrangements should be made to ensure that confidential information</w:t>
      </w:r>
      <w:r w:rsidR="00253D62">
        <w:rPr>
          <w:rFonts w:ascii="Times New Roman" w:eastAsia="Arial Unicode MS" w:hAnsi="Times New Roman" w:cs="Times New Roman"/>
          <w:color w:val="000000"/>
          <w:u w:color="000000"/>
          <w:bdr w:val="nil"/>
          <w:lang w:val="en-IE" w:eastAsia="fr-BE"/>
        </w:rPr>
        <w:t xml:space="preserve">, such as trade secrets, </w:t>
      </w:r>
      <w:r w:rsidR="0030662A">
        <w:rPr>
          <w:rFonts w:ascii="Times New Roman" w:eastAsia="Arial Unicode MS" w:hAnsi="Times New Roman" w:cs="Times New Roman"/>
          <w:color w:val="000000"/>
          <w:u w:color="000000"/>
          <w:bdr w:val="nil"/>
          <w:lang w:val="en-IE" w:eastAsia="fr-BE"/>
        </w:rPr>
        <w:t>is</w:t>
      </w:r>
      <w:r w:rsidR="00347F0B">
        <w:rPr>
          <w:rFonts w:ascii="Times New Roman" w:eastAsia="Arial Unicode MS" w:hAnsi="Times New Roman" w:cs="Times New Roman"/>
          <w:color w:val="000000"/>
          <w:u w:color="000000"/>
          <w:bdr w:val="nil"/>
          <w:lang w:val="en-IE" w:eastAsia="fr-BE"/>
        </w:rPr>
        <w:t xml:space="preserve"> </w:t>
      </w:r>
      <w:r w:rsidR="00253D62">
        <w:rPr>
          <w:rFonts w:ascii="Times New Roman" w:eastAsia="Arial Unicode MS" w:hAnsi="Times New Roman" w:cs="Times New Roman"/>
          <w:color w:val="000000"/>
          <w:u w:color="000000"/>
          <w:bdr w:val="nil"/>
          <w:lang w:val="en-IE" w:eastAsia="fr-BE"/>
        </w:rPr>
        <w:t>protected.</w:t>
      </w:r>
      <w:r w:rsidR="00AB3683" w:rsidRPr="002F081F">
        <w:rPr>
          <w:rFonts w:ascii="Times New Roman" w:eastAsia="Arial Unicode MS" w:hAnsi="Times New Roman" w:cs="Times New Roman"/>
          <w:color w:val="000000"/>
          <w:u w:color="000000"/>
          <w:bdr w:val="nil"/>
          <w:lang w:val="en-IE" w:eastAsia="fr-BE"/>
        </w:rPr>
        <w:t> </w:t>
      </w:r>
      <w:r w:rsidR="00D94E93" w:rsidRPr="002F081F">
        <w:rPr>
          <w:rFonts w:ascii="Times New Roman" w:eastAsia="Arial Unicode MS" w:hAnsi="Times New Roman" w:cs="Times New Roman"/>
          <w:color w:val="000000"/>
          <w:u w:color="000000"/>
          <w:bdr w:val="nil"/>
          <w:lang w:val="en-IE" w:eastAsia="fr-BE"/>
        </w:rPr>
        <w:t xml:space="preserve"> </w:t>
      </w:r>
    </w:p>
    <w:p w:rsidR="00340115" w:rsidRPr="00E52481" w:rsidRDefault="00253D62" w:rsidP="00EA1636">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color w:val="000000"/>
          <w:u w:color="000000"/>
          <w:bdr w:val="nil"/>
          <w:lang w:val="en-IE" w:eastAsia="fr-BE"/>
        </w:rPr>
      </w:pPr>
      <w:r>
        <w:rPr>
          <w:rFonts w:ascii="Times New Roman" w:eastAsia="Arial Unicode MS" w:hAnsi="Times New Roman" w:cs="Times New Roman"/>
          <w:b/>
          <w:i/>
          <w:color w:val="000000"/>
          <w:u w:color="000000"/>
          <w:bdr w:val="nil"/>
          <w:lang w:val="en-IE" w:eastAsia="fr-BE"/>
        </w:rPr>
        <w:t xml:space="preserve">Information </w:t>
      </w:r>
      <w:r w:rsidR="001C679E">
        <w:rPr>
          <w:rFonts w:ascii="Times New Roman" w:eastAsia="Arial Unicode MS" w:hAnsi="Times New Roman" w:cs="Times New Roman"/>
          <w:b/>
          <w:i/>
          <w:color w:val="000000"/>
          <w:u w:color="000000"/>
          <w:bdr w:val="nil"/>
          <w:lang w:val="en-IE" w:eastAsia="fr-BE"/>
        </w:rPr>
        <w:t>provision</w:t>
      </w:r>
    </w:p>
    <w:p w:rsidR="00C35A11" w:rsidRPr="007B4FF6" w:rsidRDefault="00253D62" w:rsidP="002F081F">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r>
        <w:rPr>
          <w:rFonts w:ascii="Times New Roman" w:eastAsia="Arial Unicode MS" w:hAnsi="Times New Roman" w:cs="Times New Roman"/>
          <w:color w:val="000000"/>
          <w:u w:color="000000"/>
          <w:bdr w:val="nil"/>
          <w:lang w:val="en-IE" w:eastAsia="fr-BE"/>
        </w:rPr>
        <w:t>T</w:t>
      </w:r>
      <w:r w:rsidR="003370F9">
        <w:rPr>
          <w:rFonts w:ascii="Times New Roman" w:eastAsia="Arial Unicode MS" w:hAnsi="Times New Roman" w:cs="Times New Roman"/>
          <w:color w:val="000000"/>
          <w:u w:color="000000"/>
          <w:bdr w:val="nil"/>
          <w:lang w:val="en-IE" w:eastAsia="fr-BE"/>
        </w:rPr>
        <w:t xml:space="preserve">ransparency is required also beyond the </w:t>
      </w:r>
      <w:r>
        <w:rPr>
          <w:rFonts w:ascii="Times New Roman" w:eastAsia="Arial Unicode MS" w:hAnsi="Times New Roman" w:cs="Times New Roman"/>
          <w:color w:val="000000"/>
          <w:u w:color="000000"/>
          <w:bdr w:val="nil"/>
          <w:lang w:val="en-IE" w:eastAsia="fr-BE"/>
        </w:rPr>
        <w:t xml:space="preserve">record-keeping </w:t>
      </w:r>
      <w:r w:rsidR="003370F9">
        <w:rPr>
          <w:rFonts w:ascii="Times New Roman" w:eastAsia="Arial Unicode MS" w:hAnsi="Times New Roman" w:cs="Times New Roman"/>
          <w:color w:val="000000"/>
          <w:u w:color="000000"/>
          <w:bdr w:val="nil"/>
          <w:lang w:val="en-IE" w:eastAsia="fr-BE"/>
        </w:rPr>
        <w:t xml:space="preserve">requirements discussed </w:t>
      </w:r>
      <w:r w:rsidR="00316F17">
        <w:rPr>
          <w:rFonts w:ascii="Times New Roman" w:eastAsia="Arial Unicode MS" w:hAnsi="Times New Roman" w:cs="Times New Roman"/>
          <w:color w:val="000000"/>
          <w:u w:color="000000"/>
          <w:bdr w:val="nil"/>
          <w:lang w:val="en-IE" w:eastAsia="fr-BE"/>
        </w:rPr>
        <w:t xml:space="preserve">in point </w:t>
      </w:r>
      <w:r>
        <w:rPr>
          <w:rFonts w:ascii="Times New Roman" w:eastAsia="Arial Unicode MS" w:hAnsi="Times New Roman" w:cs="Times New Roman"/>
          <w:color w:val="000000"/>
          <w:u w:color="000000"/>
          <w:bdr w:val="nil"/>
          <w:lang w:val="en-IE" w:eastAsia="fr-BE"/>
        </w:rPr>
        <w:t>c</w:t>
      </w:r>
      <w:r w:rsidR="00316F17">
        <w:rPr>
          <w:rFonts w:ascii="Times New Roman" w:eastAsia="Arial Unicode MS" w:hAnsi="Times New Roman" w:cs="Times New Roman"/>
          <w:color w:val="000000"/>
          <w:u w:color="000000"/>
          <w:bdr w:val="nil"/>
          <w:lang w:val="en-IE" w:eastAsia="fr-BE"/>
        </w:rPr>
        <w:t xml:space="preserve">) </w:t>
      </w:r>
      <w:r w:rsidR="003370F9">
        <w:rPr>
          <w:rFonts w:ascii="Times New Roman" w:eastAsia="Arial Unicode MS" w:hAnsi="Times New Roman" w:cs="Times New Roman"/>
          <w:color w:val="000000"/>
          <w:u w:color="000000"/>
          <w:bdr w:val="nil"/>
          <w:lang w:val="en-IE" w:eastAsia="fr-BE"/>
        </w:rPr>
        <w:t xml:space="preserve">above. In </w:t>
      </w:r>
      <w:r w:rsidR="005B0DEC">
        <w:rPr>
          <w:rFonts w:ascii="Times New Roman" w:eastAsia="Arial Unicode MS" w:hAnsi="Times New Roman" w:cs="Times New Roman"/>
          <w:color w:val="000000"/>
          <w:u w:color="000000"/>
          <w:bdr w:val="nil"/>
          <w:lang w:val="en-IE" w:eastAsia="fr-BE"/>
        </w:rPr>
        <w:t xml:space="preserve">order to achieve the objectives pursued – in particular promoting the responsible use of </w:t>
      </w:r>
      <w:r w:rsidR="00363201">
        <w:rPr>
          <w:rFonts w:ascii="Times New Roman" w:eastAsia="Arial Unicode MS" w:hAnsi="Times New Roman" w:cs="Times New Roman"/>
          <w:color w:val="000000"/>
          <w:u w:color="000000"/>
          <w:bdr w:val="nil"/>
          <w:lang w:val="en-IE" w:eastAsia="fr-BE"/>
        </w:rPr>
        <w:t>AI</w:t>
      </w:r>
      <w:r w:rsidR="005B0DEC">
        <w:rPr>
          <w:rFonts w:ascii="Times New Roman" w:eastAsia="Arial Unicode MS" w:hAnsi="Times New Roman" w:cs="Times New Roman"/>
          <w:color w:val="000000"/>
          <w:u w:color="000000"/>
          <w:bdr w:val="nil"/>
          <w:lang w:val="en-IE" w:eastAsia="fr-BE"/>
        </w:rPr>
        <w:t xml:space="preserve">, building trust and facilitating redress where needed – it is important that </w:t>
      </w:r>
      <w:r w:rsidRPr="00E32A74">
        <w:rPr>
          <w:rFonts w:ascii="Times New Roman" w:eastAsia="Arial Unicode MS" w:hAnsi="Times New Roman" w:cs="Times New Roman"/>
          <w:color w:val="000000"/>
          <w:u w:color="000000"/>
          <w:bdr w:val="nil"/>
          <w:lang w:val="en-IE" w:eastAsia="fr-BE"/>
        </w:rPr>
        <w:t>adequate inform</w:t>
      </w:r>
      <w:r w:rsidR="005B0DEC" w:rsidRPr="00E32A74">
        <w:rPr>
          <w:rFonts w:ascii="Times New Roman" w:eastAsia="Arial Unicode MS" w:hAnsi="Times New Roman" w:cs="Times New Roman"/>
          <w:color w:val="000000"/>
          <w:u w:color="000000"/>
          <w:bdr w:val="nil"/>
          <w:lang w:val="en-IE" w:eastAsia="fr-BE"/>
        </w:rPr>
        <w:t>ation is provided in a proactive manner about the use of high-risk AI systems</w:t>
      </w:r>
      <w:r w:rsidR="005B0DEC" w:rsidRPr="007B4FF6">
        <w:rPr>
          <w:rFonts w:ascii="Times New Roman" w:eastAsia="Arial Unicode MS" w:hAnsi="Times New Roman" w:cs="Times New Roman"/>
          <w:color w:val="000000"/>
          <w:u w:color="000000"/>
          <w:bdr w:val="nil"/>
          <w:lang w:val="en-IE" w:eastAsia="fr-BE"/>
        </w:rPr>
        <w:t xml:space="preserve">. </w:t>
      </w:r>
    </w:p>
    <w:p w:rsidR="00253D62" w:rsidRDefault="00253D62" w:rsidP="002F081F">
      <w:pPr>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r>
        <w:rPr>
          <w:rFonts w:ascii="Times New Roman" w:eastAsia="Arial Unicode MS" w:hAnsi="Times New Roman" w:cs="Times New Roman"/>
          <w:color w:val="000000"/>
          <w:u w:color="000000"/>
          <w:bdr w:val="nil"/>
          <w:lang w:val="en-IE" w:eastAsia="fr-BE"/>
        </w:rPr>
        <w:t>Accordingly, the following requirements could be considered:</w:t>
      </w:r>
    </w:p>
    <w:p w:rsidR="00BF2DA7" w:rsidRDefault="00253D62" w:rsidP="00BF2DA7">
      <w:pPr>
        <w:pStyle w:val="ListParagraph"/>
        <w:numPr>
          <w:ilvl w:val="0"/>
          <w:numId w:val="58"/>
        </w:numPr>
        <w:jc w:val="both"/>
        <w:rPr>
          <w:rFonts w:ascii="Times New Roman" w:eastAsia="Arial Unicode MS" w:hAnsi="Times New Roman" w:cs="Times New Roman"/>
          <w:color w:val="000000"/>
          <w:u w:color="000000"/>
          <w:bdr w:val="nil"/>
          <w:lang w:val="en-IE" w:eastAsia="fr-BE"/>
        </w:rPr>
      </w:pPr>
      <w:r>
        <w:rPr>
          <w:rFonts w:ascii="Times New Roman" w:eastAsia="Arial Unicode MS" w:hAnsi="Times New Roman" w:cs="Times New Roman"/>
          <w:color w:val="000000"/>
          <w:u w:color="000000"/>
          <w:bdr w:val="nil"/>
          <w:lang w:val="en-IE" w:eastAsia="fr-BE"/>
        </w:rPr>
        <w:t>Ensuring c</w:t>
      </w:r>
      <w:r w:rsidRPr="002F081F">
        <w:rPr>
          <w:rFonts w:ascii="Times New Roman" w:eastAsia="Arial Unicode MS" w:hAnsi="Times New Roman" w:cs="Times New Roman"/>
          <w:color w:val="000000"/>
          <w:u w:color="000000"/>
          <w:bdr w:val="nil"/>
          <w:lang w:val="en-IE" w:eastAsia="fr-BE"/>
        </w:rPr>
        <w:t>l</w:t>
      </w:r>
      <w:r w:rsidR="005B0DEC">
        <w:rPr>
          <w:rFonts w:ascii="Times New Roman" w:eastAsia="Arial Unicode MS" w:hAnsi="Times New Roman" w:cs="Times New Roman"/>
          <w:color w:val="000000"/>
          <w:u w:color="000000"/>
          <w:bdr w:val="nil"/>
          <w:lang w:val="en-IE" w:eastAsia="fr-BE"/>
        </w:rPr>
        <w:t>ear information to be provided</w:t>
      </w:r>
      <w:r w:rsidRPr="002F081F">
        <w:rPr>
          <w:rFonts w:ascii="Times New Roman" w:eastAsia="Arial Unicode MS" w:hAnsi="Times New Roman" w:cs="Times New Roman"/>
          <w:color w:val="000000"/>
          <w:u w:color="000000"/>
          <w:bdr w:val="nil"/>
          <w:lang w:val="en-IE" w:eastAsia="fr-BE"/>
        </w:rPr>
        <w:t xml:space="preserve"> as to the AI system’s capabilities and limitations, </w:t>
      </w:r>
      <w:r>
        <w:rPr>
          <w:rFonts w:ascii="Times New Roman" w:eastAsia="Arial Unicode MS" w:hAnsi="Times New Roman" w:cs="Times New Roman"/>
          <w:color w:val="000000"/>
          <w:u w:color="000000"/>
          <w:bdr w:val="nil"/>
          <w:lang w:val="en-IE" w:eastAsia="fr-BE"/>
        </w:rPr>
        <w:t>in particular</w:t>
      </w:r>
      <w:r w:rsidRPr="002F081F">
        <w:rPr>
          <w:rFonts w:ascii="Times New Roman" w:eastAsia="Arial Unicode MS" w:hAnsi="Times New Roman" w:cs="Times New Roman"/>
          <w:color w:val="000000"/>
          <w:u w:color="000000"/>
          <w:bdr w:val="nil"/>
          <w:lang w:val="en-IE" w:eastAsia="fr-BE"/>
        </w:rPr>
        <w:t xml:space="preserve"> the purpose for which the systems are </w:t>
      </w:r>
      <w:r w:rsidR="005C42AF" w:rsidRPr="00253D62">
        <w:rPr>
          <w:rFonts w:ascii="Times New Roman" w:eastAsia="Arial Unicode MS" w:hAnsi="Times New Roman" w:cs="Times New Roman"/>
          <w:color w:val="000000"/>
          <w:u w:color="000000"/>
          <w:bdr w:val="nil"/>
          <w:lang w:val="en-IE" w:eastAsia="fr-BE"/>
        </w:rPr>
        <w:t>intended</w:t>
      </w:r>
      <w:r w:rsidRPr="002F081F">
        <w:rPr>
          <w:rFonts w:ascii="Times New Roman" w:eastAsia="Arial Unicode MS" w:hAnsi="Times New Roman" w:cs="Times New Roman"/>
          <w:color w:val="000000"/>
          <w:u w:color="000000"/>
          <w:bdr w:val="nil"/>
          <w:lang w:val="en-IE" w:eastAsia="fr-BE"/>
        </w:rPr>
        <w:t xml:space="preserve">, the conditions under which they can be expected to function as intended and the expected level of accuracy in achieving the specified purpose. </w:t>
      </w:r>
      <w:r w:rsidR="005B0DEC">
        <w:rPr>
          <w:rFonts w:ascii="Times New Roman" w:eastAsia="Arial Unicode MS" w:hAnsi="Times New Roman" w:cs="Times New Roman"/>
          <w:color w:val="000000"/>
          <w:u w:color="000000"/>
          <w:bdr w:val="nil"/>
          <w:lang w:val="en-IE" w:eastAsia="fr-BE"/>
        </w:rPr>
        <w:t>This</w:t>
      </w:r>
      <w:r>
        <w:rPr>
          <w:rFonts w:ascii="Times New Roman" w:eastAsia="Arial Unicode MS" w:hAnsi="Times New Roman" w:cs="Times New Roman"/>
          <w:color w:val="000000"/>
          <w:u w:color="000000"/>
          <w:bdr w:val="nil"/>
          <w:lang w:val="en-IE" w:eastAsia="fr-BE"/>
        </w:rPr>
        <w:t xml:space="preserve"> information is important especially for deployers of the systems, but it may also be relevant </w:t>
      </w:r>
      <w:r w:rsidR="005B0DEC">
        <w:rPr>
          <w:rFonts w:ascii="Times New Roman" w:eastAsia="Arial Unicode MS" w:hAnsi="Times New Roman" w:cs="Times New Roman"/>
          <w:color w:val="000000"/>
          <w:u w:color="000000"/>
          <w:bdr w:val="nil"/>
          <w:lang w:val="en-IE" w:eastAsia="fr-BE"/>
        </w:rPr>
        <w:t>to</w:t>
      </w:r>
      <w:r>
        <w:rPr>
          <w:rFonts w:ascii="Times New Roman" w:eastAsia="Arial Unicode MS" w:hAnsi="Times New Roman" w:cs="Times New Roman"/>
          <w:color w:val="000000"/>
          <w:u w:color="000000"/>
          <w:bdr w:val="nil"/>
          <w:lang w:val="en-IE" w:eastAsia="fr-BE"/>
        </w:rPr>
        <w:t xml:space="preserve"> </w:t>
      </w:r>
      <w:r w:rsidRPr="002F081F">
        <w:rPr>
          <w:rFonts w:ascii="Times New Roman" w:eastAsia="Arial Unicode MS" w:hAnsi="Times New Roman" w:cs="Times New Roman"/>
          <w:color w:val="000000"/>
          <w:u w:color="000000"/>
          <w:bdr w:val="nil"/>
          <w:lang w:val="en-IE" w:eastAsia="fr-BE"/>
        </w:rPr>
        <w:t>competent authorities</w:t>
      </w:r>
      <w:r w:rsidR="005B0DEC">
        <w:rPr>
          <w:rFonts w:ascii="Times New Roman" w:eastAsia="Arial Unicode MS" w:hAnsi="Times New Roman" w:cs="Times New Roman"/>
          <w:color w:val="000000"/>
          <w:u w:color="000000"/>
          <w:bdr w:val="nil"/>
          <w:lang w:val="en-IE" w:eastAsia="fr-BE"/>
        </w:rPr>
        <w:t xml:space="preserve"> and affected parties</w:t>
      </w:r>
      <w:r w:rsidRPr="002F081F">
        <w:rPr>
          <w:rFonts w:ascii="Times New Roman" w:eastAsia="Arial Unicode MS" w:hAnsi="Times New Roman" w:cs="Times New Roman"/>
          <w:color w:val="000000"/>
          <w:u w:color="000000"/>
          <w:bdr w:val="nil"/>
          <w:lang w:val="en-IE" w:eastAsia="fr-BE"/>
        </w:rPr>
        <w:t>.</w:t>
      </w:r>
    </w:p>
    <w:p w:rsidR="00BF2DA7" w:rsidRDefault="00BF2DA7" w:rsidP="00BF2DA7">
      <w:pPr>
        <w:pStyle w:val="ListParagraph"/>
        <w:jc w:val="both"/>
        <w:rPr>
          <w:rFonts w:ascii="Times New Roman" w:eastAsia="Arial Unicode MS" w:hAnsi="Times New Roman" w:cs="Times New Roman"/>
          <w:color w:val="000000"/>
          <w:u w:color="000000"/>
          <w:bdr w:val="nil"/>
          <w:lang w:val="en-IE" w:eastAsia="fr-BE"/>
        </w:rPr>
      </w:pPr>
    </w:p>
    <w:p w:rsidR="00340115" w:rsidRPr="00BF2DA7" w:rsidRDefault="00912ABF" w:rsidP="00BF2DA7">
      <w:pPr>
        <w:pStyle w:val="ListParagraph"/>
        <w:numPr>
          <w:ilvl w:val="0"/>
          <w:numId w:val="58"/>
        </w:numPr>
        <w:jc w:val="both"/>
        <w:rPr>
          <w:rFonts w:ascii="Times New Roman" w:eastAsia="Arial Unicode MS" w:hAnsi="Times New Roman" w:cs="Times New Roman"/>
          <w:color w:val="000000"/>
          <w:u w:color="000000"/>
          <w:bdr w:val="nil"/>
          <w:lang w:val="en-IE" w:eastAsia="fr-BE"/>
        </w:rPr>
      </w:pPr>
      <w:r w:rsidRPr="00BF2DA7">
        <w:rPr>
          <w:rFonts w:ascii="Times New Roman" w:eastAsia="Arial Unicode MS" w:hAnsi="Times New Roman" w:cs="Times New Roman"/>
          <w:color w:val="000000"/>
          <w:bdr w:val="none" w:sz="0" w:space="0" w:color="auto" w:frame="1"/>
          <w:lang w:val="en-IE" w:eastAsia="fr-BE"/>
        </w:rPr>
        <w:t xml:space="preserve">Separately, citizens should be </w:t>
      </w:r>
      <w:r w:rsidR="00363AD0">
        <w:rPr>
          <w:rFonts w:ascii="Times New Roman" w:eastAsia="Arial Unicode MS" w:hAnsi="Times New Roman" w:cs="Times New Roman"/>
          <w:color w:val="000000"/>
          <w:bdr w:val="none" w:sz="0" w:space="0" w:color="auto" w:frame="1"/>
          <w:lang w:val="en-IE" w:eastAsia="fr-BE"/>
        </w:rPr>
        <w:t>clearly informed</w:t>
      </w:r>
      <w:r w:rsidRPr="00BF2DA7">
        <w:rPr>
          <w:rFonts w:ascii="Times New Roman" w:eastAsia="Arial Unicode MS" w:hAnsi="Times New Roman" w:cs="Times New Roman"/>
          <w:color w:val="000000"/>
          <w:bdr w:val="none" w:sz="0" w:space="0" w:color="auto" w:frame="1"/>
          <w:lang w:val="en-IE" w:eastAsia="fr-BE"/>
        </w:rPr>
        <w:t xml:space="preserve"> when they are interacting with an AI system and not a human being. Whilst EU data protection legislation already contain certain rules of this kind</w:t>
      </w:r>
      <w:r>
        <w:rPr>
          <w:rStyle w:val="FootnoteReference"/>
          <w:rFonts w:ascii="Times New Roman" w:eastAsia="Arial Unicode MS" w:hAnsi="Times New Roman" w:cs="Times New Roman"/>
          <w:color w:val="000000"/>
          <w:bdr w:val="none" w:sz="0" w:space="0" w:color="auto" w:frame="1"/>
          <w:lang w:val="en-IE" w:eastAsia="fr-BE"/>
        </w:rPr>
        <w:footnoteReference w:id="55"/>
      </w:r>
      <w:r w:rsidRPr="00BF2DA7">
        <w:rPr>
          <w:rFonts w:ascii="Times New Roman" w:eastAsia="Arial Unicode MS" w:hAnsi="Times New Roman" w:cs="Times New Roman"/>
          <w:color w:val="000000"/>
          <w:bdr w:val="none" w:sz="0" w:space="0" w:color="auto" w:frame="1"/>
          <w:lang w:val="en-IE" w:eastAsia="fr-BE"/>
        </w:rPr>
        <w:t xml:space="preserve">, additional requirements may be called for to achieve the abovementioned objectives. If so, unnecessary burdens should be avoided. Therefore, no such information needs to be provided, for instance, in situations where it is immediately obvious to citizens that they are interacting with AI systems. It is furthermore important that the information provided is objective, concise and easily understandable. The manner in which the information is to be provided should be tailored to the particular context.  </w:t>
      </w:r>
    </w:p>
    <w:p w:rsidR="00FC53BA" w:rsidRDefault="00FC53BA" w:rsidP="002F081F">
      <w:pPr>
        <w:pStyle w:val="ListParagraph"/>
        <w:pBdr>
          <w:top w:val="nil"/>
          <w:left w:val="nil"/>
          <w:bottom w:val="nil"/>
          <w:right w:val="nil"/>
          <w:between w:val="nil"/>
          <w:bar w:val="nil"/>
        </w:pBdr>
        <w:spacing w:after="120"/>
        <w:jc w:val="both"/>
        <w:rPr>
          <w:rFonts w:ascii="Times New Roman" w:eastAsia="Arial Unicode MS" w:hAnsi="Times New Roman" w:cs="Times New Roman"/>
          <w:color w:val="000000"/>
          <w:u w:color="000000"/>
          <w:bdr w:val="nil"/>
          <w:lang w:val="en-IE" w:eastAsia="fr-BE"/>
        </w:rPr>
      </w:pPr>
    </w:p>
    <w:p w:rsidR="00862008" w:rsidRPr="002F081F" w:rsidRDefault="00FC53BA" w:rsidP="002F081F">
      <w:pPr>
        <w:pStyle w:val="ListParagraph"/>
        <w:numPr>
          <w:ilvl w:val="0"/>
          <w:numId w:val="46"/>
        </w:numPr>
        <w:pBdr>
          <w:top w:val="nil"/>
          <w:left w:val="nil"/>
          <w:bottom w:val="nil"/>
          <w:right w:val="nil"/>
          <w:between w:val="nil"/>
          <w:bar w:val="nil"/>
        </w:pBdr>
        <w:spacing w:after="120"/>
        <w:jc w:val="both"/>
        <w:rPr>
          <w:rFonts w:ascii="Times New Roman" w:eastAsia="Arial Unicode MS" w:hAnsi="Times New Roman" w:cs="Times New Roman"/>
          <w:b/>
          <w:i/>
          <w:color w:val="000000"/>
          <w:u w:color="000000"/>
          <w:bdr w:val="nil"/>
          <w:lang w:val="en-IE" w:eastAsia="fr-BE"/>
        </w:rPr>
      </w:pPr>
      <w:r w:rsidRPr="002F081F">
        <w:rPr>
          <w:rFonts w:ascii="Times New Roman" w:eastAsia="Arial Unicode MS" w:hAnsi="Times New Roman" w:cs="Times New Roman"/>
          <w:b/>
          <w:i/>
          <w:color w:val="000000"/>
          <w:u w:color="000000"/>
          <w:bdr w:val="nil"/>
          <w:lang w:val="en-IE" w:eastAsia="fr-BE"/>
        </w:rPr>
        <w:t>Robustness and accuracy</w:t>
      </w:r>
    </w:p>
    <w:p w:rsidR="00912ABF" w:rsidRDefault="00912ABF" w:rsidP="00912ABF">
      <w:pPr>
        <w:jc w:val="both"/>
        <w:rPr>
          <w:rFonts w:ascii="Times New Roman" w:hAnsi="Times New Roman" w:cs="Times New Roman"/>
        </w:rPr>
      </w:pPr>
      <w:r>
        <w:rPr>
          <w:rFonts w:ascii="Times New Roman" w:hAnsi="Times New Roman" w:cs="Times New Roman"/>
        </w:rPr>
        <w:t xml:space="preserve">AI systems – and certainly high-risk AI applications – must be technically robust and accurate in order to be trustworthy. That means that such systems need to be developed in a responsible manner and with an ex-ante due and proper consideration of the risks that they may generate. Their development and functioning must be such to ensure that AI systems behave reliably as intended. All reasonable measures should be taken to minimise the risk of harm being caused. </w:t>
      </w:r>
    </w:p>
    <w:p w:rsidR="00912ABF" w:rsidRDefault="00912ABF" w:rsidP="00912ABF">
      <w:pPr>
        <w:jc w:val="both"/>
        <w:rPr>
          <w:rFonts w:ascii="Times New Roman" w:hAnsi="Times New Roman" w:cs="Times New Roman"/>
        </w:rPr>
      </w:pPr>
      <w:r>
        <w:rPr>
          <w:rFonts w:ascii="Times New Roman" w:hAnsi="Times New Roman" w:cs="Times New Roman"/>
        </w:rPr>
        <w:t xml:space="preserve">Accordingly, the following elements could be considered: </w:t>
      </w:r>
    </w:p>
    <w:p w:rsidR="00912ABF" w:rsidRDefault="00912ABF" w:rsidP="00912ABF">
      <w:pPr>
        <w:pStyle w:val="ListParagraph"/>
        <w:numPr>
          <w:ilvl w:val="0"/>
          <w:numId w:val="72"/>
        </w:numPr>
        <w:spacing w:after="120"/>
        <w:jc w:val="both"/>
        <w:rPr>
          <w:rFonts w:ascii="Times New Roman" w:eastAsia="Arial Unicode MS" w:hAnsi="Times New Roman" w:cs="Times New Roman"/>
          <w:bdr w:val="none" w:sz="0" w:space="0" w:color="auto" w:frame="1"/>
          <w:lang w:val="en-IE" w:eastAsia="fr-BE"/>
        </w:rPr>
      </w:pPr>
      <w:r>
        <w:rPr>
          <w:rFonts w:ascii="Times New Roman" w:eastAsia="Arial Unicode MS" w:hAnsi="Times New Roman" w:cs="Times New Roman"/>
          <w:bdr w:val="none" w:sz="0" w:space="0" w:color="auto" w:frame="1"/>
          <w:lang w:val="en-IE" w:eastAsia="fr-BE"/>
        </w:rPr>
        <w:t>Requirements ensuring that the AI systems are robust and accurate, or at least correctly reflect their level of accuracy, during all life cycle phases;</w:t>
      </w:r>
    </w:p>
    <w:p w:rsidR="00BF2DA7" w:rsidRDefault="00BF2DA7" w:rsidP="00BF2DA7">
      <w:pPr>
        <w:pStyle w:val="ListParagraph"/>
        <w:spacing w:after="120"/>
        <w:jc w:val="both"/>
        <w:rPr>
          <w:rFonts w:ascii="Times New Roman" w:eastAsia="Arial Unicode MS" w:hAnsi="Times New Roman" w:cs="Times New Roman"/>
          <w:bdr w:val="none" w:sz="0" w:space="0" w:color="auto" w:frame="1"/>
          <w:lang w:val="en-IE" w:eastAsia="fr-BE"/>
        </w:rPr>
      </w:pPr>
    </w:p>
    <w:p w:rsidR="00BF2DA7" w:rsidRDefault="00912ABF" w:rsidP="00BF2DA7">
      <w:pPr>
        <w:pStyle w:val="ListParagraph"/>
        <w:numPr>
          <w:ilvl w:val="0"/>
          <w:numId w:val="72"/>
        </w:numPr>
        <w:spacing w:after="120"/>
        <w:jc w:val="both"/>
        <w:rPr>
          <w:rFonts w:ascii="Times New Roman" w:eastAsia="Arial Unicode MS" w:hAnsi="Times New Roman" w:cs="Times New Roman"/>
          <w:bdr w:val="none" w:sz="0" w:space="0" w:color="auto" w:frame="1"/>
          <w:lang w:val="en-IE" w:eastAsia="fr-BE"/>
        </w:rPr>
      </w:pPr>
      <w:r>
        <w:rPr>
          <w:rFonts w:ascii="Times New Roman" w:eastAsia="Arial Unicode MS" w:hAnsi="Times New Roman" w:cs="Times New Roman"/>
          <w:bdr w:val="none" w:sz="0" w:space="0" w:color="auto" w:frame="1"/>
          <w:lang w:val="en-IE" w:eastAsia="fr-BE"/>
        </w:rPr>
        <w:t>Requirements ensuring that outcomes are reproducible;</w:t>
      </w:r>
    </w:p>
    <w:p w:rsidR="00BF2DA7" w:rsidRPr="00BF2DA7" w:rsidRDefault="00BF2DA7" w:rsidP="00BF2DA7">
      <w:pPr>
        <w:pStyle w:val="ListParagraph"/>
        <w:rPr>
          <w:rFonts w:ascii="Times New Roman" w:eastAsia="Arial Unicode MS" w:hAnsi="Times New Roman" w:cs="Times New Roman"/>
          <w:bdr w:val="none" w:sz="0" w:space="0" w:color="auto" w:frame="1"/>
          <w:lang w:val="en-IE" w:eastAsia="fr-BE"/>
        </w:rPr>
      </w:pPr>
    </w:p>
    <w:p w:rsidR="00912ABF" w:rsidRPr="00BF2DA7" w:rsidRDefault="00912ABF" w:rsidP="00BF2DA7">
      <w:pPr>
        <w:pStyle w:val="ListParagraph"/>
        <w:numPr>
          <w:ilvl w:val="0"/>
          <w:numId w:val="72"/>
        </w:numPr>
        <w:spacing w:after="120"/>
        <w:jc w:val="both"/>
        <w:rPr>
          <w:rFonts w:ascii="Times New Roman" w:eastAsia="Arial Unicode MS" w:hAnsi="Times New Roman" w:cs="Times New Roman"/>
          <w:bdr w:val="none" w:sz="0" w:space="0" w:color="auto" w:frame="1"/>
          <w:lang w:val="en-IE" w:eastAsia="fr-BE"/>
        </w:rPr>
      </w:pPr>
      <w:r w:rsidRPr="00BF2DA7">
        <w:rPr>
          <w:rFonts w:ascii="Times New Roman" w:eastAsia="Arial Unicode MS" w:hAnsi="Times New Roman" w:cs="Times New Roman"/>
          <w:bdr w:val="none" w:sz="0" w:space="0" w:color="auto" w:frame="1"/>
          <w:lang w:val="en-IE" w:eastAsia="fr-BE"/>
        </w:rPr>
        <w:t>Requirements ensuring that AI systems can adequately deal with errors or inconsistencies during all life cycle phases.</w:t>
      </w:r>
    </w:p>
    <w:p w:rsidR="00D2346A" w:rsidRDefault="00D2346A" w:rsidP="00AC2A34">
      <w:pPr>
        <w:pStyle w:val="ListParagraph"/>
        <w:spacing w:after="120"/>
        <w:jc w:val="both"/>
        <w:rPr>
          <w:rFonts w:ascii="Times New Roman" w:eastAsia="Arial Unicode MS" w:hAnsi="Times New Roman" w:cs="Times New Roman"/>
          <w:bdr w:val="none" w:sz="0" w:space="0" w:color="auto" w:frame="1"/>
          <w:lang w:val="en-IE" w:eastAsia="fr-BE"/>
        </w:rPr>
      </w:pPr>
    </w:p>
    <w:p w:rsidR="00912ABF" w:rsidRPr="00ED2061" w:rsidRDefault="00912ABF" w:rsidP="00ED2061">
      <w:pPr>
        <w:pStyle w:val="ListParagraph"/>
        <w:numPr>
          <w:ilvl w:val="0"/>
          <w:numId w:val="72"/>
        </w:numPr>
        <w:spacing w:after="120"/>
        <w:jc w:val="both"/>
        <w:rPr>
          <w:rFonts w:ascii="Times New Roman" w:eastAsia="Arial Unicode MS" w:hAnsi="Times New Roman" w:cs="Times New Roman"/>
          <w:bdr w:val="none" w:sz="0" w:space="0" w:color="auto" w:frame="1"/>
          <w:lang w:val="en-IE" w:eastAsia="fr-BE"/>
        </w:rPr>
      </w:pPr>
      <w:r w:rsidRPr="00ED2061">
        <w:rPr>
          <w:rFonts w:ascii="Times New Roman" w:eastAsia="Arial Unicode MS" w:hAnsi="Times New Roman" w:cs="Times New Roman"/>
          <w:bdr w:val="none" w:sz="0" w:space="0" w:color="auto" w:frame="1"/>
          <w:lang w:val="en-IE" w:eastAsia="fr-BE"/>
        </w:rPr>
        <w:lastRenderedPageBreak/>
        <w:t>Requirements ensuring that AI systems are resilient against both overt attacks and more subtle attempts to manipulate data or algorithms themselves, and that mitigating measures are taken in such cases.</w:t>
      </w:r>
    </w:p>
    <w:p w:rsidR="0030662A" w:rsidRDefault="005B0DEC" w:rsidP="002F081F">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color w:val="000000"/>
          <w:u w:color="000000"/>
          <w:bdr w:val="nil"/>
          <w:lang w:val="en-IE" w:eastAsia="fr-BE"/>
        </w:rPr>
      </w:pPr>
      <w:r>
        <w:rPr>
          <w:rFonts w:ascii="Times New Roman" w:eastAsia="Arial Unicode MS" w:hAnsi="Times New Roman" w:cs="Times New Roman"/>
          <w:b/>
          <w:i/>
          <w:color w:val="000000"/>
          <w:u w:color="000000"/>
          <w:bdr w:val="nil"/>
          <w:lang w:val="en-IE" w:eastAsia="fr-BE"/>
        </w:rPr>
        <w:t>Human over</w:t>
      </w:r>
      <w:r w:rsidR="004B7842">
        <w:rPr>
          <w:rFonts w:ascii="Times New Roman" w:eastAsia="Arial Unicode MS" w:hAnsi="Times New Roman" w:cs="Times New Roman"/>
          <w:b/>
          <w:i/>
          <w:color w:val="000000"/>
          <w:u w:color="000000"/>
          <w:bdr w:val="nil"/>
          <w:lang w:val="en-IE" w:eastAsia="fr-BE"/>
        </w:rPr>
        <w:t>sight</w:t>
      </w:r>
    </w:p>
    <w:p w:rsidR="001358F3" w:rsidRPr="002F081F" w:rsidRDefault="001358F3" w:rsidP="00D2346A">
      <w:pPr>
        <w:jc w:val="both"/>
        <w:rPr>
          <w:rFonts w:ascii="Times New Roman" w:hAnsi="Times New Roman" w:cs="Times New Roman"/>
          <w:color w:val="000000"/>
        </w:rPr>
      </w:pPr>
      <w:r w:rsidRPr="002F081F">
        <w:rPr>
          <w:rFonts w:ascii="Times New Roman" w:hAnsi="Times New Roman" w:cs="Times New Roman"/>
          <w:color w:val="000000"/>
        </w:rPr>
        <w:t xml:space="preserve">Human oversight helps ensuring that an AI system does not undermine human autonomy or cause other adverse effects. The objective of trustworthy, ethical and human-centric </w:t>
      </w:r>
      <w:r w:rsidR="00A218CE">
        <w:rPr>
          <w:rFonts w:ascii="Times New Roman" w:hAnsi="Times New Roman" w:cs="Times New Roman"/>
          <w:color w:val="000000"/>
        </w:rPr>
        <w:t>A</w:t>
      </w:r>
      <w:r w:rsidR="00D2346A">
        <w:rPr>
          <w:rFonts w:ascii="Times New Roman" w:hAnsi="Times New Roman" w:cs="Times New Roman"/>
          <w:color w:val="000000"/>
        </w:rPr>
        <w:t>I</w:t>
      </w:r>
      <w:r w:rsidRPr="002F081F">
        <w:rPr>
          <w:rFonts w:ascii="Times New Roman" w:hAnsi="Times New Roman" w:cs="Times New Roman"/>
          <w:color w:val="000000"/>
        </w:rPr>
        <w:t xml:space="preserve"> can only be achieved by ensuring an appropriate involvement by human beings in relation to high-risk AI applications.</w:t>
      </w:r>
    </w:p>
    <w:p w:rsidR="001358F3" w:rsidRPr="002F081F" w:rsidRDefault="001358F3" w:rsidP="002F081F">
      <w:pPr>
        <w:jc w:val="both"/>
        <w:rPr>
          <w:rFonts w:ascii="Times New Roman" w:hAnsi="Times New Roman" w:cs="Times New Roman"/>
          <w:color w:val="000000"/>
        </w:rPr>
      </w:pPr>
      <w:r w:rsidRPr="002F081F">
        <w:rPr>
          <w:rFonts w:ascii="Times New Roman" w:hAnsi="Times New Roman" w:cs="Times New Roman"/>
          <w:color w:val="000000"/>
        </w:rPr>
        <w:t>Even though the AI applications considered in this White paper</w:t>
      </w:r>
      <w:r w:rsidR="0048128F">
        <w:rPr>
          <w:rFonts w:ascii="Times New Roman" w:hAnsi="Times New Roman" w:cs="Times New Roman"/>
          <w:color w:val="000000"/>
        </w:rPr>
        <w:t xml:space="preserve"> for a specific legal regime are all considered high-risk,</w:t>
      </w:r>
      <w:r w:rsidRPr="002F081F">
        <w:rPr>
          <w:rFonts w:ascii="Times New Roman" w:hAnsi="Times New Roman" w:cs="Times New Roman"/>
          <w:color w:val="000000"/>
        </w:rPr>
        <w:t xml:space="preserve"> the appropriate type and degree of human oversight may vary from one case to another. It shall depend in particular on the intended use of the systems and the effects that the use could have for affected citizens and legal entities. It shall also be without prejudice to the legal rights established by the GDPR when the AI system processes personal data.</w:t>
      </w:r>
      <w:r w:rsidR="00326730">
        <w:rPr>
          <w:rFonts w:ascii="Times New Roman" w:hAnsi="Times New Roman" w:cs="Times New Roman"/>
          <w:color w:val="000000"/>
        </w:rPr>
        <w:t xml:space="preserve"> For instance, human oversight could have the following, non-exhaustive, manifestations:</w:t>
      </w:r>
    </w:p>
    <w:p w:rsidR="00326730" w:rsidRDefault="00326730" w:rsidP="00ED2061">
      <w:pPr>
        <w:pStyle w:val="ListParagraph"/>
        <w:numPr>
          <w:ilvl w:val="0"/>
          <w:numId w:val="67"/>
        </w:numPr>
        <w:jc w:val="both"/>
        <w:rPr>
          <w:rFonts w:ascii="Times New Roman" w:hAnsi="Times New Roman" w:cs="Times New Roman"/>
          <w:color w:val="000000"/>
        </w:rPr>
      </w:pPr>
      <w:r w:rsidRPr="00326730">
        <w:rPr>
          <w:rFonts w:ascii="Times New Roman" w:hAnsi="Times New Roman" w:cs="Times New Roman"/>
          <w:color w:val="000000"/>
        </w:rPr>
        <w:t xml:space="preserve">the output of the AI system does not become effective unless it has been previously reviewed and validated by a human (e.g. </w:t>
      </w:r>
      <w:r>
        <w:rPr>
          <w:rFonts w:ascii="Times New Roman" w:hAnsi="Times New Roman" w:cs="Times New Roman"/>
          <w:color w:val="000000"/>
        </w:rPr>
        <w:t>the rejection of</w:t>
      </w:r>
      <w:r w:rsidRPr="00326730">
        <w:rPr>
          <w:rFonts w:ascii="Times New Roman" w:hAnsi="Times New Roman" w:cs="Times New Roman"/>
          <w:color w:val="000000"/>
        </w:rPr>
        <w:t xml:space="preserve"> an application for social security benefits may be taken by a human only)</w:t>
      </w:r>
      <w:r>
        <w:rPr>
          <w:rFonts w:ascii="Times New Roman" w:hAnsi="Times New Roman" w:cs="Times New Roman"/>
          <w:color w:val="000000"/>
        </w:rPr>
        <w:t>;</w:t>
      </w:r>
    </w:p>
    <w:p w:rsidR="00BF2DA7" w:rsidRDefault="00BF2DA7" w:rsidP="00BF2DA7">
      <w:pPr>
        <w:pStyle w:val="ListParagraph"/>
        <w:jc w:val="both"/>
        <w:rPr>
          <w:rFonts w:ascii="Times New Roman" w:hAnsi="Times New Roman" w:cs="Times New Roman"/>
          <w:color w:val="000000"/>
        </w:rPr>
      </w:pPr>
    </w:p>
    <w:p w:rsidR="00BF2DA7" w:rsidRDefault="00326730" w:rsidP="00BF2DA7">
      <w:pPr>
        <w:pStyle w:val="ListParagraph"/>
        <w:numPr>
          <w:ilvl w:val="0"/>
          <w:numId w:val="67"/>
        </w:numPr>
        <w:jc w:val="both"/>
        <w:rPr>
          <w:rFonts w:ascii="Times New Roman" w:hAnsi="Times New Roman" w:cs="Times New Roman"/>
          <w:color w:val="000000"/>
        </w:rPr>
      </w:pPr>
      <w:r w:rsidRPr="00326730">
        <w:rPr>
          <w:rFonts w:ascii="Times New Roman" w:hAnsi="Times New Roman" w:cs="Times New Roman"/>
          <w:color w:val="000000"/>
        </w:rPr>
        <w:t>the output of the AI system become</w:t>
      </w:r>
      <w:r>
        <w:rPr>
          <w:rFonts w:ascii="Times New Roman" w:hAnsi="Times New Roman" w:cs="Times New Roman"/>
          <w:color w:val="000000"/>
        </w:rPr>
        <w:t>s</w:t>
      </w:r>
      <w:r w:rsidRPr="00326730">
        <w:rPr>
          <w:rFonts w:ascii="Times New Roman" w:hAnsi="Times New Roman" w:cs="Times New Roman"/>
          <w:color w:val="000000"/>
        </w:rPr>
        <w:t xml:space="preserve"> </w:t>
      </w:r>
      <w:r>
        <w:rPr>
          <w:rFonts w:ascii="Times New Roman" w:hAnsi="Times New Roman" w:cs="Times New Roman"/>
          <w:color w:val="000000"/>
        </w:rPr>
        <w:t xml:space="preserve">immediately </w:t>
      </w:r>
      <w:r w:rsidRPr="00326730">
        <w:rPr>
          <w:rFonts w:ascii="Times New Roman" w:hAnsi="Times New Roman" w:cs="Times New Roman"/>
          <w:color w:val="000000"/>
        </w:rPr>
        <w:t>effective</w:t>
      </w:r>
      <w:r>
        <w:rPr>
          <w:rFonts w:ascii="Times New Roman" w:hAnsi="Times New Roman" w:cs="Times New Roman"/>
          <w:color w:val="000000"/>
        </w:rPr>
        <w:t>, but human intervention is ensured afterwards (e.g. the rejection of</w:t>
      </w:r>
      <w:r w:rsidRPr="00326730">
        <w:rPr>
          <w:rFonts w:ascii="Times New Roman" w:hAnsi="Times New Roman" w:cs="Times New Roman"/>
          <w:color w:val="000000"/>
        </w:rPr>
        <w:t xml:space="preserve"> an application for </w:t>
      </w:r>
      <w:r w:rsidR="005D5D6B">
        <w:rPr>
          <w:rFonts w:ascii="Times New Roman" w:hAnsi="Times New Roman" w:cs="Times New Roman"/>
          <w:color w:val="000000"/>
        </w:rPr>
        <w:t>a credit card</w:t>
      </w:r>
      <w:r w:rsidRPr="00326730">
        <w:rPr>
          <w:rFonts w:ascii="Times New Roman" w:hAnsi="Times New Roman" w:cs="Times New Roman"/>
          <w:color w:val="000000"/>
        </w:rPr>
        <w:t xml:space="preserve"> may be </w:t>
      </w:r>
      <w:r w:rsidR="005D5D6B">
        <w:rPr>
          <w:rFonts w:ascii="Times New Roman" w:hAnsi="Times New Roman" w:cs="Times New Roman"/>
          <w:color w:val="000000"/>
        </w:rPr>
        <w:t xml:space="preserve"> processed </w:t>
      </w:r>
      <w:r w:rsidRPr="00326730">
        <w:rPr>
          <w:rFonts w:ascii="Times New Roman" w:hAnsi="Times New Roman" w:cs="Times New Roman"/>
          <w:color w:val="000000"/>
        </w:rPr>
        <w:t xml:space="preserve">by an AI system, but </w:t>
      </w:r>
      <w:r>
        <w:rPr>
          <w:rFonts w:ascii="Times New Roman" w:hAnsi="Times New Roman" w:cs="Times New Roman"/>
          <w:color w:val="000000"/>
        </w:rPr>
        <w:t>human review must be possible afterwards);</w:t>
      </w:r>
    </w:p>
    <w:p w:rsidR="00BF2DA7" w:rsidRPr="00BF2DA7" w:rsidRDefault="00BF2DA7" w:rsidP="00BF2DA7">
      <w:pPr>
        <w:pStyle w:val="ListParagraph"/>
        <w:rPr>
          <w:rFonts w:ascii="Times New Roman" w:hAnsi="Times New Roman" w:cs="Times New Roman"/>
          <w:color w:val="000000"/>
        </w:rPr>
      </w:pPr>
    </w:p>
    <w:p w:rsidR="00BF2DA7" w:rsidRDefault="00326730" w:rsidP="00BF2DA7">
      <w:pPr>
        <w:pStyle w:val="ListParagraph"/>
        <w:numPr>
          <w:ilvl w:val="0"/>
          <w:numId w:val="67"/>
        </w:numPr>
        <w:jc w:val="both"/>
        <w:rPr>
          <w:rFonts w:ascii="Times New Roman" w:hAnsi="Times New Roman" w:cs="Times New Roman"/>
          <w:color w:val="000000"/>
        </w:rPr>
      </w:pPr>
      <w:r w:rsidRPr="00BF2DA7">
        <w:rPr>
          <w:rFonts w:ascii="Times New Roman" w:hAnsi="Times New Roman" w:cs="Times New Roman"/>
          <w:color w:val="000000"/>
        </w:rPr>
        <w:t xml:space="preserve">monitoring of the AI system while in operation and the ability to intervene </w:t>
      </w:r>
      <w:r w:rsidR="00105765" w:rsidRPr="00BF2DA7">
        <w:rPr>
          <w:rFonts w:ascii="Times New Roman" w:hAnsi="Times New Roman" w:cs="Times New Roman"/>
          <w:color w:val="000000"/>
        </w:rPr>
        <w:t xml:space="preserve">in real time </w:t>
      </w:r>
      <w:r w:rsidRPr="00BF2DA7">
        <w:rPr>
          <w:rFonts w:ascii="Times New Roman" w:hAnsi="Times New Roman" w:cs="Times New Roman"/>
          <w:color w:val="000000"/>
        </w:rPr>
        <w:t>and deactivate (e.g. a stop button or procedure is available in a driverless car when a human determines that car operation is not safe);</w:t>
      </w:r>
      <w:r w:rsidR="008103DA" w:rsidRPr="00BF2DA7">
        <w:rPr>
          <w:rFonts w:ascii="Times New Roman" w:hAnsi="Times New Roman" w:cs="Times New Roman"/>
          <w:color w:val="000000"/>
        </w:rPr>
        <w:t xml:space="preserve"> </w:t>
      </w:r>
    </w:p>
    <w:p w:rsidR="00BF2DA7" w:rsidRPr="00BF2DA7" w:rsidRDefault="00BF2DA7" w:rsidP="00BF2DA7">
      <w:pPr>
        <w:pStyle w:val="ListParagraph"/>
        <w:rPr>
          <w:rFonts w:ascii="Times New Roman" w:hAnsi="Times New Roman" w:cs="Times New Roman"/>
          <w:color w:val="000000"/>
        </w:rPr>
      </w:pPr>
    </w:p>
    <w:p w:rsidR="00326730" w:rsidRPr="00BF2DA7" w:rsidRDefault="008103DA" w:rsidP="00BF2DA7">
      <w:pPr>
        <w:pStyle w:val="ListParagraph"/>
        <w:numPr>
          <w:ilvl w:val="0"/>
          <w:numId w:val="67"/>
        </w:numPr>
        <w:jc w:val="both"/>
        <w:rPr>
          <w:rFonts w:ascii="Times New Roman" w:hAnsi="Times New Roman" w:cs="Times New Roman"/>
          <w:color w:val="000000"/>
        </w:rPr>
      </w:pPr>
      <w:r w:rsidRPr="00BF2DA7">
        <w:rPr>
          <w:rFonts w:ascii="Times New Roman" w:hAnsi="Times New Roman" w:cs="Times New Roman"/>
          <w:color w:val="000000"/>
        </w:rPr>
        <w:t>in the design phase, by imposing operational constraints on the AI system (e.g. a driverless car shall stop operating in certain conditions of low visibility when sensors may become less reliable or shall maintain a certain distance in any given condition from the preceding vehicle).</w:t>
      </w:r>
    </w:p>
    <w:p w:rsidR="00450F7A" w:rsidRDefault="00450F7A" w:rsidP="00450F7A">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color w:val="000000"/>
          <w:u w:color="000000"/>
          <w:bdr w:val="nil"/>
          <w:lang w:val="en-IE" w:eastAsia="fr-BE"/>
        </w:rPr>
      </w:pPr>
      <w:r>
        <w:rPr>
          <w:rFonts w:ascii="Times New Roman" w:eastAsia="Arial Unicode MS" w:hAnsi="Times New Roman" w:cs="Times New Roman"/>
          <w:b/>
          <w:i/>
          <w:color w:val="000000"/>
          <w:u w:color="000000"/>
          <w:bdr w:val="nil"/>
          <w:lang w:val="en-IE" w:eastAsia="fr-BE"/>
        </w:rPr>
        <w:t>Specific requirements for remote biometric identification</w:t>
      </w:r>
    </w:p>
    <w:p w:rsidR="00647AEB" w:rsidRDefault="00647AEB" w:rsidP="00647AEB">
      <w:pPr>
        <w:spacing w:after="120"/>
        <w:jc w:val="both"/>
        <w:rPr>
          <w:rFonts w:ascii="Times New Roman" w:eastAsia="Arial Unicode MS" w:hAnsi="Times New Roman" w:cs="Times New Roman"/>
          <w:color w:val="000000"/>
          <w:bdr w:val="none" w:sz="0" w:space="0" w:color="auto" w:frame="1"/>
          <w:lang w:val="en-IE" w:eastAsia="fr-BE"/>
        </w:rPr>
      </w:pPr>
      <w:r>
        <w:rPr>
          <w:rFonts w:ascii="Times New Roman" w:eastAsia="Arial Unicode MS" w:hAnsi="Times New Roman" w:cs="Times New Roman"/>
          <w:color w:val="000000"/>
          <w:bdr w:val="none" w:sz="0" w:space="0" w:color="auto" w:frame="1"/>
          <w:lang w:val="en-IE" w:eastAsia="fr-BE"/>
        </w:rPr>
        <w:t>The gathering and use of biometric data</w:t>
      </w:r>
      <w:r>
        <w:rPr>
          <w:rStyle w:val="FootnoteReference"/>
          <w:rFonts w:eastAsia="Arial Unicode MS"/>
          <w:color w:val="000000"/>
          <w:bdr w:val="none" w:sz="0" w:space="0" w:color="auto" w:frame="1"/>
          <w:lang w:val="en-IE" w:eastAsia="fr-BE"/>
        </w:rPr>
        <w:footnoteReference w:id="56"/>
      </w:r>
      <w:r>
        <w:rPr>
          <w:rFonts w:ascii="Times New Roman" w:eastAsia="Arial Unicode MS" w:hAnsi="Times New Roman" w:cs="Times New Roman"/>
          <w:color w:val="000000"/>
          <w:bdr w:val="none" w:sz="0" w:space="0" w:color="auto" w:frame="1"/>
          <w:lang w:val="en-IE" w:eastAsia="fr-BE"/>
        </w:rPr>
        <w:t xml:space="preserve"> for remote identification</w:t>
      </w:r>
      <w:r w:rsidRPr="001119FB">
        <w:rPr>
          <w:rStyle w:val="FootnoteReference"/>
          <w:rFonts w:ascii="Times New Roman" w:hAnsi="Times New Roman"/>
          <w:color w:val="000000"/>
          <w:bdr w:val="none" w:sz="0" w:space="0" w:color="auto" w:frame="1"/>
          <w:lang w:val="en-IE"/>
        </w:rPr>
        <w:footnoteReference w:id="57"/>
      </w:r>
      <w:r w:rsidRPr="001119FB">
        <w:rPr>
          <w:color w:val="000000"/>
          <w:bdr w:val="none" w:sz="0" w:space="0" w:color="auto" w:frame="1"/>
          <w:lang w:val="en-IE"/>
        </w:rPr>
        <w:t xml:space="preserve"> </w:t>
      </w:r>
      <w:r>
        <w:rPr>
          <w:rFonts w:ascii="Times New Roman" w:eastAsia="Arial Unicode MS" w:hAnsi="Times New Roman" w:cs="Times New Roman"/>
          <w:color w:val="000000"/>
          <w:bdr w:val="none" w:sz="0" w:space="0" w:color="auto" w:frame="1"/>
          <w:lang w:val="en-IE" w:eastAsia="fr-BE"/>
        </w:rPr>
        <w:t>purposes, for instance through deployment of facial recognition in public places, carries specific risks for fundamental rights</w:t>
      </w:r>
      <w:r>
        <w:rPr>
          <w:rStyle w:val="FootnoteReference"/>
        </w:rPr>
        <w:footnoteReference w:id="58"/>
      </w:r>
      <w:r>
        <w:rPr>
          <w:rFonts w:ascii="Times New Roman" w:eastAsia="Arial Unicode MS" w:hAnsi="Times New Roman" w:cs="Times New Roman"/>
          <w:color w:val="000000"/>
          <w:bdr w:val="none" w:sz="0" w:space="0" w:color="auto" w:frame="1"/>
          <w:lang w:val="en-IE" w:eastAsia="fr-BE"/>
        </w:rPr>
        <w:t xml:space="preserve">. The </w:t>
      </w:r>
      <w:r>
        <w:rPr>
          <w:rFonts w:ascii="Times New Roman" w:eastAsia="Arial Unicode MS" w:hAnsi="Times New Roman" w:cs="Times New Roman"/>
          <w:color w:val="000000"/>
          <w:bdr w:val="none" w:sz="0" w:space="0" w:color="auto" w:frame="1"/>
          <w:lang w:val="en-IE" w:eastAsia="fr-BE"/>
        </w:rPr>
        <w:lastRenderedPageBreak/>
        <w:t xml:space="preserve">fundamental rights implications of using remote biometric identification AI systems can vary considerably depending on the purpose, context and scope of the use. </w:t>
      </w:r>
    </w:p>
    <w:p w:rsidR="00647AEB" w:rsidRDefault="00647AEB" w:rsidP="00647AEB">
      <w:pPr>
        <w:spacing w:after="120"/>
        <w:jc w:val="both"/>
        <w:rPr>
          <w:rFonts w:ascii="Times New Roman" w:eastAsia="Arial Unicode MS" w:hAnsi="Times New Roman" w:cs="Times New Roman"/>
          <w:color w:val="000000"/>
          <w:bdr w:val="none" w:sz="0" w:space="0" w:color="auto" w:frame="1"/>
          <w:lang w:val="en-IE" w:eastAsia="fr-BE"/>
        </w:rPr>
      </w:pPr>
      <w:r>
        <w:rPr>
          <w:rFonts w:ascii="Times New Roman" w:eastAsia="Arial Unicode MS" w:hAnsi="Times New Roman" w:cs="Times New Roman"/>
          <w:color w:val="000000"/>
          <w:bdr w:val="none" w:sz="0" w:space="0" w:color="auto" w:frame="1"/>
          <w:lang w:val="en-IE" w:eastAsia="fr-BE"/>
        </w:rPr>
        <w:t>EU data protection rules prohibit in principle the processing of biometric data for the purpose of uniquely identifying a natural person, except under specific conditions</w:t>
      </w:r>
      <w:r>
        <w:rPr>
          <w:rFonts w:ascii="Times New Roman" w:eastAsia="Arial Unicode MS" w:hAnsi="Times New Roman" w:cs="Times New Roman"/>
          <w:color w:val="000000"/>
          <w:bdr w:val="none" w:sz="0" w:space="0" w:color="auto" w:frame="1"/>
          <w:vertAlign w:val="superscript"/>
          <w:lang w:val="en-IE" w:eastAsia="fr-BE"/>
        </w:rPr>
        <w:footnoteReference w:id="59"/>
      </w:r>
      <w:r>
        <w:rPr>
          <w:rFonts w:ascii="Times New Roman" w:eastAsia="Arial Unicode MS" w:hAnsi="Times New Roman" w:cs="Times New Roman"/>
          <w:color w:val="000000"/>
          <w:bdr w:val="none" w:sz="0" w:space="0" w:color="auto" w:frame="1"/>
          <w:lang w:val="en-IE" w:eastAsia="fr-BE"/>
        </w:rPr>
        <w:t>. Specifically, under the GDPR, such</w:t>
      </w:r>
      <w:r>
        <w:rPr>
          <w:rFonts w:ascii="Times New Roman" w:hAnsi="Times New Roman" w:cs="Times New Roman"/>
          <w:lang w:val="en-IE"/>
        </w:rPr>
        <w:t xml:space="preserve"> processing can only take place on a limited number of grounds, the main one being for reasons of substantial public interest. In that case, the processing must take place on the basis of EU or national law, subject to the requirements of proportionality, respect for the essence of the right to data protection and appropriate safeguards. Under the Law Enforcement Directive, there must be a strict necessity for such processing, in principle an authorisation by EU or national law as well as appropriate safeguards</w:t>
      </w:r>
      <w:r>
        <w:rPr>
          <w:rFonts w:ascii="Times New Roman" w:eastAsia="Arial Unicode MS" w:hAnsi="Times New Roman" w:cs="Times New Roman"/>
          <w:color w:val="000000"/>
          <w:bdr w:val="none" w:sz="0" w:space="0" w:color="auto" w:frame="1"/>
          <w:lang w:val="en-IE" w:eastAsia="fr-BE"/>
        </w:rPr>
        <w:t>. As any processing of biometric data for the purpose of uniquely identifying a natural person would relate to an exception to a prohibition laid down in EU law, it would be subject to the Charter of Fundamental Rights of the EU.</w:t>
      </w:r>
    </w:p>
    <w:p w:rsidR="00647AEB" w:rsidRDefault="00647AEB" w:rsidP="00647AEB">
      <w:pPr>
        <w:spacing w:after="120"/>
        <w:jc w:val="both"/>
        <w:rPr>
          <w:rFonts w:ascii="Times New Roman" w:eastAsia="Arial Unicode MS" w:hAnsi="Times New Roman" w:cs="Times New Roman"/>
          <w:color w:val="000000"/>
          <w:bdr w:val="none" w:sz="0" w:space="0" w:color="auto" w:frame="1"/>
          <w:lang w:val="en-IE" w:eastAsia="fr-BE"/>
        </w:rPr>
      </w:pPr>
      <w:r>
        <w:rPr>
          <w:rFonts w:ascii="Times New Roman" w:eastAsia="Arial Unicode MS" w:hAnsi="Times New Roman" w:cs="Times New Roman"/>
          <w:color w:val="000000"/>
          <w:bdr w:val="none" w:sz="0" w:space="0" w:color="auto" w:frame="1"/>
          <w:lang w:val="en-IE" w:eastAsia="fr-BE"/>
        </w:rPr>
        <w:t xml:space="preserve">It follows that, in accordance with the current EU data protection rules and the Charter of Fundamental Rights, AI can only be used for remote biometric identification purposes where such use is duly justified, proportionate and subject to adequate safeguards.  </w:t>
      </w:r>
    </w:p>
    <w:p w:rsidR="00647AEB" w:rsidRDefault="00647AEB" w:rsidP="00647AEB">
      <w:pPr>
        <w:spacing w:after="120"/>
        <w:jc w:val="both"/>
        <w:rPr>
          <w:rFonts w:ascii="Times New Roman" w:hAnsi="Times New Roman" w:cs="Times New Roman"/>
          <w:lang w:val="en-IE"/>
        </w:rPr>
      </w:pPr>
      <w:r>
        <w:rPr>
          <w:rFonts w:ascii="Times New Roman" w:eastAsia="Arial Unicode MS" w:hAnsi="Times New Roman" w:cs="Times New Roman"/>
          <w:color w:val="000000"/>
          <w:bdr w:val="none" w:sz="0" w:space="0" w:color="auto" w:frame="1"/>
          <w:lang w:val="en-IE" w:eastAsia="fr-BE"/>
        </w:rPr>
        <w:t xml:space="preserve">In order to address possible societal concerns relating to the use of AI for such purposes in public places, and to avoid fragmentation in the internal market, </w:t>
      </w:r>
      <w:r w:rsidR="00EA6F79">
        <w:rPr>
          <w:rFonts w:ascii="Times New Roman" w:eastAsia="Arial Unicode MS" w:hAnsi="Times New Roman" w:cs="Times New Roman"/>
          <w:color w:val="000000"/>
          <w:bdr w:val="none" w:sz="0" w:space="0" w:color="auto" w:frame="1"/>
          <w:lang w:val="en-IE" w:eastAsia="fr-BE"/>
        </w:rPr>
        <w:t>the Commission will launch</w:t>
      </w:r>
      <w:r>
        <w:rPr>
          <w:rFonts w:ascii="Times New Roman" w:eastAsia="Arial Unicode MS" w:hAnsi="Times New Roman" w:cs="Times New Roman"/>
          <w:color w:val="000000"/>
          <w:bdr w:val="none" w:sz="0" w:space="0" w:color="auto" w:frame="1"/>
          <w:lang w:val="en-IE" w:eastAsia="fr-BE"/>
        </w:rPr>
        <w:t xml:space="preserve"> a broad European debate on the specific circumstances, if any, which might justify such use, and on common safeguards. </w:t>
      </w:r>
    </w:p>
    <w:p w:rsidR="00821D0C" w:rsidRPr="009524AD" w:rsidRDefault="005E4EFF">
      <w:pPr>
        <w:pStyle w:val="ListParagraph"/>
        <w:numPr>
          <w:ilvl w:val="0"/>
          <w:numId w:val="10"/>
        </w:numPr>
        <w:spacing w:before="240"/>
        <w:ind w:left="426"/>
        <w:contextualSpacing w:val="0"/>
        <w:jc w:val="both"/>
        <w:rPr>
          <w:rFonts w:ascii="Times New Roman" w:eastAsia="Times New Roman" w:hAnsi="Times New Roman" w:cs="Times New Roman"/>
          <w:b/>
          <w:i/>
          <w:smallCaps/>
        </w:rPr>
      </w:pPr>
      <w:r w:rsidRPr="009524AD">
        <w:rPr>
          <w:rFonts w:ascii="Times New Roman" w:eastAsia="Times New Roman" w:hAnsi="Times New Roman" w:cs="Times New Roman"/>
          <w:b/>
          <w:i/>
          <w:smallCaps/>
        </w:rPr>
        <w:t>Addressees</w:t>
      </w:r>
    </w:p>
    <w:p w:rsidR="00935BE4" w:rsidRDefault="00935BE4" w:rsidP="005E4EFF">
      <w:pPr>
        <w:spacing w:after="120"/>
        <w:jc w:val="both"/>
        <w:rPr>
          <w:rFonts w:ascii="Times New Roman" w:hAnsi="Times New Roman" w:cs="Times New Roman"/>
          <w:lang w:val="en-IE"/>
        </w:rPr>
      </w:pPr>
      <w:r>
        <w:rPr>
          <w:rFonts w:ascii="Times New Roman" w:hAnsi="Times New Roman" w:cs="Times New Roman"/>
          <w:lang w:val="en-IE"/>
        </w:rPr>
        <w:t>In relation to the addressees of the legal requirements that would apply in relation to the high-risk AI applications referred to above, there are two main issues to be considered.</w:t>
      </w:r>
    </w:p>
    <w:p w:rsidR="00935BE4" w:rsidRDefault="00935BE4" w:rsidP="002F081F">
      <w:pPr>
        <w:spacing w:after="120"/>
        <w:jc w:val="both"/>
        <w:rPr>
          <w:rFonts w:ascii="Times New Roman" w:hAnsi="Times New Roman" w:cs="Times New Roman"/>
          <w:lang w:val="en-IE"/>
        </w:rPr>
      </w:pPr>
      <w:r>
        <w:rPr>
          <w:rFonts w:ascii="Times New Roman" w:hAnsi="Times New Roman" w:cs="Times New Roman"/>
          <w:lang w:val="en-IE"/>
        </w:rPr>
        <w:t xml:space="preserve">First, there is the question </w:t>
      </w:r>
      <w:r w:rsidRPr="002F081F">
        <w:rPr>
          <w:rFonts w:ascii="Times New Roman" w:hAnsi="Times New Roman" w:cs="Times New Roman"/>
          <w:lang w:val="en-IE"/>
        </w:rPr>
        <w:t xml:space="preserve">how </w:t>
      </w:r>
      <w:r>
        <w:rPr>
          <w:rFonts w:ascii="Times New Roman" w:hAnsi="Times New Roman" w:cs="Times New Roman"/>
          <w:lang w:val="en-IE"/>
        </w:rPr>
        <w:t>obligations are to be distributed among the economic operators involved.</w:t>
      </w:r>
      <w:r w:rsidRPr="002F081F">
        <w:rPr>
          <w:rFonts w:ascii="Times New Roman" w:hAnsi="Times New Roman" w:cs="Times New Roman"/>
          <w:i/>
          <w:lang w:val="en-IE"/>
        </w:rPr>
        <w:t xml:space="preserve"> </w:t>
      </w:r>
      <w:r w:rsidR="005E4EFF" w:rsidRPr="00B42CD5">
        <w:rPr>
          <w:rFonts w:ascii="Times New Roman" w:hAnsi="Times New Roman" w:cs="Times New Roman"/>
          <w:lang w:val="en-IE"/>
        </w:rPr>
        <w:t xml:space="preserve">Many actors are involved in the lifecycle of an </w:t>
      </w:r>
      <w:r w:rsidR="00363201">
        <w:rPr>
          <w:rFonts w:ascii="Times New Roman" w:hAnsi="Times New Roman" w:cs="Times New Roman"/>
          <w:lang w:val="en-IE"/>
        </w:rPr>
        <w:t>AI</w:t>
      </w:r>
      <w:r w:rsidR="005E4EFF" w:rsidRPr="00B42CD5">
        <w:rPr>
          <w:rFonts w:ascii="Times New Roman" w:hAnsi="Times New Roman" w:cs="Times New Roman"/>
          <w:lang w:val="en-IE"/>
        </w:rPr>
        <w:t xml:space="preserve"> system. These include the developer, the </w:t>
      </w:r>
      <w:r w:rsidR="00DF5DB8">
        <w:rPr>
          <w:rFonts w:ascii="Times New Roman" w:hAnsi="Times New Roman" w:cs="Times New Roman"/>
          <w:lang w:val="en-IE"/>
        </w:rPr>
        <w:t xml:space="preserve">deployer (the </w:t>
      </w:r>
      <w:r w:rsidR="00E86B43">
        <w:rPr>
          <w:rFonts w:ascii="Times New Roman" w:hAnsi="Times New Roman" w:cs="Times New Roman"/>
          <w:lang w:val="en-IE"/>
        </w:rPr>
        <w:t xml:space="preserve">person </w:t>
      </w:r>
      <w:r w:rsidR="00DF5DB8">
        <w:rPr>
          <w:rFonts w:ascii="Times New Roman" w:hAnsi="Times New Roman" w:cs="Times New Roman"/>
          <w:lang w:val="en-IE"/>
        </w:rPr>
        <w:t xml:space="preserve">who </w:t>
      </w:r>
      <w:r w:rsidR="00807CD8" w:rsidRPr="00807CD8">
        <w:rPr>
          <w:rFonts w:ascii="Times New Roman" w:hAnsi="Times New Roman" w:cs="Times New Roman"/>
          <w:lang w:val="en-IE"/>
        </w:rPr>
        <w:t>uses an AI-equipped product or service</w:t>
      </w:r>
      <w:r w:rsidR="00294B43">
        <w:rPr>
          <w:rFonts w:ascii="Times New Roman" w:hAnsi="Times New Roman" w:cs="Times New Roman"/>
          <w:lang w:val="en-IE"/>
        </w:rPr>
        <w:t>)</w:t>
      </w:r>
      <w:r w:rsidR="00DF5DB8">
        <w:rPr>
          <w:rFonts w:ascii="Times New Roman" w:hAnsi="Times New Roman" w:cs="Times New Roman"/>
          <w:lang w:val="en-IE"/>
        </w:rPr>
        <w:t xml:space="preserve"> and potentially others (</w:t>
      </w:r>
      <w:r w:rsidR="005E4EFF" w:rsidRPr="00B42CD5">
        <w:rPr>
          <w:rFonts w:ascii="Times New Roman" w:hAnsi="Times New Roman" w:cs="Times New Roman"/>
          <w:lang w:val="en-IE"/>
        </w:rPr>
        <w:t>producer, distributor or importer,</w:t>
      </w:r>
      <w:r>
        <w:rPr>
          <w:rFonts w:ascii="Times New Roman" w:hAnsi="Times New Roman" w:cs="Times New Roman"/>
          <w:lang w:val="en-IE"/>
        </w:rPr>
        <w:t xml:space="preserve"> service provider</w:t>
      </w:r>
      <w:r w:rsidR="005E4EFF">
        <w:rPr>
          <w:rFonts w:ascii="Times New Roman" w:hAnsi="Times New Roman" w:cs="Times New Roman"/>
          <w:lang w:val="en-IE"/>
        </w:rPr>
        <w:t>,</w:t>
      </w:r>
      <w:r w:rsidR="005E4EFF" w:rsidRPr="00B42CD5">
        <w:rPr>
          <w:rFonts w:ascii="Times New Roman" w:hAnsi="Times New Roman" w:cs="Times New Roman"/>
          <w:lang w:val="en-IE"/>
        </w:rPr>
        <w:t xml:space="preserve"> professional or private user</w:t>
      </w:r>
      <w:r w:rsidR="00DF5DB8">
        <w:rPr>
          <w:rFonts w:ascii="Times New Roman" w:hAnsi="Times New Roman" w:cs="Times New Roman"/>
          <w:lang w:val="en-IE"/>
        </w:rPr>
        <w:t>)</w:t>
      </w:r>
      <w:r w:rsidR="005E4EFF" w:rsidRPr="00904603">
        <w:rPr>
          <w:rFonts w:ascii="Times New Roman" w:hAnsi="Times New Roman" w:cs="Times New Roman"/>
          <w:lang w:val="en-IE"/>
        </w:rPr>
        <w:t>.</w:t>
      </w:r>
      <w:r>
        <w:rPr>
          <w:rFonts w:ascii="Times New Roman" w:hAnsi="Times New Roman" w:cs="Times New Roman"/>
          <w:lang w:val="en-IE"/>
        </w:rPr>
        <w:t xml:space="preserve"> </w:t>
      </w:r>
    </w:p>
    <w:p w:rsidR="00935BE4" w:rsidRPr="00E32A74" w:rsidRDefault="00DF5DB8" w:rsidP="002F081F">
      <w:pPr>
        <w:spacing w:after="120"/>
        <w:jc w:val="both"/>
        <w:rPr>
          <w:u w:color="000000"/>
          <w:bdr w:val="nil"/>
          <w:lang w:val="en-IE"/>
        </w:rPr>
      </w:pPr>
      <w:r>
        <w:rPr>
          <w:rFonts w:ascii="Times New Roman" w:hAnsi="Times New Roman" w:cs="Times New Roman"/>
          <w:lang w:val="en-IE"/>
        </w:rPr>
        <w:t>I</w:t>
      </w:r>
      <w:r w:rsidR="00316F17">
        <w:rPr>
          <w:rFonts w:ascii="Times New Roman" w:hAnsi="Times New Roman" w:cs="Times New Roman"/>
          <w:lang w:val="en-IE"/>
        </w:rPr>
        <w:t>t is the Commission’s view that, i</w:t>
      </w:r>
      <w:r w:rsidR="005E4EFF" w:rsidRPr="00904603">
        <w:rPr>
          <w:rFonts w:ascii="Times New Roman" w:hAnsi="Times New Roman" w:cs="Times New Roman"/>
          <w:lang w:val="en-IE"/>
        </w:rPr>
        <w:t xml:space="preserve">n </w:t>
      </w:r>
      <w:r w:rsidR="00817A6B">
        <w:rPr>
          <w:rFonts w:ascii="Times New Roman" w:hAnsi="Times New Roman" w:cs="Times New Roman"/>
          <w:lang w:val="en-IE"/>
        </w:rPr>
        <w:t>a</w:t>
      </w:r>
      <w:r w:rsidR="005E4EFF" w:rsidRPr="00904603">
        <w:rPr>
          <w:rFonts w:ascii="Times New Roman" w:hAnsi="Times New Roman" w:cs="Times New Roman"/>
          <w:lang w:val="en-IE"/>
        </w:rPr>
        <w:t xml:space="preserve"> future regulatory framework</w:t>
      </w:r>
      <w:r w:rsidR="00935BE4">
        <w:rPr>
          <w:rFonts w:ascii="Times New Roman" w:hAnsi="Times New Roman" w:cs="Times New Roman"/>
          <w:lang w:val="en-IE"/>
        </w:rPr>
        <w:t>,</w:t>
      </w:r>
      <w:r w:rsidR="005E4EFF" w:rsidRPr="00904603">
        <w:rPr>
          <w:rFonts w:ascii="Times New Roman" w:hAnsi="Times New Roman" w:cs="Times New Roman"/>
          <w:lang w:val="en-IE"/>
        </w:rPr>
        <w:t xml:space="preserve"> </w:t>
      </w:r>
      <w:r w:rsidR="003D6E07" w:rsidRPr="00E32A74">
        <w:rPr>
          <w:rFonts w:ascii="Times New Roman" w:hAnsi="Times New Roman" w:cs="Times New Roman"/>
          <w:lang w:val="en-IE"/>
        </w:rPr>
        <w:t xml:space="preserve">each </w:t>
      </w:r>
      <w:r w:rsidR="004C71A7" w:rsidRPr="00E32A74">
        <w:rPr>
          <w:rFonts w:ascii="Times New Roman" w:hAnsi="Times New Roman" w:cs="Times New Roman"/>
          <w:lang w:val="en-IE"/>
        </w:rPr>
        <w:t>obligation</w:t>
      </w:r>
      <w:r w:rsidR="005E4EFF" w:rsidRPr="00E32A74">
        <w:rPr>
          <w:rFonts w:ascii="Times New Roman" w:hAnsi="Times New Roman" w:cs="Times New Roman"/>
          <w:lang w:val="en-IE"/>
        </w:rPr>
        <w:t xml:space="preserve"> </w:t>
      </w:r>
      <w:r w:rsidRPr="00E32A74">
        <w:rPr>
          <w:rFonts w:ascii="Times New Roman" w:hAnsi="Times New Roman" w:cs="Times New Roman"/>
          <w:lang w:val="en-IE"/>
        </w:rPr>
        <w:t xml:space="preserve">should </w:t>
      </w:r>
      <w:r w:rsidR="002A5253" w:rsidRPr="00E32A74">
        <w:rPr>
          <w:rFonts w:ascii="Times New Roman" w:hAnsi="Times New Roman" w:cs="Times New Roman"/>
          <w:lang w:val="en-IE"/>
        </w:rPr>
        <w:t>be</w:t>
      </w:r>
      <w:r w:rsidR="002A5253" w:rsidRPr="007B4FF6">
        <w:rPr>
          <w:rFonts w:ascii="Times New Roman" w:hAnsi="Times New Roman" w:cs="Times New Roman"/>
          <w:lang w:val="en-IE"/>
        </w:rPr>
        <w:t xml:space="preserve"> </w:t>
      </w:r>
      <w:r w:rsidR="002A5253" w:rsidRPr="00E32A74">
        <w:rPr>
          <w:rFonts w:ascii="Times New Roman" w:hAnsi="Times New Roman" w:cs="Times New Roman"/>
          <w:lang w:val="en-IE"/>
        </w:rPr>
        <w:t>addressed to</w:t>
      </w:r>
      <w:r w:rsidR="005E4EFF" w:rsidRPr="00E32A74">
        <w:rPr>
          <w:rFonts w:ascii="Times New Roman" w:hAnsi="Times New Roman" w:cs="Times New Roman"/>
          <w:lang w:val="en-IE"/>
        </w:rPr>
        <w:t xml:space="preserve"> the actor(s) who is</w:t>
      </w:r>
      <w:r w:rsidR="0023576F" w:rsidRPr="00E32A74">
        <w:rPr>
          <w:rFonts w:ascii="Times New Roman" w:hAnsi="Times New Roman" w:cs="Times New Roman"/>
          <w:lang w:val="en-IE"/>
        </w:rPr>
        <w:t xml:space="preserve"> (</w:t>
      </w:r>
      <w:r w:rsidR="005E4EFF" w:rsidRPr="00E32A74">
        <w:rPr>
          <w:rFonts w:ascii="Times New Roman" w:hAnsi="Times New Roman" w:cs="Times New Roman"/>
          <w:lang w:val="en-IE"/>
        </w:rPr>
        <w:t>are</w:t>
      </w:r>
      <w:r w:rsidR="0023576F" w:rsidRPr="00E32A74">
        <w:rPr>
          <w:rFonts w:ascii="Times New Roman" w:hAnsi="Times New Roman" w:cs="Times New Roman"/>
          <w:lang w:val="en-IE"/>
        </w:rPr>
        <w:t>)</w:t>
      </w:r>
      <w:r w:rsidR="005E4EFF" w:rsidRPr="00E32A74">
        <w:rPr>
          <w:rFonts w:ascii="Times New Roman" w:hAnsi="Times New Roman" w:cs="Times New Roman"/>
          <w:lang w:val="en-IE"/>
        </w:rPr>
        <w:t xml:space="preserve"> best placed to address any potential risks</w:t>
      </w:r>
      <w:r w:rsidR="005E4EFF" w:rsidRPr="007B4FF6">
        <w:rPr>
          <w:rFonts w:ascii="Times New Roman" w:hAnsi="Times New Roman" w:cs="Times New Roman"/>
          <w:lang w:val="en-IE"/>
        </w:rPr>
        <w:t>.</w:t>
      </w:r>
      <w:r w:rsidRPr="007B4FF6">
        <w:rPr>
          <w:rFonts w:ascii="Times New Roman" w:hAnsi="Times New Roman" w:cs="Times New Roman"/>
          <w:lang w:val="en-IE"/>
        </w:rPr>
        <w:t xml:space="preserve"> </w:t>
      </w:r>
      <w:r w:rsidR="00935BE4" w:rsidRPr="007B4FF6">
        <w:rPr>
          <w:rFonts w:ascii="Times New Roman" w:hAnsi="Times New Roman" w:cs="Times New Roman"/>
          <w:lang w:val="en-IE"/>
        </w:rPr>
        <w:t>For example, w</w:t>
      </w:r>
      <w:r w:rsidR="005E4EFF" w:rsidRPr="007B4FF6">
        <w:rPr>
          <w:rFonts w:ascii="Times New Roman" w:hAnsi="Times New Roman" w:cs="Times New Roman"/>
          <w:lang w:val="en-IE"/>
        </w:rPr>
        <w:t xml:space="preserve">hile </w:t>
      </w:r>
      <w:r w:rsidRPr="007B4FF6">
        <w:rPr>
          <w:rFonts w:ascii="Times New Roman" w:hAnsi="Times New Roman" w:cs="Times New Roman"/>
          <w:lang w:val="en-IE"/>
        </w:rPr>
        <w:t xml:space="preserve">the </w:t>
      </w:r>
      <w:r w:rsidR="005E4EFF" w:rsidRPr="007B4FF6">
        <w:rPr>
          <w:rFonts w:ascii="Times New Roman" w:hAnsi="Times New Roman" w:cs="Times New Roman"/>
          <w:lang w:val="en-IE"/>
        </w:rPr>
        <w:t xml:space="preserve">developers of </w:t>
      </w:r>
      <w:r w:rsidR="00363201">
        <w:rPr>
          <w:rFonts w:ascii="Times New Roman" w:hAnsi="Times New Roman" w:cs="Times New Roman"/>
          <w:lang w:val="en-IE"/>
        </w:rPr>
        <w:t>AI</w:t>
      </w:r>
      <w:r w:rsidR="005E4EFF" w:rsidRPr="007B4FF6">
        <w:rPr>
          <w:rFonts w:ascii="Times New Roman" w:hAnsi="Times New Roman" w:cs="Times New Roman"/>
          <w:lang w:val="en-IE"/>
        </w:rPr>
        <w:t xml:space="preserve"> </w:t>
      </w:r>
      <w:r w:rsidRPr="003C1D0B">
        <w:rPr>
          <w:rFonts w:ascii="Times New Roman" w:hAnsi="Times New Roman" w:cs="Times New Roman"/>
          <w:lang w:val="en-IE"/>
        </w:rPr>
        <w:t xml:space="preserve">may be </w:t>
      </w:r>
      <w:r w:rsidR="005E4EFF" w:rsidRPr="003C1D0B">
        <w:rPr>
          <w:rFonts w:ascii="Times New Roman" w:hAnsi="Times New Roman" w:cs="Times New Roman"/>
          <w:lang w:val="en-IE"/>
        </w:rPr>
        <w:t>best placed to address risks aris</w:t>
      </w:r>
      <w:r w:rsidRPr="00363201">
        <w:rPr>
          <w:rFonts w:ascii="Times New Roman" w:hAnsi="Times New Roman" w:cs="Times New Roman"/>
          <w:lang w:val="en-IE"/>
        </w:rPr>
        <w:t>ing</w:t>
      </w:r>
      <w:r w:rsidR="005E4EFF" w:rsidRPr="00363201">
        <w:rPr>
          <w:rFonts w:ascii="Times New Roman" w:hAnsi="Times New Roman" w:cs="Times New Roman"/>
          <w:lang w:val="en-IE"/>
        </w:rPr>
        <w:t xml:space="preserve"> from the development phase, their ability to control risks during the use phase may be more limited. In that case</w:t>
      </w:r>
      <w:r w:rsidR="00690207" w:rsidRPr="00363201">
        <w:rPr>
          <w:rFonts w:ascii="Times New Roman" w:hAnsi="Times New Roman" w:cs="Times New Roman"/>
          <w:lang w:val="en-IE"/>
        </w:rPr>
        <w:t>,</w:t>
      </w:r>
      <w:r w:rsidR="005E4EFF" w:rsidRPr="00363201">
        <w:rPr>
          <w:rFonts w:ascii="Times New Roman" w:hAnsi="Times New Roman" w:cs="Times New Roman"/>
          <w:lang w:val="en-IE"/>
        </w:rPr>
        <w:t xml:space="preserve"> the deployer </w:t>
      </w:r>
      <w:r w:rsidRPr="00363201">
        <w:rPr>
          <w:rFonts w:ascii="Times New Roman" w:hAnsi="Times New Roman" w:cs="Times New Roman"/>
          <w:lang w:val="en-IE"/>
        </w:rPr>
        <w:t>should</w:t>
      </w:r>
      <w:r w:rsidR="005E4EFF" w:rsidRPr="00714E16">
        <w:rPr>
          <w:rFonts w:ascii="Times New Roman" w:hAnsi="Times New Roman" w:cs="Times New Roman"/>
          <w:lang w:val="en-IE"/>
        </w:rPr>
        <w:t xml:space="preserve"> be </w:t>
      </w:r>
      <w:r w:rsidR="003D6E07" w:rsidRPr="00451AB5">
        <w:rPr>
          <w:rFonts w:ascii="Times New Roman" w:hAnsi="Times New Roman" w:cs="Times New Roman"/>
          <w:lang w:val="en-IE"/>
        </w:rPr>
        <w:t xml:space="preserve">subject to the </w:t>
      </w:r>
      <w:r w:rsidR="00935BE4" w:rsidRPr="00C00CFA">
        <w:rPr>
          <w:rFonts w:ascii="Times New Roman" w:hAnsi="Times New Roman" w:cs="Times New Roman"/>
          <w:lang w:val="en-IE"/>
        </w:rPr>
        <w:t xml:space="preserve">relevant </w:t>
      </w:r>
      <w:r w:rsidR="003D6E07" w:rsidRPr="00E32A74">
        <w:rPr>
          <w:rFonts w:ascii="Times New Roman" w:hAnsi="Times New Roman" w:cs="Times New Roman"/>
          <w:lang w:val="en-IE"/>
        </w:rPr>
        <w:t>obligation</w:t>
      </w:r>
      <w:r w:rsidR="005E4EFF" w:rsidRPr="00E32A74">
        <w:rPr>
          <w:rFonts w:ascii="Times New Roman" w:hAnsi="Times New Roman" w:cs="Times New Roman"/>
          <w:lang w:val="en-IE"/>
        </w:rPr>
        <w:t xml:space="preserve">. </w:t>
      </w:r>
      <w:r w:rsidR="003D6E07" w:rsidRPr="00E32A74">
        <w:rPr>
          <w:rFonts w:ascii="Times New Roman" w:hAnsi="Times New Roman" w:cs="Times New Roman"/>
          <w:lang w:val="en-IE"/>
        </w:rPr>
        <w:t>This is without prejudice to the question whether, for the purpose of liability to end-users</w:t>
      </w:r>
      <w:r w:rsidR="0023576F" w:rsidRPr="00E32A74">
        <w:rPr>
          <w:rFonts w:ascii="Times New Roman" w:hAnsi="Times New Roman" w:cs="Times New Roman"/>
          <w:lang w:val="en-IE"/>
        </w:rPr>
        <w:t xml:space="preserve"> or other parties suffering harm</w:t>
      </w:r>
      <w:r w:rsidR="003D6E07" w:rsidRPr="00E32A74">
        <w:rPr>
          <w:rFonts w:ascii="Times New Roman" w:hAnsi="Times New Roman" w:cs="Times New Roman"/>
          <w:lang w:val="en-IE"/>
        </w:rPr>
        <w:t xml:space="preserve"> and ensuring effective access to justice, </w:t>
      </w:r>
      <w:r w:rsidR="0023576F" w:rsidRPr="00E32A74">
        <w:rPr>
          <w:rFonts w:ascii="Times New Roman" w:hAnsi="Times New Roman" w:cs="Times New Roman"/>
          <w:lang w:val="en-IE"/>
        </w:rPr>
        <w:t xml:space="preserve">which party should be liable </w:t>
      </w:r>
      <w:r w:rsidR="003D6E07" w:rsidRPr="00E32A74">
        <w:rPr>
          <w:rFonts w:ascii="Times New Roman" w:hAnsi="Times New Roman" w:cs="Times New Roman"/>
          <w:lang w:val="en-IE"/>
        </w:rPr>
        <w:t xml:space="preserve">for any damage </w:t>
      </w:r>
      <w:r w:rsidR="0023576F" w:rsidRPr="00E32A74">
        <w:rPr>
          <w:rFonts w:ascii="Times New Roman" w:hAnsi="Times New Roman" w:cs="Times New Roman"/>
          <w:lang w:val="en-IE"/>
        </w:rPr>
        <w:t>caused</w:t>
      </w:r>
      <w:r w:rsidR="001B27E9">
        <w:rPr>
          <w:rFonts w:ascii="Times New Roman" w:hAnsi="Times New Roman" w:cs="Times New Roman"/>
          <w:lang w:val="en-IE"/>
        </w:rPr>
        <w:t>.</w:t>
      </w:r>
      <w:r w:rsidR="00EE2158">
        <w:rPr>
          <w:rFonts w:ascii="Times New Roman" w:hAnsi="Times New Roman" w:cs="Times New Roman"/>
          <w:lang w:val="en-IE"/>
        </w:rPr>
        <w:t xml:space="preserve"> </w:t>
      </w:r>
      <w:r w:rsidR="001B27E9">
        <w:rPr>
          <w:rFonts w:ascii="Times New Roman" w:hAnsi="Times New Roman" w:cs="Times New Roman"/>
          <w:lang w:val="en-IE"/>
        </w:rPr>
        <w:t>U</w:t>
      </w:r>
      <w:r w:rsidR="00EE2158">
        <w:rPr>
          <w:rFonts w:ascii="Times New Roman" w:hAnsi="Times New Roman" w:cs="Times New Roman"/>
          <w:lang w:val="en-IE"/>
        </w:rPr>
        <w:t xml:space="preserve">nder EU product liability law, liability for defective products is attributed to the </w:t>
      </w:r>
      <w:r w:rsidR="009F3B22">
        <w:rPr>
          <w:rFonts w:ascii="Times New Roman" w:hAnsi="Times New Roman" w:cs="Times New Roman"/>
          <w:lang w:val="en-IE"/>
        </w:rPr>
        <w:t>producer</w:t>
      </w:r>
      <w:r w:rsidR="00EE2158">
        <w:rPr>
          <w:rFonts w:ascii="Times New Roman" w:hAnsi="Times New Roman" w:cs="Times New Roman"/>
          <w:lang w:val="en-IE"/>
        </w:rPr>
        <w:t>, without prejudice to national laws which may also allow recovery from other parties</w:t>
      </w:r>
      <w:r w:rsidR="00935BE4" w:rsidRPr="00E32A74">
        <w:rPr>
          <w:rFonts w:ascii="Times New Roman" w:hAnsi="Times New Roman" w:cs="Times New Roman"/>
          <w:lang w:val="en-IE"/>
        </w:rPr>
        <w:t xml:space="preserve">. </w:t>
      </w:r>
    </w:p>
    <w:p w:rsidR="00935BE4" w:rsidRPr="002F081F" w:rsidRDefault="00935BE4" w:rsidP="002F081F">
      <w:pPr>
        <w:spacing w:after="120"/>
        <w:jc w:val="both"/>
        <w:rPr>
          <w:rFonts w:ascii="Times New Roman" w:hAnsi="Times New Roman" w:cs="Times New Roman"/>
          <w:lang w:val="en-IE"/>
        </w:rPr>
      </w:pPr>
      <w:r w:rsidRPr="00E32A74">
        <w:rPr>
          <w:rFonts w:ascii="Times New Roman" w:hAnsi="Times New Roman" w:cs="Times New Roman"/>
          <w:lang w:val="en-IE"/>
        </w:rPr>
        <w:t xml:space="preserve">Second, there is the question about the geographic scope of the legislative intervention. In the view of the Commission, it is paramount that the requirements are applicable to all relevant economic operators providing </w:t>
      </w:r>
      <w:r w:rsidR="00E86B43" w:rsidRPr="00E32A74">
        <w:rPr>
          <w:rFonts w:ascii="Times New Roman" w:hAnsi="Times New Roman" w:cs="Times New Roman"/>
          <w:lang w:val="en-IE"/>
        </w:rPr>
        <w:t xml:space="preserve">AI-enabled </w:t>
      </w:r>
      <w:r w:rsidRPr="00E32A74">
        <w:rPr>
          <w:rFonts w:ascii="Times New Roman" w:hAnsi="Times New Roman" w:cs="Times New Roman"/>
          <w:lang w:val="en-IE"/>
        </w:rPr>
        <w:t xml:space="preserve">products or services </w:t>
      </w:r>
      <w:r w:rsidR="002B6A0F">
        <w:rPr>
          <w:rFonts w:ascii="Times New Roman" w:hAnsi="Times New Roman" w:cs="Times New Roman"/>
          <w:lang w:val="en-IE"/>
        </w:rPr>
        <w:t xml:space="preserve">in </w:t>
      </w:r>
      <w:r w:rsidRPr="00E32A74">
        <w:rPr>
          <w:rFonts w:ascii="Times New Roman" w:hAnsi="Times New Roman" w:cs="Times New Roman"/>
          <w:lang w:val="en-IE"/>
        </w:rPr>
        <w:t>the EU, regardless of whether they are established in the EU or not</w:t>
      </w:r>
      <w:r w:rsidRPr="007B4FF6">
        <w:rPr>
          <w:rFonts w:ascii="Times New Roman" w:hAnsi="Times New Roman" w:cs="Times New Roman"/>
          <w:lang w:val="en-IE"/>
        </w:rPr>
        <w:t>. Otherwise, the objectives of</w:t>
      </w:r>
      <w:r>
        <w:rPr>
          <w:rFonts w:ascii="Times New Roman" w:hAnsi="Times New Roman" w:cs="Times New Roman"/>
          <w:lang w:val="en-IE"/>
        </w:rPr>
        <w:t xml:space="preserve"> the </w:t>
      </w:r>
      <w:r w:rsidR="002B408F">
        <w:rPr>
          <w:rFonts w:ascii="Times New Roman" w:hAnsi="Times New Roman" w:cs="Times New Roman"/>
          <w:lang w:val="en-IE"/>
        </w:rPr>
        <w:t xml:space="preserve">legislative </w:t>
      </w:r>
      <w:r>
        <w:rPr>
          <w:rFonts w:ascii="Times New Roman" w:hAnsi="Times New Roman" w:cs="Times New Roman"/>
          <w:lang w:val="en-IE"/>
        </w:rPr>
        <w:t>intervention</w:t>
      </w:r>
      <w:r w:rsidR="002B408F">
        <w:rPr>
          <w:rFonts w:ascii="Times New Roman" w:hAnsi="Times New Roman" w:cs="Times New Roman"/>
          <w:lang w:val="en-IE"/>
        </w:rPr>
        <w:t>, mentioned earlier,</w:t>
      </w:r>
      <w:r>
        <w:rPr>
          <w:rFonts w:ascii="Times New Roman" w:hAnsi="Times New Roman" w:cs="Times New Roman"/>
          <w:lang w:val="en-IE"/>
        </w:rPr>
        <w:t xml:space="preserve"> could not</w:t>
      </w:r>
      <w:r w:rsidR="002B408F">
        <w:rPr>
          <w:rFonts w:ascii="Times New Roman" w:hAnsi="Times New Roman" w:cs="Times New Roman"/>
          <w:lang w:val="en-IE"/>
        </w:rPr>
        <w:t xml:space="preserve"> fully</w:t>
      </w:r>
      <w:r>
        <w:rPr>
          <w:rFonts w:ascii="Times New Roman" w:hAnsi="Times New Roman" w:cs="Times New Roman"/>
          <w:lang w:val="en-IE"/>
        </w:rPr>
        <w:t xml:space="preserve"> be achieved. </w:t>
      </w:r>
    </w:p>
    <w:p w:rsidR="008E3D0F" w:rsidRPr="009524AD" w:rsidRDefault="008E3D0F" w:rsidP="00801209">
      <w:pPr>
        <w:pStyle w:val="ListParagraph"/>
        <w:numPr>
          <w:ilvl w:val="0"/>
          <w:numId w:val="10"/>
        </w:numPr>
        <w:spacing w:before="240"/>
        <w:ind w:left="426"/>
        <w:contextualSpacing w:val="0"/>
        <w:jc w:val="both"/>
        <w:rPr>
          <w:rFonts w:ascii="Times New Roman" w:eastAsia="Times New Roman" w:hAnsi="Times New Roman" w:cs="Times New Roman"/>
          <w:b/>
          <w:i/>
          <w:smallCaps/>
        </w:rPr>
      </w:pPr>
      <w:r w:rsidRPr="009524AD">
        <w:rPr>
          <w:rFonts w:ascii="Times New Roman" w:eastAsia="Times New Roman" w:hAnsi="Times New Roman" w:cs="Times New Roman"/>
          <w:b/>
          <w:i/>
          <w:smallCaps/>
        </w:rPr>
        <w:lastRenderedPageBreak/>
        <w:t>Compliance and enforcement</w:t>
      </w:r>
    </w:p>
    <w:p w:rsidR="00EA6482" w:rsidRDefault="00CA14F6" w:rsidP="00801209">
      <w:pPr>
        <w:spacing w:after="150"/>
        <w:jc w:val="both"/>
        <w:rPr>
          <w:lang w:val="en-IE"/>
        </w:rPr>
      </w:pPr>
      <w:r w:rsidRPr="00ED2061">
        <w:rPr>
          <w:rFonts w:ascii="Times New Roman" w:hAnsi="Times New Roman" w:cs="Times New Roman"/>
          <w:lang w:val="en-IE"/>
        </w:rPr>
        <w:t xml:space="preserve">In order to ensure that AI is trustworthy, secure and in respect of European values and rules, the applicable legal requirements need to be complied with in practice and be effectively enforced both by competent national </w:t>
      </w:r>
      <w:r w:rsidR="00520F45" w:rsidRPr="00520F45">
        <w:rPr>
          <w:rFonts w:ascii="Times New Roman" w:hAnsi="Times New Roman" w:cs="Times New Roman"/>
          <w:lang w:val="en-IE"/>
        </w:rPr>
        <w:t xml:space="preserve">and European </w:t>
      </w:r>
      <w:r w:rsidRPr="00ED2061">
        <w:rPr>
          <w:rFonts w:ascii="Times New Roman" w:hAnsi="Times New Roman" w:cs="Times New Roman"/>
          <w:lang w:val="en-IE"/>
        </w:rPr>
        <w:t xml:space="preserve">authorities and by affected parties. Competent authorities should be in a position </w:t>
      </w:r>
      <w:r w:rsidR="00E33EA8" w:rsidRPr="00ED2061">
        <w:rPr>
          <w:rFonts w:ascii="Times New Roman" w:hAnsi="Times New Roman" w:cs="Times New Roman"/>
          <w:lang w:val="en-IE"/>
        </w:rPr>
        <w:t xml:space="preserve">to investigate individual cases, </w:t>
      </w:r>
      <w:r w:rsidRPr="00ED2061">
        <w:rPr>
          <w:rFonts w:ascii="Times New Roman" w:hAnsi="Times New Roman" w:cs="Times New Roman"/>
          <w:lang w:val="en-IE"/>
        </w:rPr>
        <w:t xml:space="preserve">but </w:t>
      </w:r>
      <w:r w:rsidR="00183DEB" w:rsidRPr="00ED2061">
        <w:rPr>
          <w:rFonts w:ascii="Times New Roman" w:hAnsi="Times New Roman" w:cs="Times New Roman"/>
          <w:lang w:val="en-IE"/>
        </w:rPr>
        <w:t xml:space="preserve">also </w:t>
      </w:r>
      <w:r w:rsidRPr="00ED2061">
        <w:rPr>
          <w:rFonts w:ascii="Times New Roman" w:hAnsi="Times New Roman" w:cs="Times New Roman"/>
          <w:lang w:val="en-IE"/>
        </w:rPr>
        <w:t xml:space="preserve">to assess the </w:t>
      </w:r>
      <w:r w:rsidR="00E33EA8" w:rsidRPr="00ED2061">
        <w:rPr>
          <w:rFonts w:ascii="Times New Roman" w:hAnsi="Times New Roman" w:cs="Times New Roman"/>
          <w:lang w:val="en-IE"/>
        </w:rPr>
        <w:t>impact on society</w:t>
      </w:r>
      <w:r w:rsidR="00EA6482">
        <w:rPr>
          <w:rFonts w:ascii="Times New Roman" w:hAnsi="Times New Roman" w:cs="Times New Roman"/>
          <w:lang w:val="en-IE"/>
        </w:rPr>
        <w:t>.</w:t>
      </w:r>
    </w:p>
    <w:p w:rsidR="00EA6482" w:rsidRPr="001C7ED9" w:rsidRDefault="00DD46CC" w:rsidP="00801209">
      <w:pPr>
        <w:spacing w:after="150"/>
        <w:jc w:val="both"/>
        <w:rPr>
          <w:lang w:val="en-IE"/>
        </w:rPr>
      </w:pPr>
      <w:r>
        <w:rPr>
          <w:rFonts w:ascii="Times New Roman" w:hAnsi="Times New Roman" w:cs="Times New Roman"/>
          <w:lang w:val="en-IE"/>
        </w:rPr>
        <w:t xml:space="preserve">In view of </w:t>
      </w:r>
      <w:r w:rsidR="00CA14F6" w:rsidRPr="00EA6482">
        <w:rPr>
          <w:rFonts w:ascii="Times New Roman" w:hAnsi="Times New Roman" w:cs="Times New Roman"/>
          <w:lang w:val="en-IE"/>
        </w:rPr>
        <w:t xml:space="preserve"> the high risk that certain AI applications pose for citizens and our society (see section A above), the Commission </w:t>
      </w:r>
      <w:r>
        <w:rPr>
          <w:rFonts w:ascii="Times New Roman" w:hAnsi="Times New Roman" w:cs="Times New Roman"/>
          <w:lang w:val="en-IE"/>
        </w:rPr>
        <w:t>considers at this stage</w:t>
      </w:r>
      <w:r w:rsidR="00CA14F6" w:rsidRPr="00EA6482">
        <w:rPr>
          <w:rFonts w:ascii="Times New Roman" w:hAnsi="Times New Roman" w:cs="Times New Roman"/>
          <w:lang w:val="en-IE"/>
        </w:rPr>
        <w:t xml:space="preserve"> that an objective, prior conformity </w:t>
      </w:r>
      <w:r w:rsidR="00D2346A">
        <w:rPr>
          <w:rFonts w:ascii="Times New Roman" w:hAnsi="Times New Roman" w:cs="Times New Roman"/>
          <w:lang w:val="en-IE"/>
        </w:rPr>
        <w:t xml:space="preserve">assessment </w:t>
      </w:r>
      <w:r>
        <w:rPr>
          <w:rFonts w:ascii="Times New Roman" w:hAnsi="Times New Roman" w:cs="Times New Roman"/>
          <w:lang w:val="en-IE"/>
        </w:rPr>
        <w:t>would be necessary</w:t>
      </w:r>
      <w:r w:rsidR="00CA14F6" w:rsidRPr="00EA6482">
        <w:rPr>
          <w:rFonts w:ascii="Times New Roman" w:hAnsi="Times New Roman" w:cs="Times New Roman"/>
          <w:lang w:val="en-IE"/>
        </w:rPr>
        <w:t xml:space="preserve"> to verify and ensure that </w:t>
      </w:r>
      <w:r w:rsidR="00705581" w:rsidRPr="00EA6482">
        <w:rPr>
          <w:rFonts w:ascii="Times New Roman" w:hAnsi="Times New Roman" w:cs="Times New Roman"/>
          <w:lang w:val="en-IE"/>
        </w:rPr>
        <w:t xml:space="preserve">certain of the </w:t>
      </w:r>
      <w:r w:rsidR="00CA14F6" w:rsidRPr="00EA6482">
        <w:rPr>
          <w:rFonts w:ascii="Times New Roman" w:hAnsi="Times New Roman" w:cs="Times New Roman"/>
          <w:lang w:val="en-IE"/>
        </w:rPr>
        <w:t>above</w:t>
      </w:r>
      <w:r w:rsidR="00705581" w:rsidRPr="00EA6482">
        <w:rPr>
          <w:rFonts w:ascii="Times New Roman" w:hAnsi="Times New Roman" w:cs="Times New Roman"/>
          <w:lang w:val="en-IE"/>
        </w:rPr>
        <w:t xml:space="preserve"> </w:t>
      </w:r>
      <w:r w:rsidR="00CA14F6" w:rsidRPr="00EA6482">
        <w:rPr>
          <w:rFonts w:ascii="Times New Roman" w:hAnsi="Times New Roman" w:cs="Times New Roman"/>
          <w:lang w:val="en-IE"/>
        </w:rPr>
        <w:t xml:space="preserve">mentioned mandatory requirements </w:t>
      </w:r>
      <w:r w:rsidR="00705581" w:rsidRPr="00EA6482">
        <w:rPr>
          <w:rFonts w:ascii="Times New Roman" w:hAnsi="Times New Roman" w:cs="Times New Roman"/>
          <w:lang w:val="en-IE"/>
        </w:rPr>
        <w:t xml:space="preserve">applicable to high-risk applications </w:t>
      </w:r>
      <w:r w:rsidR="00CA14F6" w:rsidRPr="00EA6482">
        <w:rPr>
          <w:rFonts w:ascii="Times New Roman" w:hAnsi="Times New Roman" w:cs="Times New Roman"/>
          <w:lang w:val="en-IE"/>
        </w:rPr>
        <w:t xml:space="preserve">(see section </w:t>
      </w:r>
      <w:r w:rsidR="00705581" w:rsidRPr="00EA6482">
        <w:rPr>
          <w:rFonts w:ascii="Times New Roman" w:hAnsi="Times New Roman" w:cs="Times New Roman"/>
          <w:lang w:val="en-IE"/>
        </w:rPr>
        <w:t>D</w:t>
      </w:r>
      <w:r w:rsidR="00CA14F6" w:rsidRPr="00EA6482">
        <w:rPr>
          <w:rFonts w:ascii="Times New Roman" w:hAnsi="Times New Roman" w:cs="Times New Roman"/>
          <w:lang w:val="en-IE"/>
        </w:rPr>
        <w:t xml:space="preserve"> above) are complied with.  The prior </w:t>
      </w:r>
      <w:r w:rsidR="009F3B22" w:rsidRPr="00EA6482">
        <w:rPr>
          <w:rFonts w:ascii="Times New Roman" w:hAnsi="Times New Roman" w:cs="Times New Roman"/>
          <w:lang w:val="en-IE"/>
        </w:rPr>
        <w:t>conformity assessment c</w:t>
      </w:r>
      <w:r w:rsidR="00C51AE5">
        <w:rPr>
          <w:rFonts w:ascii="Times New Roman" w:hAnsi="Times New Roman" w:cs="Times New Roman"/>
          <w:lang w:val="en-IE"/>
        </w:rPr>
        <w:t>ould include procedures for</w:t>
      </w:r>
      <w:r w:rsidR="009F3B22" w:rsidRPr="00EA6482">
        <w:rPr>
          <w:rFonts w:ascii="Times New Roman" w:hAnsi="Times New Roman" w:cs="Times New Roman"/>
          <w:lang w:val="en-IE"/>
        </w:rPr>
        <w:t xml:space="preserve"> </w:t>
      </w:r>
      <w:r w:rsidR="00CA14F6" w:rsidRPr="00EA6482">
        <w:rPr>
          <w:rFonts w:ascii="Times New Roman" w:hAnsi="Times New Roman" w:cs="Times New Roman"/>
          <w:lang w:val="en-IE"/>
        </w:rPr>
        <w:t>testing, inspection or certification</w:t>
      </w:r>
      <w:r w:rsidR="00145CE9" w:rsidRPr="00801209">
        <w:rPr>
          <w:rFonts w:ascii="Times New Roman" w:hAnsi="Times New Roman" w:cs="Times New Roman"/>
          <w:vertAlign w:val="superscript"/>
          <w:lang w:val="en-IE"/>
        </w:rPr>
        <w:footnoteReference w:id="60"/>
      </w:r>
      <w:r w:rsidR="00CA14F6" w:rsidRPr="00EA6482">
        <w:rPr>
          <w:rFonts w:ascii="Times New Roman" w:hAnsi="Times New Roman" w:cs="Times New Roman"/>
          <w:lang w:val="en-IE"/>
        </w:rPr>
        <w:t xml:space="preserve">. It could include </w:t>
      </w:r>
      <w:r w:rsidR="00E949BC" w:rsidRPr="00EA6482">
        <w:rPr>
          <w:rFonts w:ascii="Times New Roman" w:hAnsi="Times New Roman" w:cs="Times New Roman"/>
          <w:lang w:val="en-IE"/>
        </w:rPr>
        <w:t xml:space="preserve">checks of the </w:t>
      </w:r>
      <w:r w:rsidR="00CA14F6" w:rsidRPr="00EA6482">
        <w:rPr>
          <w:rFonts w:ascii="Times New Roman" w:hAnsi="Times New Roman" w:cs="Times New Roman"/>
          <w:lang w:val="en-IE"/>
        </w:rPr>
        <w:t xml:space="preserve">algorithms </w:t>
      </w:r>
      <w:r w:rsidR="00E949BC" w:rsidRPr="00EA6482">
        <w:rPr>
          <w:rFonts w:ascii="Times New Roman" w:hAnsi="Times New Roman" w:cs="Times New Roman"/>
          <w:lang w:val="en-IE"/>
        </w:rPr>
        <w:t>and of the data sets</w:t>
      </w:r>
      <w:r w:rsidR="00CA14F6" w:rsidRPr="00EA6482">
        <w:rPr>
          <w:rFonts w:ascii="Times New Roman" w:hAnsi="Times New Roman" w:cs="Times New Roman"/>
          <w:lang w:val="en-IE"/>
        </w:rPr>
        <w:t xml:space="preserve"> used in the </w:t>
      </w:r>
      <w:r w:rsidR="00E949BC" w:rsidRPr="00EA6482">
        <w:rPr>
          <w:rFonts w:ascii="Times New Roman" w:hAnsi="Times New Roman" w:cs="Times New Roman"/>
          <w:lang w:val="en-IE"/>
        </w:rPr>
        <w:t xml:space="preserve">development </w:t>
      </w:r>
      <w:r w:rsidR="00CA14F6" w:rsidRPr="00EA6482">
        <w:rPr>
          <w:rFonts w:ascii="Times New Roman" w:hAnsi="Times New Roman" w:cs="Times New Roman"/>
          <w:lang w:val="en-IE"/>
        </w:rPr>
        <w:t xml:space="preserve">phase. </w:t>
      </w:r>
    </w:p>
    <w:p w:rsidR="00EA6482" w:rsidRDefault="00705581" w:rsidP="00801209">
      <w:pPr>
        <w:spacing w:after="150"/>
        <w:jc w:val="both"/>
        <w:rPr>
          <w:lang w:val="en-IE"/>
        </w:rPr>
      </w:pPr>
      <w:r w:rsidRPr="00801209">
        <w:rPr>
          <w:rFonts w:ascii="Times New Roman" w:hAnsi="Times New Roman" w:cs="Times New Roman"/>
          <w:lang w:val="en-IE"/>
        </w:rPr>
        <w:t>The conformity assessments for high-risk AI applications should be part of the conformity assessment mechanisms that already exist for a large number of products being placed on the EU’s internal market. Where no such existing mechanisms can be relied on, similar mechanisms may need to be established, drawing on best practice and possible input of stakeholders and European standards organisations. Any such new mechanism should be proportionate and non-discriminatory</w:t>
      </w:r>
      <w:r w:rsidR="00520F45">
        <w:rPr>
          <w:rFonts w:ascii="Times New Roman" w:hAnsi="Times New Roman" w:cs="Times New Roman"/>
          <w:lang w:val="en-IE"/>
        </w:rPr>
        <w:t xml:space="preserve"> and </w:t>
      </w:r>
      <w:r w:rsidR="00520F45" w:rsidRPr="00520F45">
        <w:rPr>
          <w:rFonts w:ascii="Times New Roman" w:hAnsi="Times New Roman" w:cs="Times New Roman"/>
          <w:lang w:val="en-IE"/>
        </w:rPr>
        <w:t>use transparent and objective criteria in compliance with international obligations</w:t>
      </w:r>
      <w:r w:rsidRPr="00801209">
        <w:rPr>
          <w:rFonts w:ascii="Times New Roman" w:hAnsi="Times New Roman" w:cs="Times New Roman"/>
          <w:lang w:val="en-IE"/>
        </w:rPr>
        <w:t>.</w:t>
      </w:r>
      <w:r w:rsidRPr="00ED2061">
        <w:rPr>
          <w:lang w:val="en-IE"/>
        </w:rPr>
        <w:t xml:space="preserve">   </w:t>
      </w:r>
    </w:p>
    <w:p w:rsidR="00EA6482" w:rsidRPr="00EA6482" w:rsidRDefault="00997E2A" w:rsidP="00801209">
      <w:pPr>
        <w:spacing w:after="150"/>
        <w:jc w:val="both"/>
        <w:rPr>
          <w:lang w:val="en-IE"/>
        </w:rPr>
      </w:pPr>
      <w:r w:rsidRPr="00EA6482">
        <w:rPr>
          <w:rFonts w:ascii="Times New Roman" w:hAnsi="Times New Roman" w:cs="Times New Roman"/>
          <w:lang w:val="en-IE"/>
        </w:rPr>
        <w:t>When designing and implementing a system relying on prior conformity assessments, particular account should be taken of the following:</w:t>
      </w:r>
    </w:p>
    <w:p w:rsidR="00BF2DA7" w:rsidRPr="00BF2DA7" w:rsidRDefault="00891ADF" w:rsidP="00BF2DA7">
      <w:pPr>
        <w:pStyle w:val="ListParagraph"/>
        <w:numPr>
          <w:ilvl w:val="0"/>
          <w:numId w:val="76"/>
        </w:numPr>
        <w:spacing w:after="150"/>
        <w:jc w:val="both"/>
        <w:rPr>
          <w:lang w:val="en-IE"/>
        </w:rPr>
      </w:pPr>
      <w:r w:rsidRPr="00801209">
        <w:rPr>
          <w:rFonts w:ascii="Times New Roman" w:hAnsi="Times New Roman" w:cs="Times New Roman"/>
          <w:lang w:val="en-IE"/>
        </w:rPr>
        <w:t>Not all requirements outlined above may be suitable to be verified through a prior conformity assessment. For instance, the requirement about information to be provided generally does not lend itself well for verification through such an assessment.</w:t>
      </w:r>
    </w:p>
    <w:p w:rsidR="00BF2DA7" w:rsidRPr="00BF2DA7" w:rsidRDefault="00BF2DA7" w:rsidP="00BF2DA7">
      <w:pPr>
        <w:pStyle w:val="ListParagraph"/>
        <w:spacing w:after="150"/>
        <w:jc w:val="both"/>
        <w:rPr>
          <w:lang w:val="en-IE"/>
        </w:rPr>
      </w:pPr>
    </w:p>
    <w:p w:rsidR="00BF2DA7" w:rsidRPr="00BF2DA7" w:rsidRDefault="00CA14F6" w:rsidP="00BF2DA7">
      <w:pPr>
        <w:pStyle w:val="ListParagraph"/>
        <w:numPr>
          <w:ilvl w:val="0"/>
          <w:numId w:val="76"/>
        </w:numPr>
        <w:spacing w:after="150"/>
        <w:jc w:val="both"/>
        <w:rPr>
          <w:lang w:val="en-IE"/>
        </w:rPr>
      </w:pPr>
      <w:r w:rsidRPr="00BF2DA7">
        <w:rPr>
          <w:rFonts w:ascii="Times New Roman" w:hAnsi="Times New Roman" w:cs="Times New Roman"/>
          <w:lang w:val="en-IE"/>
        </w:rPr>
        <w:t xml:space="preserve">Particular account should be taken of the possibility that </w:t>
      </w:r>
      <w:r w:rsidR="000F4190">
        <w:rPr>
          <w:rFonts w:ascii="Times New Roman" w:hAnsi="Times New Roman" w:cs="Times New Roman"/>
          <w:lang w:val="en-IE"/>
        </w:rPr>
        <w:t>certain</w:t>
      </w:r>
      <w:r w:rsidRPr="00BF2DA7">
        <w:rPr>
          <w:rFonts w:ascii="Times New Roman" w:hAnsi="Times New Roman" w:cs="Times New Roman"/>
          <w:lang w:val="en-IE"/>
        </w:rPr>
        <w:t xml:space="preserve"> AI systems evolve and learn from experience, which may require repeated</w:t>
      </w:r>
      <w:r w:rsidR="0087645E" w:rsidRPr="00BF2DA7">
        <w:rPr>
          <w:rFonts w:ascii="Times New Roman" w:hAnsi="Times New Roman" w:cs="Times New Roman"/>
          <w:lang w:val="en-IE"/>
        </w:rPr>
        <w:t xml:space="preserve"> assessments over the life-</w:t>
      </w:r>
      <w:r w:rsidRPr="00BF2DA7">
        <w:rPr>
          <w:rFonts w:ascii="Times New Roman" w:hAnsi="Times New Roman" w:cs="Times New Roman"/>
          <w:lang w:val="en-IE"/>
        </w:rPr>
        <w:t xml:space="preserve">time of the </w:t>
      </w:r>
      <w:r w:rsidR="00183DEB" w:rsidRPr="00BF2DA7">
        <w:rPr>
          <w:rFonts w:ascii="Times New Roman" w:hAnsi="Times New Roman" w:cs="Times New Roman"/>
          <w:lang w:val="en-IE"/>
        </w:rPr>
        <w:t>AI systems</w:t>
      </w:r>
      <w:r w:rsidR="00056537" w:rsidRPr="00BF2DA7">
        <w:rPr>
          <w:rFonts w:ascii="Times New Roman" w:hAnsi="Times New Roman" w:cs="Times New Roman"/>
          <w:lang w:val="en-IE"/>
        </w:rPr>
        <w:t xml:space="preserve"> in question.</w:t>
      </w:r>
    </w:p>
    <w:p w:rsidR="00BF2DA7" w:rsidRPr="00BF2DA7" w:rsidRDefault="00BF2DA7" w:rsidP="00BF2DA7">
      <w:pPr>
        <w:pStyle w:val="ListParagraph"/>
        <w:rPr>
          <w:rFonts w:ascii="Times New Roman" w:hAnsi="Times New Roman" w:cs="Times New Roman"/>
          <w:lang w:val="en-IE"/>
        </w:rPr>
      </w:pPr>
    </w:p>
    <w:p w:rsidR="00EA6482" w:rsidRPr="00BF2DA7" w:rsidRDefault="0087645E" w:rsidP="00BF2DA7">
      <w:pPr>
        <w:pStyle w:val="ListParagraph"/>
        <w:numPr>
          <w:ilvl w:val="0"/>
          <w:numId w:val="76"/>
        </w:numPr>
        <w:spacing w:after="150"/>
        <w:jc w:val="both"/>
        <w:rPr>
          <w:lang w:val="en-IE"/>
        </w:rPr>
      </w:pPr>
      <w:r w:rsidRPr="00BF2DA7">
        <w:rPr>
          <w:rFonts w:ascii="Times New Roman" w:hAnsi="Times New Roman" w:cs="Times New Roman"/>
          <w:lang w:val="en-IE"/>
        </w:rPr>
        <w:t>T</w:t>
      </w:r>
      <w:r w:rsidR="00CA14F6" w:rsidRPr="00BF2DA7">
        <w:rPr>
          <w:rFonts w:ascii="Times New Roman" w:hAnsi="Times New Roman" w:cs="Times New Roman"/>
          <w:lang w:val="en-IE"/>
        </w:rPr>
        <w:t>he need to verify the data used for training and the relevant programming and training methodologies, processes and techniques used to build, test and validate AI systems.</w:t>
      </w:r>
      <w:r w:rsidR="00D37E42" w:rsidRPr="00BF2DA7">
        <w:rPr>
          <w:lang w:val="en-IE"/>
        </w:rPr>
        <w:t xml:space="preserve"> </w:t>
      </w:r>
    </w:p>
    <w:p w:rsidR="00BF2DA7" w:rsidRPr="00BF2DA7" w:rsidRDefault="00BF2DA7" w:rsidP="00BF2DA7">
      <w:pPr>
        <w:pStyle w:val="ListParagraph"/>
        <w:spacing w:after="150"/>
        <w:jc w:val="both"/>
        <w:rPr>
          <w:lang w:val="en-IE"/>
        </w:rPr>
      </w:pPr>
    </w:p>
    <w:p w:rsidR="00EA6482" w:rsidRPr="00E95D7A" w:rsidRDefault="004D3522" w:rsidP="00801209">
      <w:pPr>
        <w:pStyle w:val="ListParagraph"/>
        <w:numPr>
          <w:ilvl w:val="0"/>
          <w:numId w:val="76"/>
        </w:numPr>
        <w:spacing w:after="150"/>
        <w:jc w:val="both"/>
        <w:rPr>
          <w:lang w:val="en-IE"/>
        </w:rPr>
      </w:pPr>
      <w:r w:rsidRPr="00801209">
        <w:rPr>
          <w:rFonts w:ascii="Times New Roman" w:hAnsi="Times New Roman" w:cs="Times New Roman"/>
          <w:lang w:val="en-IE"/>
        </w:rPr>
        <w:t xml:space="preserve">In case the conformity assessment shows that an AI system does not meet the requirements </w:t>
      </w:r>
      <w:r w:rsidR="00BF12B1" w:rsidRPr="00801209">
        <w:rPr>
          <w:rFonts w:ascii="Times New Roman" w:hAnsi="Times New Roman" w:cs="Times New Roman"/>
          <w:lang w:val="en-IE"/>
        </w:rPr>
        <w:t xml:space="preserve">for example </w:t>
      </w:r>
      <w:r w:rsidRPr="00801209">
        <w:rPr>
          <w:rFonts w:ascii="Times New Roman" w:hAnsi="Times New Roman" w:cs="Times New Roman"/>
          <w:lang w:val="en-IE"/>
        </w:rPr>
        <w:t xml:space="preserve">relating to the data used to train it, the identified shortcomings will need to be remedied, for instance by re-training the system </w:t>
      </w:r>
      <w:r w:rsidR="00450F7A" w:rsidRPr="00801209">
        <w:rPr>
          <w:rFonts w:ascii="Times New Roman" w:hAnsi="Times New Roman" w:cs="Times New Roman"/>
          <w:lang w:val="en-IE"/>
        </w:rPr>
        <w:t xml:space="preserve">in the EU </w:t>
      </w:r>
      <w:r w:rsidRPr="00801209">
        <w:rPr>
          <w:rFonts w:ascii="Times New Roman" w:hAnsi="Times New Roman" w:cs="Times New Roman"/>
          <w:lang w:val="en-IE"/>
        </w:rPr>
        <w:t xml:space="preserve">in such a way as to ensure that all applicable requirements are met. </w:t>
      </w:r>
    </w:p>
    <w:p w:rsidR="00EA6482" w:rsidRPr="00801209" w:rsidRDefault="00CA14F6" w:rsidP="00801209">
      <w:pPr>
        <w:spacing w:after="150"/>
        <w:jc w:val="both"/>
        <w:rPr>
          <w:rFonts w:ascii="Times New Roman" w:hAnsi="Times New Roman" w:cs="Times New Roman"/>
          <w:lang w:val="en-IE"/>
        </w:rPr>
      </w:pPr>
      <w:r w:rsidRPr="00801209">
        <w:rPr>
          <w:rFonts w:ascii="Times New Roman" w:hAnsi="Times New Roman" w:cs="Times New Roman"/>
          <w:lang w:val="en-IE"/>
        </w:rPr>
        <w:t>The conformity assessments would be mandatory for all economic operators addressed by the requirements, regardless of their place of establishment</w:t>
      </w:r>
      <w:r w:rsidR="00934E1B">
        <w:rPr>
          <w:rStyle w:val="FootnoteReference"/>
          <w:rFonts w:ascii="Times New Roman" w:hAnsi="Times New Roman" w:cs="Times New Roman"/>
          <w:lang w:val="en-IE"/>
        </w:rPr>
        <w:footnoteReference w:id="61"/>
      </w:r>
      <w:r w:rsidRPr="00801209">
        <w:rPr>
          <w:rFonts w:ascii="Times New Roman" w:hAnsi="Times New Roman" w:cs="Times New Roman"/>
          <w:lang w:val="en-IE"/>
        </w:rPr>
        <w:t>.</w:t>
      </w:r>
      <w:r w:rsidR="008E3D0F" w:rsidRPr="00801209">
        <w:rPr>
          <w:rFonts w:ascii="Times New Roman" w:hAnsi="Times New Roman" w:cs="Times New Roman"/>
          <w:lang w:val="en-IE"/>
        </w:rPr>
        <w:t xml:space="preserve"> </w:t>
      </w:r>
      <w:r w:rsidRPr="00801209">
        <w:rPr>
          <w:rFonts w:ascii="Times New Roman" w:hAnsi="Times New Roman" w:cs="Times New Roman"/>
          <w:lang w:val="en-IE"/>
        </w:rPr>
        <w:t>In order to limit the burden on SMEs, some support structure might</w:t>
      </w:r>
      <w:r w:rsidR="00A34AC4" w:rsidRPr="00801209">
        <w:rPr>
          <w:rFonts w:ascii="Times New Roman" w:hAnsi="Times New Roman" w:cs="Times New Roman"/>
          <w:lang w:val="en-IE"/>
        </w:rPr>
        <w:t xml:space="preserve"> </w:t>
      </w:r>
      <w:r w:rsidRPr="00801209">
        <w:rPr>
          <w:rFonts w:ascii="Times New Roman" w:hAnsi="Times New Roman" w:cs="Times New Roman"/>
          <w:lang w:val="en-IE"/>
        </w:rPr>
        <w:t>be envisaged</w:t>
      </w:r>
      <w:r w:rsidR="004D3522" w:rsidRPr="00801209">
        <w:rPr>
          <w:rFonts w:ascii="Times New Roman" w:hAnsi="Times New Roman" w:cs="Times New Roman"/>
          <w:lang w:val="en-IE"/>
        </w:rPr>
        <w:t xml:space="preserve"> including </w:t>
      </w:r>
      <w:r w:rsidRPr="00801209">
        <w:rPr>
          <w:rFonts w:ascii="Times New Roman" w:hAnsi="Times New Roman" w:cs="Times New Roman"/>
          <w:lang w:val="en-IE"/>
        </w:rPr>
        <w:t>through the Digital Innovation Hubs. In addition, standards as well as dedicated online tools could facilitate compliance.</w:t>
      </w:r>
    </w:p>
    <w:p w:rsidR="00EA6482" w:rsidRPr="00E95D7A" w:rsidRDefault="004D3522" w:rsidP="00801209">
      <w:pPr>
        <w:spacing w:after="150"/>
        <w:jc w:val="both"/>
        <w:rPr>
          <w:lang w:val="en-IE"/>
        </w:rPr>
      </w:pPr>
      <w:r w:rsidRPr="00801209">
        <w:rPr>
          <w:rFonts w:ascii="Times New Roman" w:hAnsi="Times New Roman" w:cs="Times New Roman"/>
          <w:lang w:val="en-IE"/>
        </w:rPr>
        <w:lastRenderedPageBreak/>
        <w:t xml:space="preserve">Any prior conformity assessment should be without prejudice to monitoring compliance and ex post enforcement by competent national authorities. That holds true in respect of high-risk AI applications, but also in respect of other AI applications subject to legal requirements, although the high-risk nature of the applications at issue may be reason for the competent national authorities to give particular attention to the former. </w:t>
      </w:r>
      <w:r w:rsidR="000F4190" w:rsidRPr="000F4190">
        <w:rPr>
          <w:rFonts w:ascii="Times New Roman" w:hAnsi="Times New Roman" w:cs="Times New Roman"/>
          <w:lang w:val="en-IE"/>
        </w:rPr>
        <w:t xml:space="preserve">Ex-post controls should be enabled by adequate documentation of the relevant AI application (see section E above) and, where appropriate, a possibility for third parties such as competent authorities to test such applications. </w:t>
      </w:r>
      <w:r w:rsidR="003628FA">
        <w:rPr>
          <w:rFonts w:ascii="Times New Roman" w:hAnsi="Times New Roman" w:cs="Times New Roman"/>
          <w:lang w:val="en-IE"/>
        </w:rPr>
        <w:t xml:space="preserve">This may be especially important where risks to fundamental rights arise, which are context dependent. </w:t>
      </w:r>
      <w:r w:rsidRPr="00801209">
        <w:rPr>
          <w:rFonts w:ascii="Times New Roman" w:hAnsi="Times New Roman" w:cs="Times New Roman"/>
          <w:lang w:val="en-IE"/>
        </w:rPr>
        <w:t>Such monitoring of compliance should be part of a continuous market surveillance scheme. Governance-related aspects ar</w:t>
      </w:r>
      <w:r w:rsidR="00934E1B">
        <w:rPr>
          <w:rFonts w:ascii="Times New Roman" w:hAnsi="Times New Roman" w:cs="Times New Roman"/>
          <w:lang w:val="en-IE"/>
        </w:rPr>
        <w:t>e further discussed in section H</w:t>
      </w:r>
      <w:r w:rsidRPr="00801209">
        <w:rPr>
          <w:rFonts w:ascii="Times New Roman" w:hAnsi="Times New Roman" w:cs="Times New Roman"/>
          <w:lang w:val="en-IE"/>
        </w:rPr>
        <w:t xml:space="preserve"> below.</w:t>
      </w:r>
    </w:p>
    <w:p w:rsidR="00A34AC4" w:rsidRPr="00A34AC4" w:rsidRDefault="00CA14F6" w:rsidP="00801209">
      <w:pPr>
        <w:spacing w:after="150"/>
        <w:jc w:val="both"/>
        <w:rPr>
          <w:rFonts w:ascii="Times New Roman" w:hAnsi="Times New Roman" w:cs="Times New Roman"/>
          <w:color w:val="000000"/>
          <w:u w:color="000000"/>
          <w:bdr w:val="nil"/>
          <w:lang w:val="en-IE"/>
        </w:rPr>
      </w:pPr>
      <w:r w:rsidRPr="00ED2061">
        <w:rPr>
          <w:rFonts w:ascii="Times New Roman" w:hAnsi="Times New Roman" w:cs="Times New Roman"/>
          <w:color w:val="000000"/>
          <w:lang w:val="en-US"/>
        </w:rPr>
        <w:t xml:space="preserve">Moreover, </w:t>
      </w:r>
      <w:r w:rsidR="004D3522">
        <w:rPr>
          <w:rFonts w:ascii="Times New Roman" w:hAnsi="Times New Roman" w:cs="Times New Roman"/>
          <w:color w:val="000000"/>
          <w:lang w:val="en-US"/>
        </w:rPr>
        <w:t xml:space="preserve">both for high- risk AI applications and for other AI applications, </w:t>
      </w:r>
      <w:r w:rsidRPr="00ED2061">
        <w:rPr>
          <w:rFonts w:ascii="Times New Roman" w:hAnsi="Times New Roman" w:cs="Times New Roman"/>
          <w:color w:val="000000"/>
          <w:lang w:val="en-US"/>
        </w:rPr>
        <w:t>effective judicial redress for parties negatively affected</w:t>
      </w:r>
      <w:r w:rsidRPr="00ED2061">
        <w:rPr>
          <w:rFonts w:ascii="Times New Roman" w:hAnsi="Times New Roman" w:cs="Times New Roman"/>
          <w:color w:val="000000"/>
        </w:rPr>
        <w:t xml:space="preserve"> by AI systems should be ensured. </w:t>
      </w:r>
      <w:r w:rsidR="00A34AC4" w:rsidRPr="00A34AC4">
        <w:rPr>
          <w:rFonts w:ascii="Times New Roman" w:hAnsi="Times New Roman" w:cs="Times New Roman"/>
          <w:color w:val="000000"/>
          <w:u w:color="000000"/>
          <w:bdr w:val="nil"/>
          <w:lang w:val="en-IE"/>
        </w:rPr>
        <w:t xml:space="preserve">Issues related to liability are further discussed in the Report on the safety and liability framework accompanying this White Paper. </w:t>
      </w:r>
    </w:p>
    <w:p w:rsidR="002A2C47" w:rsidRPr="00801209" w:rsidRDefault="002A2C47">
      <w:pPr>
        <w:pStyle w:val="ListParagraph"/>
        <w:numPr>
          <w:ilvl w:val="0"/>
          <w:numId w:val="10"/>
        </w:numPr>
        <w:spacing w:before="240"/>
        <w:contextualSpacing w:val="0"/>
        <w:jc w:val="both"/>
        <w:rPr>
          <w:rFonts w:ascii="Times New Roman" w:eastAsia="Times New Roman" w:hAnsi="Times New Roman" w:cs="Times New Roman"/>
          <w:b/>
          <w:i/>
          <w:smallCaps/>
          <w:color w:val="000000"/>
          <w:szCs w:val="24"/>
          <w:u w:color="000000"/>
          <w:bdr w:val="nil"/>
          <w:lang w:val="en-IE"/>
        </w:rPr>
      </w:pPr>
      <w:r w:rsidRPr="002F081F">
        <w:rPr>
          <w:rFonts w:ascii="Times New Roman" w:eastAsia="Times New Roman" w:hAnsi="Times New Roman" w:cs="Times New Roman"/>
          <w:b/>
          <w:i/>
          <w:smallCaps/>
          <w:color w:val="000000"/>
          <w:szCs w:val="24"/>
          <w:u w:color="000000"/>
          <w:bdr w:val="nil"/>
          <w:lang w:val="en-IE"/>
        </w:rPr>
        <w:t>Voluntary labelling</w:t>
      </w:r>
      <w:r w:rsidR="00A92337" w:rsidRPr="002F081F">
        <w:rPr>
          <w:rFonts w:ascii="Times New Roman" w:eastAsia="Times New Roman" w:hAnsi="Times New Roman" w:cs="Times New Roman"/>
          <w:b/>
          <w:i/>
          <w:smallCaps/>
          <w:color w:val="000000"/>
          <w:szCs w:val="24"/>
          <w:u w:color="000000"/>
          <w:bdr w:val="nil"/>
          <w:lang w:val="en-IE"/>
        </w:rPr>
        <w:t xml:space="preserve"> for </w:t>
      </w:r>
      <w:r w:rsidR="004D3522">
        <w:rPr>
          <w:rFonts w:ascii="Times New Roman" w:eastAsia="Times New Roman" w:hAnsi="Times New Roman" w:cs="Times New Roman"/>
          <w:b/>
          <w:i/>
          <w:smallCaps/>
          <w:color w:val="000000"/>
          <w:szCs w:val="24"/>
          <w:u w:color="000000"/>
          <w:bdr w:val="nil"/>
          <w:lang w:val="en-IE"/>
        </w:rPr>
        <w:t>No-High Risk</w:t>
      </w:r>
      <w:r w:rsidR="00A92337" w:rsidRPr="00801209">
        <w:rPr>
          <w:rFonts w:ascii="Times New Roman" w:eastAsia="Times New Roman" w:hAnsi="Times New Roman" w:cs="Times New Roman"/>
          <w:b/>
          <w:i/>
          <w:smallCaps/>
          <w:color w:val="000000"/>
          <w:szCs w:val="24"/>
          <w:u w:color="000000"/>
          <w:bdr w:val="nil"/>
          <w:lang w:val="en-IE"/>
        </w:rPr>
        <w:t xml:space="preserve"> AI applications</w:t>
      </w:r>
    </w:p>
    <w:p w:rsidR="00316F17" w:rsidRDefault="002A2C47" w:rsidP="002A2C47">
      <w:pPr>
        <w:spacing w:after="120"/>
        <w:jc w:val="both"/>
        <w:rPr>
          <w:rFonts w:ascii="Times New Roman" w:hAnsi="Times New Roman"/>
          <w:lang w:val="en-IE"/>
        </w:rPr>
      </w:pPr>
      <w:r w:rsidRPr="004239D6">
        <w:rPr>
          <w:rFonts w:ascii="Times New Roman" w:hAnsi="Times New Roman" w:cs="Times New Roman"/>
          <w:lang w:val="en-IE"/>
        </w:rPr>
        <w:t>For AI</w:t>
      </w:r>
      <w:r w:rsidR="00E86B43">
        <w:rPr>
          <w:rFonts w:ascii="Times New Roman" w:hAnsi="Times New Roman" w:cs="Times New Roman"/>
          <w:lang w:val="en-IE"/>
        </w:rPr>
        <w:t xml:space="preserve"> applications that do not qualify as ‘high-risk’ (see section </w:t>
      </w:r>
      <w:r w:rsidR="00934E1B">
        <w:rPr>
          <w:rFonts w:ascii="Times New Roman" w:hAnsi="Times New Roman" w:cs="Times New Roman"/>
          <w:lang w:val="en-IE"/>
        </w:rPr>
        <w:t>C</w:t>
      </w:r>
      <w:r w:rsidR="00E86B43">
        <w:rPr>
          <w:rFonts w:ascii="Times New Roman" w:hAnsi="Times New Roman" w:cs="Times New Roman"/>
          <w:lang w:val="en-IE"/>
        </w:rPr>
        <w:t xml:space="preserve"> above) and that are therefore not subject to the mandatory requirements discussed above (see sections </w:t>
      </w:r>
      <w:r w:rsidR="007B4FF6">
        <w:rPr>
          <w:rFonts w:ascii="Times New Roman" w:hAnsi="Times New Roman" w:cs="Times New Roman"/>
          <w:lang w:val="en-IE"/>
        </w:rPr>
        <w:t>D</w:t>
      </w:r>
      <w:r w:rsidR="00E86B43">
        <w:rPr>
          <w:rFonts w:ascii="Times New Roman" w:hAnsi="Times New Roman" w:cs="Times New Roman"/>
          <w:lang w:val="en-IE"/>
        </w:rPr>
        <w:t xml:space="preserve">, </w:t>
      </w:r>
      <w:r w:rsidR="007B4FF6">
        <w:rPr>
          <w:rFonts w:ascii="Times New Roman" w:hAnsi="Times New Roman" w:cs="Times New Roman"/>
          <w:lang w:val="en-IE"/>
        </w:rPr>
        <w:t xml:space="preserve">E </w:t>
      </w:r>
      <w:r w:rsidR="00E86B43">
        <w:rPr>
          <w:rFonts w:ascii="Times New Roman" w:hAnsi="Times New Roman" w:cs="Times New Roman"/>
          <w:lang w:val="en-IE"/>
        </w:rPr>
        <w:t xml:space="preserve">and </w:t>
      </w:r>
      <w:r w:rsidR="007B4FF6">
        <w:rPr>
          <w:rFonts w:ascii="Times New Roman" w:hAnsi="Times New Roman" w:cs="Times New Roman"/>
          <w:lang w:val="en-IE"/>
        </w:rPr>
        <w:t xml:space="preserve">F </w:t>
      </w:r>
      <w:r w:rsidR="00E86B43">
        <w:rPr>
          <w:rFonts w:ascii="Times New Roman" w:hAnsi="Times New Roman" w:cs="Times New Roman"/>
          <w:lang w:val="en-IE"/>
        </w:rPr>
        <w:t>above)</w:t>
      </w:r>
      <w:r w:rsidRPr="004239D6">
        <w:rPr>
          <w:rFonts w:ascii="Times New Roman" w:hAnsi="Times New Roman" w:cs="Times New Roman"/>
          <w:lang w:val="en-IE"/>
        </w:rPr>
        <w:t>, an</w:t>
      </w:r>
      <w:r w:rsidR="00CD35FA" w:rsidRPr="004239D6">
        <w:rPr>
          <w:rFonts w:ascii="Times New Roman" w:hAnsi="Times New Roman"/>
          <w:lang w:val="en-IE"/>
        </w:rPr>
        <w:t xml:space="preserve"> option would </w:t>
      </w:r>
      <w:r w:rsidRPr="004239D6">
        <w:rPr>
          <w:rFonts w:ascii="Times New Roman" w:hAnsi="Times New Roman"/>
          <w:lang w:val="en-IE"/>
        </w:rPr>
        <w:t>be</w:t>
      </w:r>
      <w:r w:rsidR="000F4190">
        <w:rPr>
          <w:rFonts w:ascii="Times New Roman" w:hAnsi="Times New Roman"/>
          <w:lang w:val="en-IE"/>
        </w:rPr>
        <w:t>,</w:t>
      </w:r>
      <w:r w:rsidR="000F4190" w:rsidRPr="000F4190">
        <w:t xml:space="preserve"> </w:t>
      </w:r>
      <w:r w:rsidR="000F4190" w:rsidRPr="000F4190">
        <w:rPr>
          <w:rFonts w:ascii="Times New Roman" w:hAnsi="Times New Roman"/>
          <w:lang w:val="en-IE"/>
        </w:rPr>
        <w:t xml:space="preserve">in addition to applicable legislation, </w:t>
      </w:r>
      <w:r w:rsidRPr="004239D6">
        <w:rPr>
          <w:rFonts w:ascii="Times New Roman" w:hAnsi="Times New Roman"/>
          <w:lang w:val="en-IE"/>
        </w:rPr>
        <w:t xml:space="preserve"> </w:t>
      </w:r>
      <w:r w:rsidR="00E86B43">
        <w:rPr>
          <w:rFonts w:ascii="Times New Roman" w:hAnsi="Times New Roman"/>
          <w:lang w:val="en-IE"/>
        </w:rPr>
        <w:t xml:space="preserve">to establish </w:t>
      </w:r>
      <w:r w:rsidRPr="004239D6">
        <w:rPr>
          <w:rFonts w:ascii="Times New Roman" w:hAnsi="Times New Roman"/>
          <w:lang w:val="en-IE"/>
        </w:rPr>
        <w:t xml:space="preserve">a </w:t>
      </w:r>
      <w:r w:rsidRPr="00E32A74">
        <w:rPr>
          <w:rFonts w:ascii="Times New Roman" w:hAnsi="Times New Roman"/>
          <w:lang w:val="en-IE"/>
        </w:rPr>
        <w:t xml:space="preserve">voluntary </w:t>
      </w:r>
      <w:r w:rsidR="00316F17" w:rsidRPr="00E32A74">
        <w:rPr>
          <w:rFonts w:ascii="Times New Roman" w:hAnsi="Times New Roman"/>
          <w:lang w:val="en-IE"/>
        </w:rPr>
        <w:t xml:space="preserve">labelling </w:t>
      </w:r>
      <w:r w:rsidRPr="00E32A74">
        <w:rPr>
          <w:rFonts w:ascii="Times New Roman" w:hAnsi="Times New Roman"/>
          <w:lang w:val="en-IE"/>
        </w:rPr>
        <w:t>scheme</w:t>
      </w:r>
      <w:r w:rsidR="00E86B43">
        <w:rPr>
          <w:rFonts w:ascii="Times New Roman" w:hAnsi="Times New Roman"/>
          <w:lang w:val="en-IE"/>
        </w:rPr>
        <w:t xml:space="preserve">. </w:t>
      </w:r>
    </w:p>
    <w:p w:rsidR="00CD35FA" w:rsidRPr="002F081F" w:rsidRDefault="00E86B43" w:rsidP="002A2C47">
      <w:pPr>
        <w:spacing w:after="120"/>
        <w:jc w:val="both"/>
        <w:rPr>
          <w:rFonts w:ascii="Times New Roman" w:hAnsi="Times New Roman"/>
          <w:i/>
          <w:lang w:val="en-IE"/>
        </w:rPr>
      </w:pPr>
      <w:r>
        <w:rPr>
          <w:rFonts w:ascii="Times New Roman" w:hAnsi="Times New Roman"/>
          <w:lang w:val="en-IE"/>
        </w:rPr>
        <w:t>Under the scheme,</w:t>
      </w:r>
      <w:r w:rsidR="002A2C47" w:rsidRPr="004239D6">
        <w:rPr>
          <w:rFonts w:ascii="Times New Roman" w:hAnsi="Times New Roman"/>
          <w:lang w:val="en-IE"/>
        </w:rPr>
        <w:t xml:space="preserve"> interested e</w:t>
      </w:r>
      <w:r>
        <w:rPr>
          <w:rFonts w:ascii="Times New Roman" w:hAnsi="Times New Roman"/>
          <w:lang w:val="en-IE"/>
        </w:rPr>
        <w:t xml:space="preserve">conomic operators that are not covered by the mandatory requirements </w:t>
      </w:r>
      <w:r w:rsidR="002A2C47" w:rsidRPr="004239D6">
        <w:rPr>
          <w:rFonts w:ascii="Times New Roman" w:hAnsi="Times New Roman"/>
          <w:lang w:val="en-IE"/>
        </w:rPr>
        <w:t>c</w:t>
      </w:r>
      <w:r>
        <w:rPr>
          <w:rFonts w:ascii="Times New Roman" w:hAnsi="Times New Roman"/>
          <w:lang w:val="en-IE"/>
        </w:rPr>
        <w:t>ould</w:t>
      </w:r>
      <w:r w:rsidR="002A2C47" w:rsidRPr="004239D6">
        <w:rPr>
          <w:rFonts w:ascii="Times New Roman" w:hAnsi="Times New Roman"/>
          <w:lang w:val="en-IE"/>
        </w:rPr>
        <w:t xml:space="preserve"> </w:t>
      </w:r>
      <w:r w:rsidR="002F4FC9">
        <w:rPr>
          <w:rFonts w:ascii="Times New Roman" w:hAnsi="Times New Roman"/>
          <w:lang w:val="en-IE"/>
        </w:rPr>
        <w:t>decide to make themselves subject</w:t>
      </w:r>
      <w:r>
        <w:rPr>
          <w:rFonts w:ascii="Times New Roman" w:hAnsi="Times New Roman"/>
          <w:lang w:val="en-IE"/>
        </w:rPr>
        <w:t>, on a voluntary basis,</w:t>
      </w:r>
      <w:r w:rsidR="002A2C47" w:rsidRPr="004239D6">
        <w:rPr>
          <w:rFonts w:ascii="Times New Roman" w:hAnsi="Times New Roman"/>
          <w:lang w:val="en-IE"/>
        </w:rPr>
        <w:t xml:space="preserve"> </w:t>
      </w:r>
      <w:r>
        <w:rPr>
          <w:rFonts w:ascii="Times New Roman" w:hAnsi="Times New Roman"/>
          <w:lang w:val="en-IE"/>
        </w:rPr>
        <w:t xml:space="preserve">either </w:t>
      </w:r>
      <w:r w:rsidR="002F4FC9">
        <w:rPr>
          <w:rFonts w:ascii="Times New Roman" w:hAnsi="Times New Roman"/>
          <w:lang w:val="en-IE"/>
        </w:rPr>
        <w:t>to</w:t>
      </w:r>
      <w:r w:rsidR="00CD35FA" w:rsidRPr="004239D6">
        <w:rPr>
          <w:rFonts w:ascii="Times New Roman" w:hAnsi="Times New Roman"/>
          <w:lang w:val="en-IE"/>
        </w:rPr>
        <w:t xml:space="preserve"> th</w:t>
      </w:r>
      <w:r>
        <w:rPr>
          <w:rFonts w:ascii="Times New Roman" w:hAnsi="Times New Roman"/>
          <w:lang w:val="en-IE"/>
        </w:rPr>
        <w:t>os</w:t>
      </w:r>
      <w:r w:rsidR="00CD35FA" w:rsidRPr="004239D6">
        <w:rPr>
          <w:rFonts w:ascii="Times New Roman" w:hAnsi="Times New Roman"/>
          <w:lang w:val="en-IE"/>
        </w:rPr>
        <w:t>e</w:t>
      </w:r>
      <w:r>
        <w:rPr>
          <w:rFonts w:ascii="Times New Roman" w:hAnsi="Times New Roman"/>
          <w:lang w:val="en-IE"/>
        </w:rPr>
        <w:t xml:space="preserve"> </w:t>
      </w:r>
      <w:r w:rsidR="00CD35FA" w:rsidRPr="004239D6">
        <w:rPr>
          <w:rFonts w:ascii="Times New Roman" w:hAnsi="Times New Roman"/>
          <w:lang w:val="en-IE"/>
        </w:rPr>
        <w:t>requirements</w:t>
      </w:r>
      <w:r>
        <w:rPr>
          <w:rFonts w:ascii="Times New Roman" w:hAnsi="Times New Roman"/>
          <w:lang w:val="en-IE"/>
        </w:rPr>
        <w:t xml:space="preserve"> or </w:t>
      </w:r>
      <w:r w:rsidR="002F4FC9">
        <w:rPr>
          <w:rFonts w:ascii="Times New Roman" w:hAnsi="Times New Roman"/>
          <w:lang w:val="en-IE"/>
        </w:rPr>
        <w:t>to</w:t>
      </w:r>
      <w:r>
        <w:rPr>
          <w:rFonts w:ascii="Times New Roman" w:hAnsi="Times New Roman"/>
          <w:lang w:val="en-IE"/>
        </w:rPr>
        <w:t xml:space="preserve"> a specific set of similar requirements especially established for the purposes of the voluntary scheme. The economic operators concerned would then be awarded </w:t>
      </w:r>
      <w:r w:rsidR="002A2C47" w:rsidRPr="004239D6">
        <w:rPr>
          <w:rFonts w:ascii="Times New Roman" w:hAnsi="Times New Roman"/>
          <w:lang w:val="en-IE"/>
        </w:rPr>
        <w:t xml:space="preserve">a quality label for their AI applications. </w:t>
      </w:r>
    </w:p>
    <w:p w:rsidR="00BD7AF5" w:rsidRDefault="002A2C47" w:rsidP="002A2C47">
      <w:pPr>
        <w:spacing w:after="120"/>
        <w:jc w:val="both"/>
        <w:rPr>
          <w:rFonts w:ascii="Times New Roman" w:hAnsi="Times New Roman" w:cs="Times New Roman"/>
          <w:lang w:val="en-IE"/>
        </w:rPr>
      </w:pPr>
      <w:r w:rsidRPr="004239D6">
        <w:rPr>
          <w:rFonts w:ascii="Times New Roman" w:hAnsi="Times New Roman"/>
          <w:lang w:val="en-IE"/>
        </w:rPr>
        <w:t>Th</w:t>
      </w:r>
      <w:r w:rsidR="00BD7AF5" w:rsidRPr="004239D6">
        <w:rPr>
          <w:rFonts w:ascii="Times New Roman" w:hAnsi="Times New Roman"/>
          <w:lang w:val="en-IE"/>
        </w:rPr>
        <w:t xml:space="preserve">e voluntary label </w:t>
      </w:r>
      <w:r w:rsidR="003D6E07" w:rsidRPr="004239D6">
        <w:rPr>
          <w:rFonts w:ascii="Times New Roman" w:hAnsi="Times New Roman"/>
          <w:lang w:val="en-IE"/>
        </w:rPr>
        <w:t>would</w:t>
      </w:r>
      <w:r w:rsidR="003D6E07">
        <w:rPr>
          <w:rFonts w:ascii="Times New Roman" w:hAnsi="Times New Roman"/>
          <w:lang w:val="en-IE"/>
        </w:rPr>
        <w:t xml:space="preserve"> </w:t>
      </w:r>
      <w:r w:rsidR="00BD7AF5">
        <w:rPr>
          <w:rFonts w:ascii="Times New Roman" w:hAnsi="Times New Roman"/>
          <w:lang w:val="en-IE"/>
        </w:rPr>
        <w:t xml:space="preserve">allow </w:t>
      </w:r>
      <w:r w:rsidR="00316F17">
        <w:rPr>
          <w:rFonts w:ascii="Times New Roman" w:hAnsi="Times New Roman"/>
          <w:lang w:val="en-IE"/>
        </w:rPr>
        <w:t>the economic operators concerned</w:t>
      </w:r>
      <w:r w:rsidR="00316F17" w:rsidRPr="008C6FE3">
        <w:rPr>
          <w:rFonts w:ascii="Times New Roman" w:hAnsi="Times New Roman"/>
          <w:lang w:val="en-IE"/>
        </w:rPr>
        <w:t xml:space="preserve"> </w:t>
      </w:r>
      <w:r w:rsidRPr="008C6FE3">
        <w:rPr>
          <w:rFonts w:ascii="Times New Roman" w:hAnsi="Times New Roman"/>
          <w:lang w:val="en-IE"/>
        </w:rPr>
        <w:t>to signal that their AI</w:t>
      </w:r>
      <w:r w:rsidR="00E86B43">
        <w:rPr>
          <w:rFonts w:ascii="Times New Roman" w:hAnsi="Times New Roman"/>
          <w:lang w:val="en-IE"/>
        </w:rPr>
        <w:t>-enabled</w:t>
      </w:r>
      <w:r w:rsidRPr="008C6FE3">
        <w:rPr>
          <w:rFonts w:ascii="Times New Roman" w:hAnsi="Times New Roman"/>
          <w:lang w:val="en-IE"/>
        </w:rPr>
        <w:t xml:space="preserve"> products and services </w:t>
      </w:r>
      <w:r w:rsidRPr="00EA1636">
        <w:rPr>
          <w:rFonts w:ascii="Times New Roman" w:hAnsi="Times New Roman"/>
          <w:lang w:val="en-IE"/>
        </w:rPr>
        <w:t xml:space="preserve">are </w:t>
      </w:r>
      <w:r w:rsidRPr="008C6FE3">
        <w:rPr>
          <w:rFonts w:ascii="Times New Roman" w:hAnsi="Times New Roman"/>
          <w:lang w:val="en-IE"/>
        </w:rPr>
        <w:t xml:space="preserve">trustworthy. </w:t>
      </w:r>
      <w:r w:rsidR="00BD7AF5">
        <w:rPr>
          <w:rFonts w:ascii="Times New Roman" w:hAnsi="Times New Roman" w:cs="Times New Roman"/>
          <w:lang w:val="en-IE"/>
        </w:rPr>
        <w:t>It</w:t>
      </w:r>
      <w:r w:rsidR="00BD7AF5" w:rsidRPr="00BD1236">
        <w:rPr>
          <w:rFonts w:ascii="Times New Roman" w:hAnsi="Times New Roman" w:cs="Times New Roman"/>
          <w:lang w:val="en-IE"/>
        </w:rPr>
        <w:t xml:space="preserve"> would allow users to </w:t>
      </w:r>
      <w:r w:rsidR="00BD7AF5">
        <w:rPr>
          <w:rFonts w:ascii="Times New Roman" w:hAnsi="Times New Roman" w:cs="Times New Roman"/>
          <w:lang w:val="en-IE"/>
        </w:rPr>
        <w:t>easily</w:t>
      </w:r>
      <w:r w:rsidR="00BD7AF5" w:rsidRPr="00BD1236">
        <w:rPr>
          <w:rFonts w:ascii="Times New Roman" w:hAnsi="Times New Roman" w:cs="Times New Roman"/>
          <w:lang w:val="en-IE"/>
        </w:rPr>
        <w:t xml:space="preserve"> recognise </w:t>
      </w:r>
      <w:r w:rsidR="00E86B43">
        <w:rPr>
          <w:rFonts w:ascii="Times New Roman" w:hAnsi="Times New Roman" w:cs="Times New Roman"/>
          <w:lang w:val="en-IE"/>
        </w:rPr>
        <w:t xml:space="preserve">that the products and services in </w:t>
      </w:r>
      <w:r w:rsidR="00E86B43" w:rsidRPr="00496BC3">
        <w:rPr>
          <w:rFonts w:ascii="Times New Roman" w:hAnsi="Times New Roman" w:cs="Times New Roman"/>
          <w:lang w:val="en-IE"/>
        </w:rPr>
        <w:t xml:space="preserve">question </w:t>
      </w:r>
      <w:r w:rsidR="009D4A73" w:rsidRPr="002F081F">
        <w:rPr>
          <w:rFonts w:ascii="Times New Roman" w:hAnsi="Times New Roman" w:cs="Times New Roman"/>
          <w:lang w:val="en-IE"/>
        </w:rPr>
        <w:t>are in</w:t>
      </w:r>
      <w:r w:rsidR="00BD7AF5" w:rsidRPr="00496BC3">
        <w:rPr>
          <w:rFonts w:ascii="Times New Roman" w:hAnsi="Times New Roman" w:cs="Times New Roman"/>
          <w:lang w:val="en-IE"/>
        </w:rPr>
        <w:t xml:space="preserve"> compliance</w:t>
      </w:r>
      <w:r w:rsidR="00BD7AF5" w:rsidRPr="00BD1236">
        <w:rPr>
          <w:rFonts w:ascii="Times New Roman" w:hAnsi="Times New Roman" w:cs="Times New Roman"/>
          <w:lang w:val="en-IE"/>
        </w:rPr>
        <w:t xml:space="preserve"> with </w:t>
      </w:r>
      <w:r w:rsidR="00E86B43">
        <w:rPr>
          <w:rFonts w:ascii="Times New Roman" w:hAnsi="Times New Roman" w:cs="Times New Roman"/>
          <w:lang w:val="en-IE"/>
        </w:rPr>
        <w:t>certain</w:t>
      </w:r>
      <w:r w:rsidR="00316F17">
        <w:rPr>
          <w:rFonts w:ascii="Times New Roman" w:hAnsi="Times New Roman" w:cs="Times New Roman"/>
          <w:lang w:val="en-IE"/>
        </w:rPr>
        <w:t xml:space="preserve"> objective and standardised</w:t>
      </w:r>
      <w:r w:rsidR="00E86B43">
        <w:rPr>
          <w:rFonts w:ascii="Times New Roman" w:hAnsi="Times New Roman" w:cs="Times New Roman"/>
          <w:lang w:val="en-IE"/>
        </w:rPr>
        <w:t xml:space="preserve"> EU-wide</w:t>
      </w:r>
      <w:r w:rsidR="00BD7AF5" w:rsidRPr="00BD1236">
        <w:rPr>
          <w:rFonts w:ascii="Times New Roman" w:hAnsi="Times New Roman" w:cs="Times New Roman"/>
          <w:lang w:val="en-IE"/>
        </w:rPr>
        <w:t xml:space="preserve"> </w:t>
      </w:r>
      <w:r w:rsidR="00EE2158">
        <w:rPr>
          <w:rFonts w:ascii="Times New Roman" w:hAnsi="Times New Roman" w:cs="Times New Roman"/>
          <w:lang w:val="en-IE"/>
        </w:rPr>
        <w:t xml:space="preserve">benchmarks, going beyond </w:t>
      </w:r>
      <w:r w:rsidR="008E3D0F">
        <w:rPr>
          <w:rFonts w:ascii="Times New Roman" w:hAnsi="Times New Roman" w:cs="Times New Roman"/>
          <w:lang w:val="en-IE"/>
        </w:rPr>
        <w:t xml:space="preserve">the normally </w:t>
      </w:r>
      <w:r w:rsidR="00AD5450">
        <w:rPr>
          <w:rFonts w:ascii="Times New Roman" w:hAnsi="Times New Roman" w:cs="Times New Roman"/>
          <w:lang w:val="en-IE"/>
        </w:rPr>
        <w:t>applicable</w:t>
      </w:r>
      <w:r w:rsidR="00EE2158">
        <w:rPr>
          <w:rFonts w:ascii="Times New Roman" w:hAnsi="Times New Roman" w:cs="Times New Roman"/>
          <w:lang w:val="en-IE"/>
        </w:rPr>
        <w:t xml:space="preserve"> legal obligations</w:t>
      </w:r>
      <w:r w:rsidR="00BD7AF5">
        <w:rPr>
          <w:rFonts w:ascii="Times New Roman" w:hAnsi="Times New Roman" w:cs="Times New Roman"/>
          <w:lang w:val="en-IE"/>
        </w:rPr>
        <w:t xml:space="preserve">. </w:t>
      </w:r>
      <w:r w:rsidR="00BD7AF5" w:rsidRPr="00BD1236">
        <w:rPr>
          <w:rFonts w:ascii="Times New Roman" w:hAnsi="Times New Roman" w:cs="Times New Roman"/>
          <w:lang w:val="en-IE"/>
        </w:rPr>
        <w:t xml:space="preserve">This would help enhance the trust of users in </w:t>
      </w:r>
      <w:r w:rsidR="00363201">
        <w:rPr>
          <w:rFonts w:ascii="Times New Roman" w:hAnsi="Times New Roman" w:cs="Times New Roman"/>
          <w:lang w:val="en-IE"/>
        </w:rPr>
        <w:t>AI</w:t>
      </w:r>
      <w:r w:rsidR="00BD7AF5" w:rsidRPr="00BD1236">
        <w:rPr>
          <w:rFonts w:ascii="Times New Roman" w:hAnsi="Times New Roman" w:cs="Times New Roman"/>
          <w:lang w:val="en-IE"/>
        </w:rPr>
        <w:t xml:space="preserve"> systems and promote the overall uptake of the technology. </w:t>
      </w:r>
    </w:p>
    <w:p w:rsidR="002A2C47" w:rsidRPr="002F081F" w:rsidRDefault="00BD7AF5" w:rsidP="00EA1636">
      <w:pPr>
        <w:spacing w:after="120"/>
        <w:jc w:val="both"/>
        <w:rPr>
          <w:rFonts w:ascii="Times New Roman" w:hAnsi="Times New Roman"/>
          <w:i/>
          <w:lang w:val="en-IE"/>
        </w:rPr>
      </w:pPr>
      <w:r>
        <w:rPr>
          <w:rFonts w:ascii="Times New Roman" w:hAnsi="Times New Roman"/>
          <w:lang w:val="en-IE"/>
        </w:rPr>
        <w:t>T</w:t>
      </w:r>
      <w:r w:rsidR="002A2C47" w:rsidRPr="008C6FE3">
        <w:rPr>
          <w:rFonts w:ascii="Times New Roman" w:hAnsi="Times New Roman"/>
          <w:lang w:val="en-IE"/>
        </w:rPr>
        <w:t xml:space="preserve">his option would </w:t>
      </w:r>
      <w:r w:rsidR="00E86B43">
        <w:rPr>
          <w:rFonts w:ascii="Times New Roman" w:hAnsi="Times New Roman"/>
          <w:lang w:val="en-IE"/>
        </w:rPr>
        <w:t xml:space="preserve">entail the creation </w:t>
      </w:r>
      <w:r w:rsidR="002A2C47" w:rsidRPr="008C6FE3">
        <w:rPr>
          <w:rFonts w:ascii="Times New Roman" w:hAnsi="Times New Roman"/>
          <w:lang w:val="en-IE"/>
        </w:rPr>
        <w:t>of a</w:t>
      </w:r>
      <w:r w:rsidR="00E86B43">
        <w:rPr>
          <w:rFonts w:ascii="Times New Roman" w:hAnsi="Times New Roman"/>
          <w:lang w:val="en-IE"/>
        </w:rPr>
        <w:t xml:space="preserve"> new</w:t>
      </w:r>
      <w:r w:rsidR="002A2C47" w:rsidRPr="008C6FE3">
        <w:rPr>
          <w:rFonts w:ascii="Times New Roman" w:hAnsi="Times New Roman"/>
          <w:lang w:val="en-IE"/>
        </w:rPr>
        <w:t xml:space="preserve"> legal instrument that sets out </w:t>
      </w:r>
      <w:r w:rsidR="00E86B43">
        <w:rPr>
          <w:rFonts w:ascii="Times New Roman" w:hAnsi="Times New Roman"/>
          <w:lang w:val="en-IE"/>
        </w:rPr>
        <w:t>the</w:t>
      </w:r>
      <w:r w:rsidR="002A2C47" w:rsidRPr="008C6FE3">
        <w:rPr>
          <w:rFonts w:ascii="Times New Roman" w:hAnsi="Times New Roman"/>
          <w:lang w:val="en-IE"/>
        </w:rPr>
        <w:t xml:space="preserve"> voluntary labelling framework for developers and</w:t>
      </w:r>
      <w:r w:rsidR="009D4A73">
        <w:rPr>
          <w:rFonts w:ascii="Times New Roman" w:hAnsi="Times New Roman"/>
          <w:lang w:val="en-IE"/>
        </w:rPr>
        <w:t>/or</w:t>
      </w:r>
      <w:r w:rsidR="002A2C47" w:rsidRPr="008C6FE3">
        <w:rPr>
          <w:rFonts w:ascii="Times New Roman" w:hAnsi="Times New Roman"/>
          <w:lang w:val="en-IE"/>
        </w:rPr>
        <w:t xml:space="preserve"> </w:t>
      </w:r>
      <w:r w:rsidR="002A2C47" w:rsidRPr="00496BC3">
        <w:rPr>
          <w:rFonts w:ascii="Times New Roman" w:hAnsi="Times New Roman"/>
          <w:lang w:val="en-IE"/>
        </w:rPr>
        <w:t>deployers</w:t>
      </w:r>
      <w:r w:rsidR="00E86B43" w:rsidRPr="00496BC3">
        <w:rPr>
          <w:rFonts w:ascii="Times New Roman" w:hAnsi="Times New Roman"/>
          <w:lang w:val="en-IE"/>
        </w:rPr>
        <w:t xml:space="preserve"> </w:t>
      </w:r>
      <w:r w:rsidR="002A2C47" w:rsidRPr="008C6FE3">
        <w:rPr>
          <w:rFonts w:ascii="Times New Roman" w:hAnsi="Times New Roman"/>
          <w:lang w:val="en-IE"/>
        </w:rPr>
        <w:t xml:space="preserve">of </w:t>
      </w:r>
      <w:r w:rsidR="00363201">
        <w:rPr>
          <w:rFonts w:ascii="Times New Roman" w:hAnsi="Times New Roman"/>
          <w:lang w:val="en-IE"/>
        </w:rPr>
        <w:t>AI</w:t>
      </w:r>
      <w:r w:rsidR="002A2C47" w:rsidRPr="008C6FE3">
        <w:rPr>
          <w:rFonts w:ascii="Times New Roman" w:hAnsi="Times New Roman"/>
          <w:lang w:val="en-IE"/>
        </w:rPr>
        <w:t xml:space="preserve"> systems that </w:t>
      </w:r>
      <w:r w:rsidR="00316F17">
        <w:rPr>
          <w:rFonts w:ascii="Times New Roman" w:hAnsi="Times New Roman"/>
          <w:lang w:val="en-IE"/>
        </w:rPr>
        <w:t>are</w:t>
      </w:r>
      <w:r w:rsidR="00316F17" w:rsidRPr="008C6FE3">
        <w:rPr>
          <w:rFonts w:ascii="Times New Roman" w:hAnsi="Times New Roman"/>
          <w:lang w:val="en-IE"/>
        </w:rPr>
        <w:t xml:space="preserve"> </w:t>
      </w:r>
      <w:r w:rsidR="002A2C47" w:rsidRPr="00496BC3">
        <w:rPr>
          <w:rFonts w:ascii="Times New Roman" w:hAnsi="Times New Roman"/>
          <w:lang w:val="en-IE"/>
        </w:rPr>
        <w:t xml:space="preserve">not be considered as high-risk.  </w:t>
      </w:r>
      <w:r w:rsidRPr="00496BC3">
        <w:rPr>
          <w:rFonts w:ascii="Times New Roman" w:hAnsi="Times New Roman" w:cs="Times New Roman"/>
          <w:lang w:val="en-IE"/>
        </w:rPr>
        <w:t xml:space="preserve">While participation in the labelling scheme would be voluntary, once the </w:t>
      </w:r>
      <w:r w:rsidRPr="009D4A73">
        <w:rPr>
          <w:rFonts w:ascii="Times New Roman" w:hAnsi="Times New Roman" w:cs="Times New Roman"/>
          <w:lang w:val="en-IE"/>
        </w:rPr>
        <w:t xml:space="preserve">developer or </w:t>
      </w:r>
      <w:r w:rsidR="009D4A73">
        <w:rPr>
          <w:rFonts w:ascii="Times New Roman" w:hAnsi="Times New Roman" w:cs="Times New Roman"/>
          <w:lang w:val="en-IE"/>
        </w:rPr>
        <w:t>the deployer</w:t>
      </w:r>
      <w:r w:rsidR="00E86B43" w:rsidRPr="00496BC3">
        <w:rPr>
          <w:rFonts w:ascii="Times New Roman" w:hAnsi="Times New Roman" w:cs="Times New Roman"/>
          <w:lang w:val="en-IE"/>
        </w:rPr>
        <w:t xml:space="preserve"> </w:t>
      </w:r>
      <w:r w:rsidRPr="00496BC3">
        <w:rPr>
          <w:rFonts w:ascii="Times New Roman" w:hAnsi="Times New Roman" w:cs="Times New Roman"/>
          <w:lang w:val="en-IE"/>
        </w:rPr>
        <w:t>opted to u</w:t>
      </w:r>
      <w:r w:rsidRPr="00D53498">
        <w:rPr>
          <w:rFonts w:ascii="Times New Roman" w:hAnsi="Times New Roman" w:cs="Times New Roman"/>
          <w:lang w:val="en-IE"/>
        </w:rPr>
        <w:t xml:space="preserve">se the label, the requirements would be binding. </w:t>
      </w:r>
      <w:r w:rsidR="002D7533" w:rsidRPr="002D7533">
        <w:rPr>
          <w:rFonts w:ascii="Times New Roman" w:hAnsi="Times New Roman" w:cs="Times New Roman"/>
          <w:lang w:val="en-IE"/>
        </w:rPr>
        <w:t xml:space="preserve">The combination of </w:t>
      </w:r>
      <w:r w:rsidR="002D7533">
        <w:rPr>
          <w:rFonts w:ascii="Times New Roman" w:hAnsi="Times New Roman" w:cs="Times New Roman"/>
          <w:i/>
          <w:lang w:val="en-IE"/>
        </w:rPr>
        <w:t xml:space="preserve">ex ante </w:t>
      </w:r>
      <w:r w:rsidR="002D7533">
        <w:rPr>
          <w:rFonts w:ascii="Times New Roman" w:hAnsi="Times New Roman" w:cs="Times New Roman"/>
          <w:lang w:val="en-IE"/>
        </w:rPr>
        <w:t xml:space="preserve">and </w:t>
      </w:r>
      <w:r w:rsidR="002D7533">
        <w:rPr>
          <w:rFonts w:ascii="Times New Roman" w:hAnsi="Times New Roman" w:cs="Times New Roman"/>
          <w:i/>
          <w:lang w:val="en-IE"/>
        </w:rPr>
        <w:t>e</w:t>
      </w:r>
      <w:r w:rsidR="002D7533">
        <w:rPr>
          <w:rFonts w:ascii="Times New Roman" w:hAnsi="Times New Roman" w:cs="Times New Roman"/>
          <w:lang w:val="en-IE"/>
        </w:rPr>
        <w:t>x</w:t>
      </w:r>
      <w:r w:rsidR="002D7533" w:rsidRPr="002F081F">
        <w:rPr>
          <w:rFonts w:ascii="Times New Roman" w:hAnsi="Times New Roman" w:cs="Times New Roman"/>
          <w:i/>
          <w:lang w:val="en-IE"/>
        </w:rPr>
        <w:t xml:space="preserve"> </w:t>
      </w:r>
      <w:r w:rsidRPr="002F081F">
        <w:rPr>
          <w:rFonts w:ascii="Times New Roman" w:hAnsi="Times New Roman" w:cs="Times New Roman"/>
          <w:i/>
          <w:lang w:val="en-IE"/>
        </w:rPr>
        <w:t>post</w:t>
      </w:r>
      <w:r w:rsidRPr="00496BC3">
        <w:rPr>
          <w:rFonts w:ascii="Times New Roman" w:hAnsi="Times New Roman" w:cs="Times New Roman"/>
          <w:lang w:val="en-IE"/>
        </w:rPr>
        <w:t xml:space="preserve"> enforcement would need to ensure</w:t>
      </w:r>
      <w:r w:rsidR="00E86B43" w:rsidRPr="00496BC3">
        <w:rPr>
          <w:rFonts w:ascii="Times New Roman" w:hAnsi="Times New Roman" w:cs="Times New Roman"/>
          <w:lang w:val="en-IE"/>
        </w:rPr>
        <w:t xml:space="preserve"> that </w:t>
      </w:r>
      <w:r w:rsidR="002D7533">
        <w:rPr>
          <w:rFonts w:ascii="Times New Roman" w:hAnsi="Times New Roman" w:cs="Times New Roman"/>
          <w:lang w:val="en-IE"/>
        </w:rPr>
        <w:t>all</w:t>
      </w:r>
      <w:r w:rsidR="00E86B43" w:rsidRPr="00496BC3">
        <w:rPr>
          <w:rFonts w:ascii="Times New Roman" w:hAnsi="Times New Roman" w:cs="Times New Roman"/>
          <w:lang w:val="en-IE"/>
        </w:rPr>
        <w:t xml:space="preserve"> requirements are complied with</w:t>
      </w:r>
      <w:r w:rsidRPr="00496BC3">
        <w:rPr>
          <w:rFonts w:ascii="Times New Roman" w:hAnsi="Times New Roman"/>
          <w:color w:val="000000"/>
          <w:u w:color="000000"/>
          <w:bdr w:val="nil"/>
          <w:lang w:val="en-IE"/>
        </w:rPr>
        <w:t>.</w:t>
      </w:r>
      <w:r w:rsidR="00E86B43" w:rsidRPr="00496BC3">
        <w:rPr>
          <w:rFonts w:ascii="Times New Roman" w:hAnsi="Times New Roman"/>
          <w:color w:val="000000"/>
          <w:u w:color="000000"/>
          <w:bdr w:val="nil"/>
          <w:lang w:val="en-IE"/>
        </w:rPr>
        <w:t xml:space="preserve"> </w:t>
      </w:r>
    </w:p>
    <w:p w:rsidR="00821D0C" w:rsidRDefault="00AE2281" w:rsidP="00ED2061">
      <w:pPr>
        <w:pStyle w:val="ListParagraph"/>
        <w:numPr>
          <w:ilvl w:val="0"/>
          <w:numId w:val="10"/>
        </w:numPr>
        <w:spacing w:before="200"/>
        <w:ind w:left="426"/>
        <w:jc w:val="both"/>
        <w:rPr>
          <w:rFonts w:ascii="Times New Roman" w:hAnsi="Times New Roman" w:cs="Times New Roman"/>
          <w:b/>
          <w:lang w:val="en-IE"/>
        </w:rPr>
      </w:pPr>
      <w:r w:rsidRPr="00801209">
        <w:rPr>
          <w:rFonts w:ascii="Times New Roman" w:eastAsia="Times New Roman" w:hAnsi="Times New Roman" w:cs="Times New Roman"/>
          <w:b/>
          <w:i/>
          <w:smallCaps/>
          <w:color w:val="000000"/>
          <w:szCs w:val="24"/>
          <w:u w:color="000000"/>
          <w:bdr w:val="nil"/>
          <w:lang w:val="en-IE"/>
        </w:rPr>
        <w:t>Governance</w:t>
      </w:r>
      <w:r w:rsidR="00823BFB">
        <w:rPr>
          <w:rFonts w:ascii="Times New Roman" w:hAnsi="Times New Roman" w:cs="Times New Roman"/>
          <w:b/>
          <w:lang w:val="en-IE"/>
        </w:rPr>
        <w:t xml:space="preserve"> </w:t>
      </w:r>
    </w:p>
    <w:p w:rsidR="00340115" w:rsidRPr="005C42AF" w:rsidRDefault="00340115" w:rsidP="00340115">
      <w:pPr>
        <w:spacing w:after="120"/>
        <w:jc w:val="both"/>
        <w:rPr>
          <w:rFonts w:ascii="Times New Roman" w:hAnsi="Times New Roman" w:cs="Times New Roman"/>
          <w:lang w:val="en-IE"/>
        </w:rPr>
      </w:pPr>
      <w:r w:rsidRPr="005C42AF">
        <w:rPr>
          <w:rFonts w:ascii="Times New Roman" w:hAnsi="Times New Roman" w:cs="Times New Roman"/>
          <w:lang w:val="en-IE"/>
        </w:rPr>
        <w:t xml:space="preserve">A European governance structure </w:t>
      </w:r>
      <w:r w:rsidR="00316F17" w:rsidRPr="005C42AF">
        <w:rPr>
          <w:rFonts w:ascii="Times New Roman" w:hAnsi="Times New Roman" w:cs="Times New Roman"/>
          <w:lang w:val="en-IE"/>
        </w:rPr>
        <w:t xml:space="preserve">on </w:t>
      </w:r>
      <w:r w:rsidR="00363201">
        <w:rPr>
          <w:rFonts w:ascii="Times New Roman" w:hAnsi="Times New Roman" w:cs="Times New Roman"/>
          <w:lang w:val="en-IE"/>
        </w:rPr>
        <w:t>AI</w:t>
      </w:r>
      <w:r w:rsidR="00D53498" w:rsidRPr="002F081F">
        <w:rPr>
          <w:rFonts w:ascii="Times New Roman" w:hAnsi="Times New Roman" w:cs="Times New Roman"/>
          <w:lang w:val="en-IE"/>
        </w:rPr>
        <w:t xml:space="preserve"> in the form of a framework for cooperation of national competent authorities</w:t>
      </w:r>
      <w:r w:rsidR="00316F17" w:rsidRPr="005C42AF">
        <w:rPr>
          <w:rFonts w:ascii="Times New Roman" w:hAnsi="Times New Roman" w:cs="Times New Roman"/>
          <w:lang w:val="en-IE"/>
        </w:rPr>
        <w:t xml:space="preserve"> </w:t>
      </w:r>
      <w:r w:rsidRPr="005C42AF">
        <w:rPr>
          <w:rFonts w:ascii="Times New Roman" w:hAnsi="Times New Roman" w:cs="Times New Roman"/>
          <w:lang w:val="en-IE"/>
        </w:rPr>
        <w:t xml:space="preserve">is necessary to avoid fragmentation of responsibilities, increase </w:t>
      </w:r>
      <w:r w:rsidR="0064426E" w:rsidRPr="005C42AF">
        <w:rPr>
          <w:rFonts w:ascii="Times New Roman" w:hAnsi="Times New Roman" w:cs="Times New Roman"/>
          <w:lang w:val="en-IE"/>
        </w:rPr>
        <w:t xml:space="preserve">capacity </w:t>
      </w:r>
      <w:r w:rsidRPr="005C42AF">
        <w:rPr>
          <w:rFonts w:ascii="Times New Roman" w:hAnsi="Times New Roman" w:cs="Times New Roman"/>
          <w:lang w:val="en-IE"/>
        </w:rPr>
        <w:t>in Member States, and make sure that Europe equips itself progressively with the capacity needed for testing and certification of AI</w:t>
      </w:r>
      <w:r w:rsidR="00316F17" w:rsidRPr="005C42AF">
        <w:rPr>
          <w:rFonts w:ascii="Times New Roman" w:hAnsi="Times New Roman" w:cs="Times New Roman"/>
          <w:lang w:val="en-IE"/>
        </w:rPr>
        <w:t>-enabled</w:t>
      </w:r>
      <w:r w:rsidRPr="005C42AF">
        <w:rPr>
          <w:rFonts w:ascii="Times New Roman" w:hAnsi="Times New Roman" w:cs="Times New Roman"/>
          <w:lang w:val="en-IE"/>
        </w:rPr>
        <w:t xml:space="preserve"> products and services. </w:t>
      </w:r>
      <w:r w:rsidR="00362E9C" w:rsidRPr="00362E9C">
        <w:rPr>
          <w:rFonts w:ascii="Times New Roman" w:hAnsi="Times New Roman" w:cs="Times New Roman"/>
          <w:lang w:val="en-IE"/>
        </w:rPr>
        <w:t>In this context, it would be beneficial to support competent national authorities to enable them to fulfil their mandate where AI is used</w:t>
      </w:r>
      <w:r w:rsidR="00362E9C">
        <w:rPr>
          <w:rFonts w:ascii="Times New Roman" w:hAnsi="Times New Roman" w:cs="Times New Roman"/>
          <w:lang w:val="en-IE"/>
        </w:rPr>
        <w:t xml:space="preserve">. </w:t>
      </w:r>
    </w:p>
    <w:p w:rsidR="00316F17" w:rsidRPr="005C42AF" w:rsidRDefault="00E22D92" w:rsidP="00340115">
      <w:pPr>
        <w:spacing w:after="120"/>
        <w:jc w:val="both"/>
        <w:rPr>
          <w:rFonts w:ascii="Times New Roman" w:hAnsi="Times New Roman" w:cs="Times New Roman"/>
          <w:lang w:val="en-IE"/>
        </w:rPr>
      </w:pPr>
      <w:r w:rsidRPr="005C42AF">
        <w:rPr>
          <w:rFonts w:ascii="Times New Roman" w:hAnsi="Times New Roman" w:cs="Times New Roman"/>
          <w:lang w:val="en-IE"/>
        </w:rPr>
        <w:t xml:space="preserve">A European governance structure </w:t>
      </w:r>
      <w:r w:rsidR="00316F17" w:rsidRPr="005C42AF">
        <w:rPr>
          <w:rFonts w:ascii="Times New Roman" w:hAnsi="Times New Roman" w:cs="Times New Roman"/>
          <w:lang w:val="en-IE"/>
        </w:rPr>
        <w:t>c</w:t>
      </w:r>
      <w:r w:rsidR="00340115" w:rsidRPr="005C42AF">
        <w:rPr>
          <w:rFonts w:ascii="Times New Roman" w:hAnsi="Times New Roman" w:cs="Times New Roman"/>
          <w:lang w:val="en-IE"/>
        </w:rPr>
        <w:t>ould have a variety of tasks</w:t>
      </w:r>
      <w:r w:rsidRPr="005C42AF">
        <w:rPr>
          <w:rFonts w:ascii="Times New Roman" w:hAnsi="Times New Roman" w:cs="Times New Roman"/>
          <w:lang w:val="en-IE"/>
        </w:rPr>
        <w:t>,</w:t>
      </w:r>
      <w:r w:rsidR="00340115" w:rsidRPr="005C42AF">
        <w:rPr>
          <w:rFonts w:ascii="Times New Roman" w:hAnsi="Times New Roman" w:cs="Times New Roman"/>
          <w:lang w:val="en-IE"/>
        </w:rPr>
        <w:t xml:space="preserve"> </w:t>
      </w:r>
      <w:r w:rsidRPr="005C42AF">
        <w:rPr>
          <w:rFonts w:ascii="Times New Roman" w:hAnsi="Times New Roman" w:cs="Times New Roman"/>
          <w:lang w:val="en-IE"/>
        </w:rPr>
        <w:t>as</w:t>
      </w:r>
      <w:r w:rsidR="00D70FCA" w:rsidRPr="005C42AF">
        <w:rPr>
          <w:rFonts w:ascii="Times New Roman" w:hAnsi="Times New Roman" w:cs="Times New Roman"/>
          <w:lang w:val="en-IE"/>
        </w:rPr>
        <w:t xml:space="preserve"> </w:t>
      </w:r>
      <w:r w:rsidR="00340115" w:rsidRPr="005C42AF">
        <w:rPr>
          <w:rFonts w:ascii="Times New Roman" w:hAnsi="Times New Roman" w:cs="Times New Roman"/>
          <w:lang w:val="en-IE"/>
        </w:rPr>
        <w:t>a forum for a regular exchange of information</w:t>
      </w:r>
      <w:r w:rsidR="00D53498" w:rsidRPr="005C42AF">
        <w:rPr>
          <w:rFonts w:ascii="Times New Roman" w:hAnsi="Times New Roman" w:cs="Times New Roman"/>
          <w:lang w:val="en-IE"/>
        </w:rPr>
        <w:t xml:space="preserve"> and best practice</w:t>
      </w:r>
      <w:r w:rsidR="00340115" w:rsidRPr="005C42AF">
        <w:rPr>
          <w:rFonts w:ascii="Times New Roman" w:hAnsi="Times New Roman" w:cs="Times New Roman"/>
          <w:lang w:val="en-IE"/>
        </w:rPr>
        <w:t>, identifying emerging trends, advising on</w:t>
      </w:r>
      <w:r w:rsidR="00316F17" w:rsidRPr="005C42AF">
        <w:rPr>
          <w:rFonts w:ascii="Times New Roman" w:hAnsi="Times New Roman" w:cs="Times New Roman"/>
          <w:lang w:val="en-IE"/>
        </w:rPr>
        <w:t xml:space="preserve"> </w:t>
      </w:r>
      <w:r w:rsidR="00340115" w:rsidRPr="005C42AF">
        <w:rPr>
          <w:rFonts w:ascii="Times New Roman" w:hAnsi="Times New Roman" w:cs="Times New Roman"/>
          <w:lang w:val="en-IE"/>
        </w:rPr>
        <w:t>standardisation activity as well as on certification</w:t>
      </w:r>
      <w:r w:rsidR="00D70FCA" w:rsidRPr="005C42AF">
        <w:rPr>
          <w:rFonts w:ascii="Times New Roman" w:hAnsi="Times New Roman" w:cs="Times New Roman"/>
          <w:lang w:val="en-IE"/>
        </w:rPr>
        <w:t xml:space="preserve">. It should </w:t>
      </w:r>
      <w:r w:rsidR="00340115" w:rsidRPr="005C42AF">
        <w:rPr>
          <w:rFonts w:ascii="Times New Roman" w:hAnsi="Times New Roman" w:cs="Times New Roman"/>
          <w:lang w:val="en-IE"/>
        </w:rPr>
        <w:t xml:space="preserve">also play a key role in facilitating the implementation of the legal framework, such as through issuing guidance, opinions and expertise. </w:t>
      </w:r>
      <w:r w:rsidRPr="005C42AF">
        <w:rPr>
          <w:rFonts w:ascii="Times New Roman" w:hAnsi="Times New Roman" w:cs="Times New Roman"/>
          <w:lang w:val="en-IE"/>
        </w:rPr>
        <w:t>To that effect, it should rely on a network of national authorities</w:t>
      </w:r>
      <w:r w:rsidR="00BA6738">
        <w:rPr>
          <w:rFonts w:ascii="Times New Roman" w:hAnsi="Times New Roman" w:cs="Times New Roman"/>
          <w:lang w:val="en-IE"/>
        </w:rPr>
        <w:t>, as well as sectorial networks and regulatory authorities, at national and EU level</w:t>
      </w:r>
      <w:r w:rsidRPr="005C42AF">
        <w:rPr>
          <w:rFonts w:ascii="Times New Roman" w:hAnsi="Times New Roman" w:cs="Times New Roman"/>
          <w:lang w:val="en-IE"/>
        </w:rPr>
        <w:t xml:space="preserve">. Moreover, a </w:t>
      </w:r>
      <w:r w:rsidR="00340115" w:rsidRPr="005C42AF">
        <w:rPr>
          <w:rFonts w:ascii="Times New Roman" w:hAnsi="Times New Roman" w:cs="Times New Roman"/>
          <w:lang w:val="en-IE"/>
        </w:rPr>
        <w:t xml:space="preserve">committee of experts </w:t>
      </w:r>
      <w:r w:rsidRPr="005C42AF">
        <w:rPr>
          <w:rFonts w:ascii="Times New Roman" w:hAnsi="Times New Roman" w:cs="Times New Roman"/>
          <w:lang w:val="en-IE"/>
        </w:rPr>
        <w:t>c</w:t>
      </w:r>
      <w:r w:rsidR="00340115" w:rsidRPr="005C42AF">
        <w:rPr>
          <w:rFonts w:ascii="Times New Roman" w:hAnsi="Times New Roman" w:cs="Times New Roman"/>
          <w:lang w:val="en-IE"/>
        </w:rPr>
        <w:t>ould provide assistance to the Commission.</w:t>
      </w:r>
      <w:r w:rsidRPr="005C42AF">
        <w:rPr>
          <w:rFonts w:ascii="Times New Roman" w:hAnsi="Times New Roman" w:cs="Times New Roman"/>
          <w:lang w:val="en-IE"/>
        </w:rPr>
        <w:t xml:space="preserve"> </w:t>
      </w:r>
    </w:p>
    <w:p w:rsidR="00340115" w:rsidRPr="002F081F" w:rsidRDefault="00E22D92" w:rsidP="00340115">
      <w:pPr>
        <w:spacing w:after="120"/>
        <w:jc w:val="both"/>
        <w:rPr>
          <w:rFonts w:ascii="Times New Roman" w:hAnsi="Times New Roman" w:cs="Times New Roman"/>
          <w:i/>
          <w:lang w:val="en-IE"/>
        </w:rPr>
      </w:pPr>
      <w:r w:rsidRPr="005C42AF">
        <w:rPr>
          <w:rFonts w:ascii="Times New Roman" w:hAnsi="Times New Roman" w:cs="Times New Roman"/>
          <w:lang w:val="en-IE"/>
        </w:rPr>
        <w:lastRenderedPageBreak/>
        <w:t xml:space="preserve">The governance structure should guarantee maximum </w:t>
      </w:r>
      <w:r w:rsidR="008F2F46" w:rsidRPr="005C42AF">
        <w:rPr>
          <w:rFonts w:ascii="Times New Roman" w:hAnsi="Times New Roman" w:cs="Times New Roman"/>
          <w:lang w:val="en-IE"/>
        </w:rPr>
        <w:t>s</w:t>
      </w:r>
      <w:r w:rsidRPr="005C42AF">
        <w:rPr>
          <w:rFonts w:ascii="Times New Roman" w:hAnsi="Times New Roman" w:cs="Times New Roman"/>
          <w:lang w:val="en-IE"/>
        </w:rPr>
        <w:t xml:space="preserve">takeholders </w:t>
      </w:r>
      <w:r w:rsidR="008F2F46" w:rsidRPr="005C42AF">
        <w:rPr>
          <w:rFonts w:ascii="Times New Roman" w:hAnsi="Times New Roman" w:cs="Times New Roman"/>
          <w:lang w:val="en-IE"/>
        </w:rPr>
        <w:t>p</w:t>
      </w:r>
      <w:r w:rsidRPr="005C42AF">
        <w:rPr>
          <w:rFonts w:ascii="Times New Roman" w:hAnsi="Times New Roman" w:cs="Times New Roman"/>
          <w:lang w:val="en-IE"/>
        </w:rPr>
        <w:t>articipation.</w:t>
      </w:r>
      <w:r w:rsidR="008F2F46" w:rsidRPr="005C42AF">
        <w:rPr>
          <w:rFonts w:ascii="Times New Roman" w:hAnsi="Times New Roman" w:cs="Times New Roman"/>
          <w:lang w:val="en-IE"/>
        </w:rPr>
        <w:t xml:space="preserve"> S</w:t>
      </w:r>
      <w:r w:rsidRPr="005C42AF">
        <w:rPr>
          <w:rFonts w:ascii="Times New Roman" w:hAnsi="Times New Roman" w:cs="Times New Roman"/>
          <w:lang w:val="en-IE"/>
        </w:rPr>
        <w:t>takeholders</w:t>
      </w:r>
      <w:r w:rsidR="00ED3DEF" w:rsidRPr="005C42AF">
        <w:rPr>
          <w:rFonts w:ascii="Times New Roman" w:hAnsi="Times New Roman" w:cs="Times New Roman"/>
          <w:lang w:val="en-IE"/>
        </w:rPr>
        <w:t xml:space="preserve"> –</w:t>
      </w:r>
      <w:r w:rsidRPr="005C42AF">
        <w:rPr>
          <w:rFonts w:ascii="Times New Roman" w:hAnsi="Times New Roman" w:cs="Times New Roman"/>
          <w:lang w:val="en-IE"/>
        </w:rPr>
        <w:t xml:space="preserve"> </w:t>
      </w:r>
      <w:r w:rsidR="00D53498" w:rsidRPr="005C42AF">
        <w:rPr>
          <w:rFonts w:ascii="Times New Roman" w:hAnsi="Times New Roman" w:cs="Times New Roman"/>
          <w:lang w:val="en-IE"/>
        </w:rPr>
        <w:t xml:space="preserve">consumer organisation and social partners, businesses, researchers, and civil society organisations </w:t>
      </w:r>
      <w:r w:rsidR="00ED3DEF" w:rsidRPr="005C42AF">
        <w:rPr>
          <w:rFonts w:ascii="Times New Roman" w:hAnsi="Times New Roman" w:cs="Times New Roman"/>
          <w:lang w:val="en-IE"/>
        </w:rPr>
        <w:t xml:space="preserve"> –</w:t>
      </w:r>
      <w:r w:rsidR="008F2F46" w:rsidRPr="005C42AF">
        <w:rPr>
          <w:rFonts w:ascii="Times New Roman" w:hAnsi="Times New Roman" w:cs="Times New Roman"/>
          <w:lang w:val="en-IE"/>
        </w:rPr>
        <w:t xml:space="preserve"> should be consulted</w:t>
      </w:r>
      <w:r w:rsidR="00ED3DEF" w:rsidRPr="005C42AF">
        <w:rPr>
          <w:rFonts w:ascii="Times New Roman" w:hAnsi="Times New Roman" w:cs="Times New Roman"/>
          <w:lang w:val="en-IE"/>
        </w:rPr>
        <w:t xml:space="preserve"> </w:t>
      </w:r>
      <w:r w:rsidR="00D53498" w:rsidRPr="005C42AF">
        <w:rPr>
          <w:rFonts w:ascii="Times New Roman" w:hAnsi="Times New Roman" w:cs="Times New Roman"/>
          <w:lang w:val="en-IE"/>
        </w:rPr>
        <w:t>on the implementation and the further development of the framework</w:t>
      </w:r>
      <w:r w:rsidRPr="005C42AF">
        <w:rPr>
          <w:rFonts w:ascii="Times New Roman" w:hAnsi="Times New Roman" w:cs="Times New Roman"/>
          <w:lang w:val="en-IE"/>
        </w:rPr>
        <w:t xml:space="preserve">. </w:t>
      </w:r>
    </w:p>
    <w:p w:rsidR="00340115" w:rsidRPr="002F081F" w:rsidRDefault="00340115" w:rsidP="00340115">
      <w:pPr>
        <w:spacing w:after="120"/>
        <w:jc w:val="both"/>
        <w:rPr>
          <w:rFonts w:ascii="Times New Roman" w:hAnsi="Times New Roman" w:cs="Times New Roman"/>
        </w:rPr>
      </w:pPr>
      <w:r w:rsidRPr="005C42AF">
        <w:rPr>
          <w:rFonts w:ascii="Times New Roman" w:hAnsi="Times New Roman" w:cs="Times New Roman"/>
          <w:lang w:val="en-IE"/>
        </w:rPr>
        <w:t xml:space="preserve">Given </w:t>
      </w:r>
      <w:r w:rsidR="00D53498" w:rsidRPr="005C42AF">
        <w:rPr>
          <w:rFonts w:ascii="Times New Roman" w:hAnsi="Times New Roman" w:cs="Times New Roman"/>
          <w:lang w:val="en-IE"/>
        </w:rPr>
        <w:t xml:space="preserve">already existing structures such as </w:t>
      </w:r>
      <w:r w:rsidRPr="005C42AF">
        <w:rPr>
          <w:rFonts w:ascii="Times New Roman" w:hAnsi="Times New Roman" w:cs="Times New Roman"/>
          <w:lang w:val="en-IE"/>
        </w:rPr>
        <w:t xml:space="preserve">in finance, pharmaceuticals, </w:t>
      </w:r>
      <w:r w:rsidR="00316F17" w:rsidRPr="005C42AF">
        <w:rPr>
          <w:rFonts w:ascii="Times New Roman" w:hAnsi="Times New Roman" w:cs="Times New Roman"/>
          <w:lang w:val="en-IE"/>
        </w:rPr>
        <w:t xml:space="preserve">aviation, </w:t>
      </w:r>
      <w:r w:rsidRPr="005C42AF">
        <w:rPr>
          <w:rFonts w:ascii="Times New Roman" w:hAnsi="Times New Roman" w:cs="Times New Roman"/>
          <w:lang w:val="en-IE"/>
        </w:rPr>
        <w:t>medical devices, consumer pro</w:t>
      </w:r>
      <w:r w:rsidR="00316F17" w:rsidRPr="005C42AF">
        <w:rPr>
          <w:rFonts w:ascii="Times New Roman" w:hAnsi="Times New Roman" w:cs="Times New Roman"/>
          <w:lang w:val="en-IE"/>
        </w:rPr>
        <w:t>tection</w:t>
      </w:r>
      <w:r w:rsidRPr="005C42AF">
        <w:rPr>
          <w:rFonts w:ascii="Times New Roman" w:hAnsi="Times New Roman" w:cs="Times New Roman"/>
          <w:lang w:val="en-IE"/>
        </w:rPr>
        <w:t>,</w:t>
      </w:r>
      <w:r w:rsidR="00316F17" w:rsidRPr="005C42AF">
        <w:rPr>
          <w:rFonts w:ascii="Times New Roman" w:hAnsi="Times New Roman" w:cs="Times New Roman"/>
          <w:lang w:val="en-IE"/>
        </w:rPr>
        <w:t xml:space="preserve"> data protection</w:t>
      </w:r>
      <w:r w:rsidRPr="005C42AF">
        <w:rPr>
          <w:rFonts w:ascii="Times New Roman" w:hAnsi="Times New Roman" w:cs="Times New Roman"/>
          <w:lang w:val="en-IE"/>
        </w:rPr>
        <w:t xml:space="preserve">, the </w:t>
      </w:r>
      <w:r w:rsidR="00D53498" w:rsidRPr="005C42AF">
        <w:rPr>
          <w:rFonts w:ascii="Times New Roman" w:hAnsi="Times New Roman" w:cs="Times New Roman"/>
          <w:lang w:val="en-IE"/>
        </w:rPr>
        <w:t xml:space="preserve">proposed </w:t>
      </w:r>
      <w:r w:rsidRPr="005C42AF">
        <w:rPr>
          <w:rFonts w:ascii="Times New Roman" w:hAnsi="Times New Roman" w:cs="Times New Roman"/>
          <w:lang w:val="en-IE"/>
        </w:rPr>
        <w:t>governance structure should not duplicate</w:t>
      </w:r>
      <w:r w:rsidR="00D53498" w:rsidRPr="005C42AF">
        <w:rPr>
          <w:rFonts w:ascii="Times New Roman" w:hAnsi="Times New Roman" w:cs="Times New Roman"/>
          <w:lang w:val="en-IE"/>
        </w:rPr>
        <w:t xml:space="preserve"> existing </w:t>
      </w:r>
      <w:r w:rsidRPr="005C42AF">
        <w:rPr>
          <w:rFonts w:ascii="Times New Roman" w:hAnsi="Times New Roman" w:cs="Times New Roman"/>
          <w:lang w:val="en-IE"/>
        </w:rPr>
        <w:t>functions</w:t>
      </w:r>
      <w:r w:rsidR="00316F17" w:rsidRPr="005C42AF">
        <w:rPr>
          <w:rFonts w:ascii="Times New Roman" w:hAnsi="Times New Roman" w:cs="Times New Roman"/>
          <w:lang w:val="en-IE"/>
        </w:rPr>
        <w:t>. It should instead</w:t>
      </w:r>
      <w:r w:rsidRPr="005C42AF">
        <w:rPr>
          <w:rFonts w:ascii="Times New Roman" w:hAnsi="Times New Roman" w:cs="Times New Roman"/>
          <w:lang w:val="en-IE"/>
        </w:rPr>
        <w:t xml:space="preserve"> establish close links with other EU and national competent </w:t>
      </w:r>
      <w:r w:rsidR="00B77A5C" w:rsidRPr="005C42AF">
        <w:rPr>
          <w:rFonts w:ascii="Times New Roman" w:hAnsi="Times New Roman" w:cs="Times New Roman"/>
          <w:lang w:val="en-IE"/>
        </w:rPr>
        <w:t>authorities</w:t>
      </w:r>
      <w:r w:rsidRPr="005C42AF">
        <w:rPr>
          <w:rFonts w:ascii="Times New Roman" w:hAnsi="Times New Roman" w:cs="Times New Roman"/>
          <w:lang w:val="en-IE"/>
        </w:rPr>
        <w:t xml:space="preserve"> in the various sectors to complement existing expertise and help existing </w:t>
      </w:r>
      <w:r w:rsidR="00ED3DEF" w:rsidRPr="005C42AF">
        <w:rPr>
          <w:rFonts w:ascii="Times New Roman" w:hAnsi="Times New Roman" w:cs="Times New Roman"/>
          <w:lang w:val="en-IE"/>
        </w:rPr>
        <w:t xml:space="preserve">authorities </w:t>
      </w:r>
      <w:r w:rsidRPr="005C42AF">
        <w:rPr>
          <w:rFonts w:ascii="Times New Roman" w:hAnsi="Times New Roman" w:cs="Times New Roman"/>
          <w:lang w:val="en-IE"/>
        </w:rPr>
        <w:t>in monitoring and</w:t>
      </w:r>
      <w:r w:rsidR="00ED3DEF" w:rsidRPr="005C42AF">
        <w:rPr>
          <w:rFonts w:ascii="Times New Roman" w:hAnsi="Times New Roman" w:cs="Times New Roman"/>
          <w:lang w:val="en-IE"/>
        </w:rPr>
        <w:t xml:space="preserve"> the</w:t>
      </w:r>
      <w:r w:rsidRPr="005C42AF">
        <w:rPr>
          <w:rFonts w:ascii="Times New Roman" w:hAnsi="Times New Roman" w:cs="Times New Roman"/>
          <w:lang w:val="en-IE"/>
        </w:rPr>
        <w:t xml:space="preserve"> oversight of</w:t>
      </w:r>
      <w:r w:rsidR="00ED3DEF" w:rsidRPr="005C42AF">
        <w:rPr>
          <w:rFonts w:ascii="Times New Roman" w:hAnsi="Times New Roman" w:cs="Times New Roman"/>
          <w:lang w:val="en-IE"/>
        </w:rPr>
        <w:t xml:space="preserve"> the activities of economic operators involving </w:t>
      </w:r>
      <w:r w:rsidR="003C1D0B">
        <w:rPr>
          <w:rFonts w:ascii="Times New Roman" w:hAnsi="Times New Roman" w:cs="Times New Roman"/>
          <w:lang w:val="en-IE"/>
        </w:rPr>
        <w:t>AI</w:t>
      </w:r>
      <w:r w:rsidR="003C1D0B" w:rsidRPr="005C42AF">
        <w:rPr>
          <w:rFonts w:ascii="Times New Roman" w:hAnsi="Times New Roman" w:cs="Times New Roman"/>
          <w:lang w:val="en-IE"/>
        </w:rPr>
        <w:t xml:space="preserve"> </w:t>
      </w:r>
      <w:r w:rsidR="00ED3DEF" w:rsidRPr="005C42AF">
        <w:rPr>
          <w:rFonts w:ascii="Times New Roman" w:hAnsi="Times New Roman" w:cs="Times New Roman"/>
          <w:lang w:val="en-IE"/>
        </w:rPr>
        <w:t>systems and</w:t>
      </w:r>
      <w:r w:rsidRPr="005C42AF">
        <w:rPr>
          <w:rFonts w:ascii="Times New Roman" w:hAnsi="Times New Roman" w:cs="Times New Roman"/>
          <w:lang w:val="en-IE"/>
        </w:rPr>
        <w:t xml:space="preserve"> AI</w:t>
      </w:r>
      <w:r w:rsidR="008F2F46" w:rsidRPr="005C42AF">
        <w:rPr>
          <w:rFonts w:ascii="Times New Roman" w:hAnsi="Times New Roman" w:cs="Times New Roman"/>
          <w:lang w:val="en-IE"/>
        </w:rPr>
        <w:t>-</w:t>
      </w:r>
      <w:r w:rsidRPr="005C42AF">
        <w:rPr>
          <w:rFonts w:ascii="Times New Roman" w:hAnsi="Times New Roman" w:cs="Times New Roman"/>
          <w:lang w:val="en-IE"/>
        </w:rPr>
        <w:t xml:space="preserve">enabled products and services. </w:t>
      </w:r>
    </w:p>
    <w:p w:rsidR="00590A70" w:rsidRDefault="00E22D92" w:rsidP="00B77A5C">
      <w:pPr>
        <w:spacing w:after="120"/>
        <w:jc w:val="both"/>
        <w:rPr>
          <w:rFonts w:ascii="Times New Roman" w:hAnsi="Times New Roman" w:cs="Times New Roman"/>
          <w:lang w:val="en-IE"/>
        </w:rPr>
      </w:pPr>
      <w:r>
        <w:rPr>
          <w:rFonts w:ascii="Times New Roman" w:hAnsi="Times New Roman" w:cs="Times New Roman"/>
          <w:lang w:val="en-IE"/>
        </w:rPr>
        <w:t xml:space="preserve">Finally, </w:t>
      </w:r>
      <w:r w:rsidR="004C71A7">
        <w:rPr>
          <w:rFonts w:ascii="Times New Roman" w:hAnsi="Times New Roman" w:cs="Times New Roman"/>
          <w:lang w:val="en-IE"/>
        </w:rPr>
        <w:t xml:space="preserve">if this option is pursued, </w:t>
      </w:r>
      <w:r w:rsidR="0001730C">
        <w:rPr>
          <w:rFonts w:ascii="Times New Roman" w:hAnsi="Times New Roman" w:cs="Times New Roman"/>
          <w:lang w:val="en-IE"/>
        </w:rPr>
        <w:t xml:space="preserve">the </w:t>
      </w:r>
      <w:r w:rsidR="00B77A5C">
        <w:rPr>
          <w:rFonts w:ascii="Times New Roman" w:hAnsi="Times New Roman" w:cs="Times New Roman"/>
          <w:lang w:val="en-IE"/>
        </w:rPr>
        <w:t xml:space="preserve">carrying out of </w:t>
      </w:r>
      <w:r w:rsidR="0098024F">
        <w:rPr>
          <w:rFonts w:ascii="Times New Roman" w:hAnsi="Times New Roman" w:cs="Times New Roman"/>
          <w:lang w:val="en-IE"/>
        </w:rPr>
        <w:t>conformity assessment</w:t>
      </w:r>
      <w:r w:rsidR="00B77A5C">
        <w:rPr>
          <w:rFonts w:ascii="Times New Roman" w:hAnsi="Times New Roman" w:cs="Times New Roman"/>
          <w:lang w:val="en-IE"/>
        </w:rPr>
        <w:t xml:space="preserve">s </w:t>
      </w:r>
      <w:r w:rsidR="00D2346A">
        <w:rPr>
          <w:rFonts w:ascii="Times New Roman" w:hAnsi="Times New Roman" w:cs="Times New Roman"/>
          <w:lang w:val="en-IE"/>
        </w:rPr>
        <w:t>c</w:t>
      </w:r>
      <w:r w:rsidR="00B77A5C">
        <w:rPr>
          <w:rFonts w:ascii="Times New Roman" w:hAnsi="Times New Roman" w:cs="Times New Roman"/>
          <w:lang w:val="en-IE"/>
        </w:rPr>
        <w:t>ould be entrusted</w:t>
      </w:r>
      <w:r w:rsidR="0098024F">
        <w:rPr>
          <w:rFonts w:ascii="Times New Roman" w:hAnsi="Times New Roman" w:cs="Times New Roman"/>
          <w:lang w:val="en-IE"/>
        </w:rPr>
        <w:t xml:space="preserve"> </w:t>
      </w:r>
      <w:r w:rsidR="0001730C">
        <w:rPr>
          <w:rFonts w:ascii="Times New Roman" w:hAnsi="Times New Roman" w:cs="Times New Roman"/>
          <w:lang w:val="en-IE"/>
        </w:rPr>
        <w:t xml:space="preserve">to </w:t>
      </w:r>
      <w:r w:rsidR="008E3D0F">
        <w:rPr>
          <w:rFonts w:ascii="Times New Roman" w:hAnsi="Times New Roman" w:cs="Times New Roman"/>
          <w:lang w:val="en-IE"/>
        </w:rPr>
        <w:t xml:space="preserve">notified </w:t>
      </w:r>
      <w:r w:rsidR="0001730C">
        <w:rPr>
          <w:rFonts w:ascii="Times New Roman" w:hAnsi="Times New Roman" w:cs="Times New Roman"/>
          <w:lang w:val="en-IE"/>
        </w:rPr>
        <w:t>bodies</w:t>
      </w:r>
      <w:r w:rsidR="008E3D0F">
        <w:rPr>
          <w:rFonts w:ascii="Times New Roman" w:hAnsi="Times New Roman" w:cs="Times New Roman"/>
          <w:lang w:val="en-IE"/>
        </w:rPr>
        <w:t xml:space="preserve"> designated by Member States</w:t>
      </w:r>
      <w:r w:rsidR="0001730C">
        <w:rPr>
          <w:rFonts w:ascii="Times New Roman" w:hAnsi="Times New Roman" w:cs="Times New Roman"/>
          <w:lang w:val="en-IE"/>
        </w:rPr>
        <w:t xml:space="preserve">. </w:t>
      </w:r>
      <w:r w:rsidR="00340115" w:rsidRPr="00340115">
        <w:rPr>
          <w:rFonts w:ascii="Times New Roman" w:hAnsi="Times New Roman" w:cs="Times New Roman"/>
          <w:lang w:val="en-IE"/>
        </w:rPr>
        <w:t xml:space="preserve">Testing centres should enable the independent audit and assessment of </w:t>
      </w:r>
      <w:r w:rsidR="00316F17">
        <w:rPr>
          <w:rFonts w:ascii="Times New Roman" w:hAnsi="Times New Roman" w:cs="Times New Roman"/>
          <w:lang w:val="en-IE"/>
        </w:rPr>
        <w:t>AI-</w:t>
      </w:r>
      <w:r w:rsidR="00590A70">
        <w:rPr>
          <w:rFonts w:ascii="Times New Roman" w:hAnsi="Times New Roman" w:cs="Times New Roman"/>
          <w:lang w:val="en-IE"/>
        </w:rPr>
        <w:t>systems</w:t>
      </w:r>
      <w:r w:rsidR="00316F17">
        <w:rPr>
          <w:rFonts w:ascii="Times New Roman" w:hAnsi="Times New Roman" w:cs="Times New Roman"/>
          <w:lang w:val="en-IE"/>
        </w:rPr>
        <w:t xml:space="preserve"> in accordance with the requirements outlined above</w:t>
      </w:r>
      <w:r w:rsidR="00340115" w:rsidRPr="00340115">
        <w:rPr>
          <w:rFonts w:ascii="Times New Roman" w:hAnsi="Times New Roman" w:cs="Times New Roman"/>
          <w:lang w:val="en-IE"/>
        </w:rPr>
        <w:t>. Independent assessment will increase trust</w:t>
      </w:r>
      <w:r w:rsidR="00316F17">
        <w:rPr>
          <w:rFonts w:ascii="Times New Roman" w:hAnsi="Times New Roman" w:cs="Times New Roman"/>
          <w:lang w:val="en-IE"/>
        </w:rPr>
        <w:t xml:space="preserve"> and ensures objectivity</w:t>
      </w:r>
      <w:r w:rsidR="00B77A5C">
        <w:rPr>
          <w:rFonts w:ascii="Times New Roman" w:hAnsi="Times New Roman" w:cs="Times New Roman"/>
          <w:lang w:val="en-IE"/>
        </w:rPr>
        <w:t>. It could also facilitate the work of</w:t>
      </w:r>
      <w:r w:rsidR="00B77A5C" w:rsidRPr="00340115">
        <w:rPr>
          <w:rFonts w:ascii="Times New Roman" w:hAnsi="Times New Roman" w:cs="Times New Roman"/>
          <w:lang w:val="en-IE"/>
        </w:rPr>
        <w:t xml:space="preserve"> </w:t>
      </w:r>
      <w:r w:rsidR="00F540D0">
        <w:rPr>
          <w:rFonts w:ascii="Times New Roman" w:hAnsi="Times New Roman" w:cs="Times New Roman"/>
          <w:lang w:val="en-IE"/>
        </w:rPr>
        <w:t>relevant competent</w:t>
      </w:r>
      <w:r w:rsidR="00F540D0" w:rsidRPr="00340115">
        <w:rPr>
          <w:rFonts w:ascii="Times New Roman" w:hAnsi="Times New Roman" w:cs="Times New Roman"/>
          <w:lang w:val="en-IE"/>
        </w:rPr>
        <w:t xml:space="preserve"> </w:t>
      </w:r>
      <w:r w:rsidR="00823BFB">
        <w:rPr>
          <w:rFonts w:ascii="Times New Roman" w:hAnsi="Times New Roman" w:cs="Times New Roman"/>
          <w:lang w:val="en-IE"/>
        </w:rPr>
        <w:t>a</w:t>
      </w:r>
      <w:r w:rsidR="00340115" w:rsidRPr="00340115">
        <w:rPr>
          <w:rFonts w:ascii="Times New Roman" w:hAnsi="Times New Roman" w:cs="Times New Roman"/>
          <w:lang w:val="en-IE"/>
        </w:rPr>
        <w:t>uthorities</w:t>
      </w:r>
      <w:r w:rsidR="00F540D0">
        <w:rPr>
          <w:rFonts w:ascii="Times New Roman" w:hAnsi="Times New Roman" w:cs="Times New Roman"/>
          <w:lang w:val="en-IE"/>
        </w:rPr>
        <w:t xml:space="preserve">. </w:t>
      </w:r>
    </w:p>
    <w:p w:rsidR="00B77A5C" w:rsidRDefault="00B77A5C" w:rsidP="00B77A5C">
      <w:pPr>
        <w:spacing w:after="120"/>
        <w:jc w:val="both"/>
        <w:rPr>
          <w:rFonts w:ascii="Times New Roman" w:hAnsi="Times New Roman" w:cs="Times New Roman"/>
          <w:lang w:val="en-IE"/>
        </w:rPr>
      </w:pPr>
      <w:r>
        <w:rPr>
          <w:rFonts w:ascii="Times New Roman" w:hAnsi="Times New Roman" w:cs="Times New Roman"/>
          <w:lang w:val="en-IE"/>
        </w:rPr>
        <w:t>T</w:t>
      </w:r>
      <w:r w:rsidR="00340115" w:rsidRPr="00340115">
        <w:rPr>
          <w:rFonts w:ascii="Times New Roman" w:hAnsi="Times New Roman" w:cs="Times New Roman"/>
          <w:lang w:val="en-IE"/>
        </w:rPr>
        <w:t xml:space="preserve">he EU enjoys </w:t>
      </w:r>
      <w:r w:rsidR="00590A70">
        <w:rPr>
          <w:rFonts w:ascii="Times New Roman" w:hAnsi="Times New Roman" w:cs="Times New Roman"/>
          <w:lang w:val="en-IE"/>
        </w:rPr>
        <w:t xml:space="preserve">excellent </w:t>
      </w:r>
      <w:r w:rsidR="00340115" w:rsidRPr="00340115">
        <w:rPr>
          <w:rFonts w:ascii="Times New Roman" w:hAnsi="Times New Roman" w:cs="Times New Roman"/>
          <w:lang w:val="en-IE"/>
        </w:rPr>
        <w:t xml:space="preserve">testing and </w:t>
      </w:r>
      <w:r w:rsidR="00590A70">
        <w:rPr>
          <w:rFonts w:ascii="Times New Roman" w:hAnsi="Times New Roman" w:cs="Times New Roman"/>
          <w:lang w:val="en-IE"/>
        </w:rPr>
        <w:t xml:space="preserve">assessment </w:t>
      </w:r>
      <w:r w:rsidR="00340115" w:rsidRPr="00340115">
        <w:rPr>
          <w:rFonts w:ascii="Times New Roman" w:hAnsi="Times New Roman" w:cs="Times New Roman"/>
          <w:lang w:val="en-IE"/>
        </w:rPr>
        <w:t xml:space="preserve">centres </w:t>
      </w:r>
      <w:r w:rsidR="00823BFB">
        <w:rPr>
          <w:rFonts w:ascii="Times New Roman" w:hAnsi="Times New Roman" w:cs="Times New Roman"/>
          <w:lang w:val="en-IE"/>
        </w:rPr>
        <w:t>and</w:t>
      </w:r>
      <w:r w:rsidR="00340115" w:rsidRPr="00340115">
        <w:rPr>
          <w:rFonts w:ascii="Times New Roman" w:hAnsi="Times New Roman" w:cs="Times New Roman"/>
          <w:lang w:val="en-IE"/>
        </w:rPr>
        <w:t xml:space="preserve"> should </w:t>
      </w:r>
      <w:r w:rsidR="00AD5450">
        <w:rPr>
          <w:rFonts w:ascii="Times New Roman" w:hAnsi="Times New Roman" w:cs="Times New Roman"/>
          <w:lang w:val="en-IE"/>
        </w:rPr>
        <w:t>develop</w:t>
      </w:r>
      <w:r w:rsidR="00AD5450" w:rsidRPr="00340115">
        <w:rPr>
          <w:rFonts w:ascii="Times New Roman" w:hAnsi="Times New Roman" w:cs="Times New Roman"/>
          <w:lang w:val="en-IE"/>
        </w:rPr>
        <w:t xml:space="preserve"> </w:t>
      </w:r>
      <w:r w:rsidR="00340115" w:rsidRPr="00340115">
        <w:rPr>
          <w:rFonts w:ascii="Times New Roman" w:hAnsi="Times New Roman" w:cs="Times New Roman"/>
          <w:lang w:val="en-IE"/>
        </w:rPr>
        <w:t xml:space="preserve">its </w:t>
      </w:r>
      <w:r w:rsidR="00590A70">
        <w:rPr>
          <w:rFonts w:ascii="Times New Roman" w:hAnsi="Times New Roman" w:cs="Times New Roman"/>
          <w:lang w:val="en-IE"/>
        </w:rPr>
        <w:t xml:space="preserve">capacity </w:t>
      </w:r>
      <w:r w:rsidR="00340115" w:rsidRPr="00340115">
        <w:rPr>
          <w:rFonts w:ascii="Times New Roman" w:hAnsi="Times New Roman" w:cs="Times New Roman"/>
          <w:lang w:val="en-IE"/>
        </w:rPr>
        <w:t xml:space="preserve">also in </w:t>
      </w:r>
      <w:r w:rsidR="00590A70">
        <w:rPr>
          <w:rFonts w:ascii="Times New Roman" w:hAnsi="Times New Roman" w:cs="Times New Roman"/>
          <w:lang w:val="en-IE"/>
        </w:rPr>
        <w:t xml:space="preserve">the </w:t>
      </w:r>
      <w:r w:rsidR="00340115" w:rsidRPr="00340115">
        <w:rPr>
          <w:rFonts w:ascii="Times New Roman" w:hAnsi="Times New Roman" w:cs="Times New Roman"/>
          <w:lang w:val="en-IE"/>
        </w:rPr>
        <w:t xml:space="preserve">area of AI. </w:t>
      </w:r>
      <w:r w:rsidR="00ED3DEF" w:rsidRPr="00ED3DEF">
        <w:rPr>
          <w:rFonts w:ascii="Times New Roman" w:hAnsi="Times New Roman" w:cs="Times New Roman"/>
          <w:lang w:val="en-IE"/>
        </w:rPr>
        <w:t xml:space="preserve">Economic operators established in third countries wanting to enter the internal market could either make use of designated bodies established in the EU or, subject to mutual recognition agreements with third countries, have recourse to third-country bodies </w:t>
      </w:r>
      <w:r w:rsidR="00ED3DEF">
        <w:rPr>
          <w:rFonts w:ascii="Times New Roman" w:hAnsi="Times New Roman" w:cs="Times New Roman"/>
          <w:lang w:val="en-IE"/>
        </w:rPr>
        <w:t>designated to</w:t>
      </w:r>
      <w:r w:rsidR="00ED3DEF" w:rsidRPr="00ED3DEF">
        <w:rPr>
          <w:rFonts w:ascii="Times New Roman" w:hAnsi="Times New Roman" w:cs="Times New Roman"/>
          <w:lang w:val="en-IE"/>
        </w:rPr>
        <w:t xml:space="preserve"> carry out such assessment. </w:t>
      </w:r>
    </w:p>
    <w:p w:rsidR="00F540D0" w:rsidRPr="00B77A5C" w:rsidRDefault="00F540D0" w:rsidP="00B77A5C">
      <w:pPr>
        <w:spacing w:after="120"/>
        <w:jc w:val="both"/>
        <w:rPr>
          <w:rFonts w:ascii="Times New Roman" w:hAnsi="Times New Roman" w:cs="Times New Roman"/>
        </w:rPr>
      </w:pPr>
      <w:r>
        <w:rPr>
          <w:rFonts w:ascii="Times New Roman" w:hAnsi="Times New Roman" w:cs="Times New Roman"/>
          <w:lang w:val="en-IE"/>
        </w:rPr>
        <w:t xml:space="preserve">The governance structure relating to </w:t>
      </w:r>
      <w:r w:rsidR="00363201">
        <w:rPr>
          <w:rFonts w:ascii="Times New Roman" w:hAnsi="Times New Roman" w:cs="Times New Roman"/>
          <w:lang w:val="en-IE"/>
        </w:rPr>
        <w:t>AI</w:t>
      </w:r>
      <w:r>
        <w:rPr>
          <w:rFonts w:ascii="Times New Roman" w:hAnsi="Times New Roman" w:cs="Times New Roman"/>
          <w:lang w:val="en-IE"/>
        </w:rPr>
        <w:t xml:space="preserve"> and the possible conformity assessments </w:t>
      </w:r>
      <w:r w:rsidR="00ED3DEF">
        <w:rPr>
          <w:rFonts w:ascii="Times New Roman" w:hAnsi="Times New Roman" w:cs="Times New Roman"/>
          <w:lang w:val="en-IE"/>
        </w:rPr>
        <w:t xml:space="preserve">at issue here </w:t>
      </w:r>
      <w:r>
        <w:rPr>
          <w:rFonts w:ascii="Times New Roman" w:hAnsi="Times New Roman" w:cs="Times New Roman"/>
          <w:lang w:val="en-IE"/>
        </w:rPr>
        <w:t xml:space="preserve">would leave the </w:t>
      </w:r>
      <w:r w:rsidRPr="00B77A5C">
        <w:rPr>
          <w:rFonts w:ascii="Times New Roman" w:hAnsi="Times New Roman" w:cs="Times New Roman"/>
        </w:rPr>
        <w:t>powers</w:t>
      </w:r>
      <w:r>
        <w:rPr>
          <w:rFonts w:ascii="Times New Roman" w:hAnsi="Times New Roman" w:cs="Times New Roman"/>
        </w:rPr>
        <w:t xml:space="preserve"> and responsibilities</w:t>
      </w:r>
      <w:r w:rsidRPr="00B77A5C">
        <w:rPr>
          <w:rFonts w:ascii="Times New Roman" w:hAnsi="Times New Roman" w:cs="Times New Roman"/>
        </w:rPr>
        <w:t xml:space="preserve"> </w:t>
      </w:r>
      <w:r w:rsidR="00ED3DEF">
        <w:rPr>
          <w:rFonts w:ascii="Times New Roman" w:hAnsi="Times New Roman" w:cs="Times New Roman"/>
        </w:rPr>
        <w:t>under existing EU law</w:t>
      </w:r>
      <w:r w:rsidR="00ED3DEF">
        <w:rPr>
          <w:rFonts w:ascii="Times New Roman" w:hAnsi="Times New Roman" w:cs="Times New Roman"/>
          <w:lang w:val="en-IE"/>
        </w:rPr>
        <w:t xml:space="preserve"> </w:t>
      </w:r>
      <w:r w:rsidRPr="00B77A5C">
        <w:rPr>
          <w:rFonts w:ascii="Times New Roman" w:hAnsi="Times New Roman" w:cs="Times New Roman"/>
        </w:rPr>
        <w:t xml:space="preserve">of the </w:t>
      </w:r>
      <w:r>
        <w:rPr>
          <w:rFonts w:ascii="Times New Roman" w:hAnsi="Times New Roman" w:cs="Times New Roman"/>
        </w:rPr>
        <w:t xml:space="preserve">relevant </w:t>
      </w:r>
      <w:r w:rsidRPr="00B77A5C">
        <w:rPr>
          <w:rFonts w:ascii="Times New Roman" w:hAnsi="Times New Roman" w:cs="Times New Roman"/>
        </w:rPr>
        <w:t>competent authorities</w:t>
      </w:r>
      <w:r>
        <w:rPr>
          <w:rFonts w:ascii="Times New Roman" w:hAnsi="Times New Roman" w:cs="Times New Roman"/>
        </w:rPr>
        <w:t xml:space="preserve"> in specific sectors or on specific issues </w:t>
      </w:r>
      <w:r>
        <w:rPr>
          <w:rFonts w:ascii="Times New Roman" w:hAnsi="Times New Roman" w:cs="Times New Roman"/>
          <w:lang w:val="en-IE"/>
        </w:rPr>
        <w:t>(</w:t>
      </w:r>
      <w:r w:rsidRPr="00F540D0">
        <w:rPr>
          <w:rFonts w:ascii="Times New Roman" w:hAnsi="Times New Roman" w:cs="Times New Roman"/>
          <w:lang w:val="en-IE"/>
        </w:rPr>
        <w:t>finance, pharmaceuticals, aviation, medical devices, consumer protection, data protection, etc.</w:t>
      </w:r>
      <w:r>
        <w:rPr>
          <w:rFonts w:ascii="Times New Roman" w:hAnsi="Times New Roman" w:cs="Times New Roman"/>
          <w:lang w:val="en-IE"/>
        </w:rPr>
        <w:t>) unaffected</w:t>
      </w:r>
      <w:r w:rsidRPr="00B77A5C">
        <w:rPr>
          <w:rFonts w:ascii="Times New Roman" w:hAnsi="Times New Roman" w:cs="Times New Roman"/>
        </w:rPr>
        <w:t>.</w:t>
      </w:r>
      <w:r w:rsidRPr="00340115">
        <w:rPr>
          <w:rFonts w:ascii="Times New Roman" w:hAnsi="Times New Roman" w:cs="Times New Roman"/>
          <w:lang w:val="en-IE"/>
        </w:rPr>
        <w:t xml:space="preserve"> </w:t>
      </w:r>
    </w:p>
    <w:p w:rsidR="00AE2281" w:rsidRPr="00E0598E" w:rsidRDefault="00AE2281" w:rsidP="00AE7C30">
      <w:pPr>
        <w:pStyle w:val="Heading1"/>
        <w:numPr>
          <w:ilvl w:val="0"/>
          <w:numId w:val="7"/>
        </w:numPr>
        <w:rPr>
          <w:noProof/>
          <w:szCs w:val="24"/>
        </w:rPr>
      </w:pPr>
      <w:r w:rsidRPr="00E0598E">
        <w:rPr>
          <w:szCs w:val="24"/>
        </w:rPr>
        <w:t>Conclusion</w:t>
      </w:r>
    </w:p>
    <w:p w:rsidR="000815B2" w:rsidRPr="000A6366" w:rsidRDefault="00363201" w:rsidP="008F5E8F">
      <w:pPr>
        <w:spacing w:after="120"/>
        <w:jc w:val="both"/>
        <w:rPr>
          <w:rFonts w:ascii="Times New Roman" w:hAnsi="Times New Roman"/>
          <w:lang w:val="en-IE"/>
        </w:rPr>
      </w:pPr>
      <w:r>
        <w:rPr>
          <w:rFonts w:ascii="Times New Roman" w:hAnsi="Times New Roman" w:cs="Times New Roman"/>
          <w:lang w:val="en-IE"/>
        </w:rPr>
        <w:t>AI</w:t>
      </w:r>
      <w:r w:rsidR="00A25D3F" w:rsidRPr="00B42CD5">
        <w:rPr>
          <w:rFonts w:ascii="Times New Roman" w:hAnsi="Times New Roman" w:cs="Times New Roman"/>
          <w:lang w:val="en-IE"/>
        </w:rPr>
        <w:t xml:space="preserve"> is a strategic technology that offers many benefits for citizens</w:t>
      </w:r>
      <w:r w:rsidR="00316F17">
        <w:rPr>
          <w:rFonts w:ascii="Times New Roman" w:hAnsi="Times New Roman" w:cs="Times New Roman"/>
          <w:lang w:val="en-IE"/>
        </w:rPr>
        <w:t>, companies</w:t>
      </w:r>
      <w:r w:rsidR="00A25D3F" w:rsidRPr="00B42CD5">
        <w:rPr>
          <w:rFonts w:ascii="Times New Roman" w:hAnsi="Times New Roman" w:cs="Times New Roman"/>
          <w:lang w:val="en-IE"/>
        </w:rPr>
        <w:t xml:space="preserve"> and </w:t>
      </w:r>
      <w:r w:rsidR="0030662A">
        <w:rPr>
          <w:rFonts w:ascii="Times New Roman" w:hAnsi="Times New Roman" w:cs="Times New Roman"/>
          <w:lang w:val="en-IE"/>
        </w:rPr>
        <w:t>society</w:t>
      </w:r>
      <w:r w:rsidR="00316F17">
        <w:rPr>
          <w:rFonts w:ascii="Times New Roman" w:hAnsi="Times New Roman" w:cs="Times New Roman"/>
          <w:lang w:val="en-IE"/>
        </w:rPr>
        <w:t xml:space="preserve"> as a whole</w:t>
      </w:r>
      <w:r w:rsidR="000815B2" w:rsidRPr="00B42CD5">
        <w:rPr>
          <w:rFonts w:ascii="Times New Roman" w:hAnsi="Times New Roman" w:cs="Times New Roman"/>
          <w:lang w:val="en-IE"/>
        </w:rPr>
        <w:t xml:space="preserve">, provided </w:t>
      </w:r>
      <w:r w:rsidR="00ED3414" w:rsidRPr="00B42CD5">
        <w:rPr>
          <w:rFonts w:ascii="Times New Roman" w:hAnsi="Times New Roman" w:cs="Times New Roman"/>
          <w:lang w:val="en-IE"/>
        </w:rPr>
        <w:t>it is</w:t>
      </w:r>
      <w:r w:rsidR="000815B2" w:rsidRPr="00904603">
        <w:rPr>
          <w:rFonts w:ascii="Times New Roman" w:hAnsi="Times New Roman" w:cs="Times New Roman"/>
          <w:lang w:val="en-IE"/>
        </w:rPr>
        <w:t xml:space="preserve"> human-centric</w:t>
      </w:r>
      <w:r w:rsidR="00210F19">
        <w:rPr>
          <w:rFonts w:ascii="Times New Roman" w:hAnsi="Times New Roman" w:cs="Times New Roman"/>
          <w:lang w:val="en-IE"/>
        </w:rPr>
        <w:t>, ethical</w:t>
      </w:r>
      <w:r w:rsidR="00E47C6C">
        <w:rPr>
          <w:rFonts w:ascii="Times New Roman" w:hAnsi="Times New Roman" w:cs="Times New Roman"/>
          <w:lang w:val="en-IE"/>
        </w:rPr>
        <w:t>, sustainable</w:t>
      </w:r>
      <w:r w:rsidR="000815B2" w:rsidRPr="00904603">
        <w:rPr>
          <w:rFonts w:ascii="Times New Roman" w:hAnsi="Times New Roman" w:cs="Times New Roman"/>
          <w:lang w:val="en-IE"/>
        </w:rPr>
        <w:t xml:space="preserve"> and respect</w:t>
      </w:r>
      <w:r w:rsidR="00DB2683">
        <w:rPr>
          <w:rFonts w:ascii="Times New Roman" w:hAnsi="Times New Roman" w:cs="Times New Roman"/>
          <w:lang w:val="en-IE"/>
        </w:rPr>
        <w:t>s</w:t>
      </w:r>
      <w:r w:rsidR="000815B2" w:rsidRPr="00904603">
        <w:rPr>
          <w:rFonts w:ascii="Times New Roman" w:hAnsi="Times New Roman" w:cs="Times New Roman"/>
          <w:lang w:val="en-IE"/>
        </w:rPr>
        <w:t xml:space="preserve"> fundamental </w:t>
      </w:r>
      <w:r w:rsidR="008760EE">
        <w:rPr>
          <w:rFonts w:ascii="Times New Roman" w:hAnsi="Times New Roman" w:cs="Times New Roman"/>
          <w:lang w:val="en-IE"/>
        </w:rPr>
        <w:t xml:space="preserve">rights and </w:t>
      </w:r>
      <w:r w:rsidR="000815B2" w:rsidRPr="000A6366">
        <w:rPr>
          <w:rFonts w:ascii="Times New Roman" w:hAnsi="Times New Roman" w:cs="Times New Roman"/>
          <w:lang w:val="en-IE"/>
        </w:rPr>
        <w:t>values</w:t>
      </w:r>
      <w:r w:rsidR="00A25D3F" w:rsidRPr="000A6366">
        <w:rPr>
          <w:rFonts w:ascii="Times New Roman" w:hAnsi="Times New Roman" w:cs="Times New Roman"/>
          <w:lang w:val="en-IE"/>
        </w:rPr>
        <w:t xml:space="preserve">. </w:t>
      </w:r>
      <w:r>
        <w:rPr>
          <w:rFonts w:ascii="Times New Roman" w:hAnsi="Times New Roman" w:cs="Times New Roman"/>
          <w:lang w:val="en-IE"/>
        </w:rPr>
        <w:t>AI</w:t>
      </w:r>
      <w:r w:rsidR="000815B2" w:rsidRPr="000A6366">
        <w:rPr>
          <w:rFonts w:ascii="Times New Roman" w:hAnsi="Times New Roman" w:cs="Times New Roman"/>
          <w:lang w:val="en-IE"/>
        </w:rPr>
        <w:t xml:space="preserve"> offers</w:t>
      </w:r>
      <w:r w:rsidR="00A25D3F" w:rsidRPr="000A6366">
        <w:rPr>
          <w:rFonts w:ascii="Times New Roman" w:hAnsi="Times New Roman" w:cs="Times New Roman"/>
          <w:lang w:val="en-IE"/>
        </w:rPr>
        <w:t xml:space="preserve"> important efficiency and productivity gains that can strengthen the competitiveness of European industry</w:t>
      </w:r>
      <w:r w:rsidR="000815B2" w:rsidRPr="000A6366">
        <w:rPr>
          <w:rFonts w:ascii="Times New Roman" w:hAnsi="Times New Roman" w:cs="Times New Roman"/>
          <w:lang w:val="en-IE"/>
        </w:rPr>
        <w:t xml:space="preserve"> and improve the wellbeing of citizens</w:t>
      </w:r>
      <w:r w:rsidR="00A25D3F" w:rsidRPr="000A6366">
        <w:rPr>
          <w:rFonts w:ascii="Times New Roman" w:hAnsi="Times New Roman" w:cs="Times New Roman"/>
          <w:lang w:val="en-IE"/>
        </w:rPr>
        <w:t xml:space="preserve">. </w:t>
      </w:r>
      <w:r w:rsidR="000815B2" w:rsidRPr="000A6366">
        <w:rPr>
          <w:rFonts w:ascii="Times New Roman" w:hAnsi="Times New Roman" w:cs="Times New Roman"/>
          <w:lang w:val="en-IE"/>
        </w:rPr>
        <w:t>It</w:t>
      </w:r>
      <w:r w:rsidR="00A25D3F" w:rsidRPr="000A6366">
        <w:rPr>
          <w:rFonts w:ascii="Times New Roman" w:hAnsi="Times New Roman" w:cs="Times New Roman"/>
          <w:lang w:val="en-IE"/>
        </w:rPr>
        <w:t xml:space="preserve"> can also contribute to finding solutions to some of the most pressing societal challenges, including the fight against climate change</w:t>
      </w:r>
      <w:r w:rsidR="00E677DC">
        <w:rPr>
          <w:rFonts w:ascii="Times New Roman" w:hAnsi="Times New Roman" w:cs="Times New Roman"/>
          <w:lang w:val="en-IE"/>
        </w:rPr>
        <w:t xml:space="preserve"> and environmental degradation</w:t>
      </w:r>
      <w:r w:rsidR="00A25D3F" w:rsidRPr="000A6366">
        <w:rPr>
          <w:rFonts w:ascii="Times New Roman" w:hAnsi="Times New Roman" w:cs="Times New Roman"/>
          <w:lang w:val="en-IE"/>
        </w:rPr>
        <w:t xml:space="preserve">, the challenges linked </w:t>
      </w:r>
      <w:r w:rsidR="000815B2" w:rsidRPr="000A6366">
        <w:rPr>
          <w:rFonts w:ascii="Times New Roman" w:hAnsi="Times New Roman" w:cs="Times New Roman"/>
          <w:lang w:val="en-IE"/>
        </w:rPr>
        <w:t>to</w:t>
      </w:r>
      <w:r w:rsidR="00A25D3F" w:rsidRPr="000A6366">
        <w:rPr>
          <w:rFonts w:ascii="Times New Roman" w:hAnsi="Times New Roman" w:cs="Times New Roman"/>
          <w:lang w:val="en-IE"/>
        </w:rPr>
        <w:t xml:space="preserve"> sustainability and demographic changes, and </w:t>
      </w:r>
      <w:r w:rsidR="00210F19">
        <w:rPr>
          <w:rFonts w:ascii="Times New Roman" w:hAnsi="Times New Roman" w:cs="Times New Roman"/>
          <w:lang w:val="en-IE"/>
        </w:rPr>
        <w:t xml:space="preserve">the </w:t>
      </w:r>
      <w:r w:rsidR="00A25D3F" w:rsidRPr="000A6366">
        <w:rPr>
          <w:rFonts w:ascii="Times New Roman" w:hAnsi="Times New Roman" w:cs="Times New Roman"/>
          <w:lang w:val="en-IE"/>
        </w:rPr>
        <w:t>protection of our democracies</w:t>
      </w:r>
      <w:r w:rsidR="0001527B" w:rsidRPr="0028443E">
        <w:rPr>
          <w:rFonts w:ascii="Times New Roman" w:hAnsi="Times New Roman" w:cs="Times New Roman"/>
          <w:lang w:val="en-IE"/>
        </w:rPr>
        <w:t xml:space="preserve"> and, where necessary and proportionate, the fight against crime</w:t>
      </w:r>
      <w:r w:rsidR="00A25D3F" w:rsidRPr="000A6366">
        <w:rPr>
          <w:rFonts w:ascii="Times New Roman" w:hAnsi="Times New Roman" w:cs="Times New Roman"/>
          <w:lang w:val="en-IE"/>
        </w:rPr>
        <w:t>.</w:t>
      </w:r>
      <w:r w:rsidR="00A25D3F" w:rsidRPr="006D1D39">
        <w:rPr>
          <w:lang w:val="en-IE"/>
        </w:rPr>
        <w:t xml:space="preserve"> </w:t>
      </w:r>
    </w:p>
    <w:p w:rsidR="00A25D3F" w:rsidRPr="000A6366" w:rsidRDefault="00A25D3F" w:rsidP="008F5E8F">
      <w:pPr>
        <w:spacing w:after="120"/>
        <w:jc w:val="both"/>
        <w:rPr>
          <w:rFonts w:ascii="Times New Roman" w:hAnsi="Times New Roman"/>
          <w:lang w:val="en-IE"/>
        </w:rPr>
      </w:pPr>
      <w:r w:rsidRPr="000A6366">
        <w:rPr>
          <w:rFonts w:ascii="Times New Roman" w:hAnsi="Times New Roman" w:cs="Times New Roman"/>
          <w:lang w:val="en-IE"/>
        </w:rPr>
        <w:t xml:space="preserve">For Europe to seize </w:t>
      </w:r>
      <w:r w:rsidR="002757ED" w:rsidRPr="000A6366">
        <w:rPr>
          <w:rFonts w:ascii="Times New Roman" w:hAnsi="Times New Roman" w:cs="Times New Roman"/>
          <w:lang w:val="en-IE"/>
        </w:rPr>
        <w:t xml:space="preserve">fully </w:t>
      </w:r>
      <w:r w:rsidRPr="000A6366">
        <w:rPr>
          <w:rFonts w:ascii="Times New Roman" w:hAnsi="Times New Roman" w:cs="Times New Roman"/>
          <w:lang w:val="en-IE"/>
        </w:rPr>
        <w:t xml:space="preserve">the opportunities </w:t>
      </w:r>
      <w:r w:rsidR="002757ED">
        <w:rPr>
          <w:rFonts w:ascii="Times New Roman" w:hAnsi="Times New Roman" w:cs="Times New Roman"/>
          <w:lang w:val="en-IE"/>
        </w:rPr>
        <w:t xml:space="preserve">that </w:t>
      </w:r>
      <w:r w:rsidR="00363201">
        <w:rPr>
          <w:rFonts w:ascii="Times New Roman" w:hAnsi="Times New Roman" w:cs="Times New Roman"/>
          <w:lang w:val="en-IE"/>
        </w:rPr>
        <w:t>AI</w:t>
      </w:r>
      <w:r w:rsidR="002757ED">
        <w:rPr>
          <w:rFonts w:ascii="Times New Roman" w:hAnsi="Times New Roman" w:cs="Times New Roman"/>
          <w:lang w:val="en-IE"/>
        </w:rPr>
        <w:t xml:space="preserve"> offers</w:t>
      </w:r>
      <w:r w:rsidRPr="000A6366">
        <w:rPr>
          <w:rFonts w:ascii="Times New Roman" w:hAnsi="Times New Roman" w:cs="Times New Roman"/>
          <w:lang w:val="en-IE"/>
        </w:rPr>
        <w:t xml:space="preserve">, it must develop and </w:t>
      </w:r>
      <w:r w:rsidR="00210F19">
        <w:rPr>
          <w:rFonts w:ascii="Times New Roman" w:hAnsi="Times New Roman" w:cs="Times New Roman"/>
          <w:lang w:val="en-IE"/>
        </w:rPr>
        <w:t>reinforce</w:t>
      </w:r>
      <w:r w:rsidR="00210F19" w:rsidRPr="000A6366">
        <w:rPr>
          <w:rFonts w:ascii="Times New Roman" w:hAnsi="Times New Roman" w:cs="Times New Roman"/>
          <w:lang w:val="en-IE"/>
        </w:rPr>
        <w:t xml:space="preserve"> </w:t>
      </w:r>
      <w:r w:rsidRPr="000A6366">
        <w:rPr>
          <w:rFonts w:ascii="Times New Roman" w:hAnsi="Times New Roman" w:cs="Times New Roman"/>
          <w:lang w:val="en-IE"/>
        </w:rPr>
        <w:t>the necessary industrial and technological capacities. A</w:t>
      </w:r>
      <w:r w:rsidR="000815B2" w:rsidRPr="000A6366">
        <w:rPr>
          <w:rFonts w:ascii="Times New Roman" w:hAnsi="Times New Roman" w:cs="Times New Roman"/>
          <w:lang w:val="en-IE"/>
        </w:rPr>
        <w:t>s</w:t>
      </w:r>
      <w:r w:rsidRPr="000A6366">
        <w:rPr>
          <w:rFonts w:ascii="Times New Roman" w:hAnsi="Times New Roman" w:cs="Times New Roman"/>
          <w:lang w:val="en-IE"/>
        </w:rPr>
        <w:t xml:space="preserve"> set out in the accompanying European strategy for data, this also requires measures that will enable the EU to become a global hub for data.</w:t>
      </w:r>
    </w:p>
    <w:p w:rsidR="00A25D3F" w:rsidRPr="000A6366" w:rsidRDefault="00A25D3F" w:rsidP="008F5E8F">
      <w:pPr>
        <w:spacing w:after="120"/>
        <w:jc w:val="both"/>
        <w:rPr>
          <w:rFonts w:ascii="Times New Roman" w:hAnsi="Times New Roman"/>
          <w:lang w:val="en-IE"/>
        </w:rPr>
      </w:pPr>
      <w:r w:rsidRPr="000A6366">
        <w:rPr>
          <w:rFonts w:ascii="Times New Roman" w:hAnsi="Times New Roman" w:cs="Times New Roman"/>
          <w:lang w:val="en-IE"/>
        </w:rPr>
        <w:t xml:space="preserve">The European approach for </w:t>
      </w:r>
      <w:r w:rsidR="00363201">
        <w:rPr>
          <w:rFonts w:ascii="Times New Roman" w:hAnsi="Times New Roman" w:cs="Times New Roman"/>
          <w:lang w:val="en-IE"/>
        </w:rPr>
        <w:t>AI</w:t>
      </w:r>
      <w:r w:rsidRPr="000A6366">
        <w:rPr>
          <w:rFonts w:ascii="Times New Roman" w:hAnsi="Times New Roman" w:cs="Times New Roman"/>
          <w:lang w:val="en-IE"/>
        </w:rPr>
        <w:t xml:space="preserve"> aims to promote Europe’s innovation capacity in the area of </w:t>
      </w:r>
      <w:r w:rsidR="00363201">
        <w:rPr>
          <w:rFonts w:ascii="Times New Roman" w:hAnsi="Times New Roman" w:cs="Times New Roman"/>
          <w:lang w:val="en-IE"/>
        </w:rPr>
        <w:t>AI</w:t>
      </w:r>
      <w:r w:rsidRPr="000A6366">
        <w:rPr>
          <w:rFonts w:ascii="Times New Roman" w:hAnsi="Times New Roman" w:cs="Times New Roman"/>
          <w:lang w:val="en-IE"/>
        </w:rPr>
        <w:t xml:space="preserve"> while supporting the development and uptake of ethical and trustworthy </w:t>
      </w:r>
      <w:r w:rsidR="00363201">
        <w:rPr>
          <w:rFonts w:ascii="Times New Roman" w:hAnsi="Times New Roman" w:cs="Times New Roman"/>
          <w:lang w:val="en-IE"/>
        </w:rPr>
        <w:t>AI</w:t>
      </w:r>
      <w:r w:rsidRPr="000A6366">
        <w:rPr>
          <w:rFonts w:ascii="Times New Roman" w:hAnsi="Times New Roman" w:cs="Times New Roman"/>
          <w:lang w:val="en-IE"/>
        </w:rPr>
        <w:t xml:space="preserve"> across the EU economy. </w:t>
      </w:r>
      <w:r w:rsidR="00154B33">
        <w:rPr>
          <w:rFonts w:ascii="Times New Roman" w:hAnsi="Times New Roman" w:cs="Times New Roman"/>
          <w:lang w:val="en-IE"/>
        </w:rPr>
        <w:t>AI</w:t>
      </w:r>
      <w:r w:rsidRPr="000A6366">
        <w:rPr>
          <w:rFonts w:ascii="Times New Roman" w:hAnsi="Times New Roman" w:cs="Times New Roman"/>
          <w:lang w:val="en-IE"/>
        </w:rPr>
        <w:t xml:space="preserve"> should work for people and be a force for good in society. </w:t>
      </w:r>
    </w:p>
    <w:p w:rsidR="00524E26" w:rsidRDefault="008B531C" w:rsidP="008F5E8F">
      <w:pPr>
        <w:spacing w:after="120"/>
        <w:jc w:val="both"/>
        <w:rPr>
          <w:rFonts w:ascii="Times New Roman" w:hAnsi="Times New Roman" w:cs="Times New Roman"/>
          <w:lang w:val="en-IE"/>
        </w:rPr>
      </w:pPr>
      <w:r w:rsidRPr="00B42CD5">
        <w:rPr>
          <w:rFonts w:ascii="Times New Roman" w:hAnsi="Times New Roman" w:cs="Times New Roman"/>
          <w:lang w:val="en-IE"/>
        </w:rPr>
        <w:t>With this White Paper</w:t>
      </w:r>
      <w:r w:rsidR="00807CD8">
        <w:rPr>
          <w:rFonts w:ascii="Times New Roman" w:hAnsi="Times New Roman" w:cs="Times New Roman"/>
          <w:lang w:val="en-IE"/>
        </w:rPr>
        <w:t xml:space="preserve"> and the accompanying </w:t>
      </w:r>
      <w:r w:rsidR="00316F17">
        <w:rPr>
          <w:rFonts w:ascii="Times New Roman" w:hAnsi="Times New Roman" w:cs="Times New Roman"/>
          <w:lang w:val="en-IE"/>
        </w:rPr>
        <w:t>R</w:t>
      </w:r>
      <w:r w:rsidR="00807CD8">
        <w:rPr>
          <w:rFonts w:ascii="Times New Roman" w:hAnsi="Times New Roman" w:cs="Times New Roman"/>
          <w:lang w:val="en-IE"/>
        </w:rPr>
        <w:t>eport on the safety and liability framework</w:t>
      </w:r>
      <w:r w:rsidRPr="00B42CD5">
        <w:rPr>
          <w:rFonts w:ascii="Times New Roman" w:hAnsi="Times New Roman" w:cs="Times New Roman"/>
          <w:lang w:val="en-IE"/>
        </w:rPr>
        <w:t xml:space="preserve">, the Commission launches a broad consultation of Member States </w:t>
      </w:r>
      <w:r w:rsidR="00823BFB">
        <w:rPr>
          <w:rFonts w:ascii="Times New Roman" w:hAnsi="Times New Roman" w:cs="Times New Roman"/>
          <w:lang w:val="en-IE"/>
        </w:rPr>
        <w:t xml:space="preserve">civil society, </w:t>
      </w:r>
      <w:r w:rsidRPr="00B42CD5">
        <w:rPr>
          <w:rFonts w:ascii="Times New Roman" w:hAnsi="Times New Roman" w:cs="Times New Roman"/>
          <w:lang w:val="en-IE"/>
        </w:rPr>
        <w:t>industry</w:t>
      </w:r>
      <w:r w:rsidRPr="00904603">
        <w:rPr>
          <w:rFonts w:ascii="Times New Roman" w:hAnsi="Times New Roman" w:cs="Times New Roman"/>
          <w:lang w:val="en-IE"/>
        </w:rPr>
        <w:t xml:space="preserve"> and </w:t>
      </w:r>
      <w:r w:rsidR="00823BFB">
        <w:rPr>
          <w:rFonts w:ascii="Times New Roman" w:hAnsi="Times New Roman" w:cs="Times New Roman"/>
          <w:lang w:val="en-IE"/>
        </w:rPr>
        <w:t>academics</w:t>
      </w:r>
      <w:r w:rsidR="00105098">
        <w:rPr>
          <w:rFonts w:ascii="Times New Roman" w:hAnsi="Times New Roman" w:cs="Times New Roman"/>
          <w:lang w:val="en-IE"/>
        </w:rPr>
        <w:t>,</w:t>
      </w:r>
      <w:r w:rsidRPr="000A6366">
        <w:rPr>
          <w:rFonts w:ascii="Times New Roman" w:hAnsi="Times New Roman" w:cs="Times New Roman"/>
          <w:lang w:val="en-IE"/>
        </w:rPr>
        <w:t xml:space="preserve"> of concrete proposals for a European approach to </w:t>
      </w:r>
      <w:r w:rsidR="00363201">
        <w:rPr>
          <w:rFonts w:ascii="Times New Roman" w:hAnsi="Times New Roman" w:cs="Times New Roman"/>
          <w:lang w:val="en-IE"/>
        </w:rPr>
        <w:t>AI</w:t>
      </w:r>
      <w:r w:rsidRPr="000A6366">
        <w:rPr>
          <w:rFonts w:ascii="Times New Roman" w:hAnsi="Times New Roman" w:cs="Times New Roman"/>
          <w:lang w:val="en-IE"/>
        </w:rPr>
        <w:t xml:space="preserve">. </w:t>
      </w:r>
      <w:r w:rsidR="00A25D3F" w:rsidRPr="000A6366">
        <w:rPr>
          <w:rFonts w:ascii="Times New Roman" w:hAnsi="Times New Roman" w:cs="Times New Roman"/>
          <w:lang w:val="en-IE"/>
        </w:rPr>
        <w:t xml:space="preserve">These include both policy means to boost investments in research and innovation, enhance the development of skills and support the uptake of </w:t>
      </w:r>
      <w:r w:rsidR="00154B33">
        <w:rPr>
          <w:rFonts w:ascii="Times New Roman" w:hAnsi="Times New Roman" w:cs="Times New Roman"/>
          <w:lang w:val="en-IE"/>
        </w:rPr>
        <w:t>AI</w:t>
      </w:r>
      <w:r w:rsidR="00A25D3F" w:rsidRPr="000A6366">
        <w:rPr>
          <w:rFonts w:ascii="Times New Roman" w:hAnsi="Times New Roman" w:cs="Times New Roman"/>
          <w:lang w:val="en-IE"/>
        </w:rPr>
        <w:t xml:space="preserve"> by SMEs</w:t>
      </w:r>
      <w:r w:rsidR="00105098">
        <w:rPr>
          <w:rFonts w:ascii="Times New Roman" w:hAnsi="Times New Roman" w:cs="Times New Roman"/>
          <w:lang w:val="en-IE"/>
        </w:rPr>
        <w:t>, and</w:t>
      </w:r>
      <w:r w:rsidR="00A25D3F" w:rsidRPr="000A6366">
        <w:rPr>
          <w:rFonts w:ascii="Times New Roman" w:hAnsi="Times New Roman" w:cs="Times New Roman"/>
          <w:lang w:val="en-IE"/>
        </w:rPr>
        <w:t xml:space="preserve"> proposals for key elements of </w:t>
      </w:r>
      <w:r w:rsidR="00210F19">
        <w:rPr>
          <w:rFonts w:ascii="Times New Roman" w:hAnsi="Times New Roman" w:cs="Times New Roman"/>
          <w:lang w:val="en-IE"/>
        </w:rPr>
        <w:t>a</w:t>
      </w:r>
      <w:r w:rsidR="00210F19" w:rsidRPr="000A6366">
        <w:rPr>
          <w:rFonts w:ascii="Times New Roman" w:hAnsi="Times New Roman" w:cs="Times New Roman"/>
          <w:lang w:val="en-IE"/>
        </w:rPr>
        <w:t xml:space="preserve"> </w:t>
      </w:r>
      <w:r w:rsidR="00A25D3F" w:rsidRPr="000A6366">
        <w:rPr>
          <w:rFonts w:ascii="Times New Roman" w:hAnsi="Times New Roman" w:cs="Times New Roman"/>
          <w:lang w:val="en-IE"/>
        </w:rPr>
        <w:t xml:space="preserve">future regulatory framework. </w:t>
      </w:r>
      <w:r w:rsidRPr="000A6366">
        <w:rPr>
          <w:rFonts w:ascii="Times New Roman" w:hAnsi="Times New Roman" w:cs="Times New Roman"/>
          <w:lang w:val="en-IE"/>
        </w:rPr>
        <w:t xml:space="preserve">This </w:t>
      </w:r>
      <w:r w:rsidR="00210F19">
        <w:rPr>
          <w:rFonts w:ascii="Times New Roman" w:hAnsi="Times New Roman" w:cs="Times New Roman"/>
          <w:lang w:val="en-IE"/>
        </w:rPr>
        <w:t xml:space="preserve">consultation </w:t>
      </w:r>
      <w:r w:rsidRPr="000A6366">
        <w:rPr>
          <w:rFonts w:ascii="Times New Roman" w:hAnsi="Times New Roman" w:cs="Times New Roman"/>
          <w:lang w:val="en-IE"/>
        </w:rPr>
        <w:t xml:space="preserve">will </w:t>
      </w:r>
      <w:r w:rsidRPr="000A6366">
        <w:rPr>
          <w:rFonts w:ascii="Times New Roman" w:hAnsi="Times New Roman" w:cs="Times New Roman"/>
          <w:lang w:val="en-IE"/>
        </w:rPr>
        <w:lastRenderedPageBreak/>
        <w:t>allow a comprehensive dialogu</w:t>
      </w:r>
      <w:r w:rsidR="00A25D3F" w:rsidRPr="000A6366">
        <w:rPr>
          <w:rFonts w:ascii="Times New Roman" w:hAnsi="Times New Roman" w:cs="Times New Roman"/>
          <w:lang w:val="en-IE"/>
        </w:rPr>
        <w:t>e</w:t>
      </w:r>
      <w:r w:rsidRPr="000A6366">
        <w:rPr>
          <w:rFonts w:ascii="Times New Roman" w:hAnsi="Times New Roman" w:cs="Times New Roman"/>
          <w:lang w:val="en-IE"/>
        </w:rPr>
        <w:t xml:space="preserve"> with all concerned parties that will inform the next steps of the </w:t>
      </w:r>
      <w:r w:rsidR="00263D94">
        <w:rPr>
          <w:noProof/>
          <w:lang w:val="fr-BE" w:eastAsia="fr-BE"/>
        </w:rPr>
        <mc:AlternateContent>
          <mc:Choice Requires="wps">
            <w:drawing>
              <wp:anchor distT="45720" distB="45720" distL="114300" distR="114300" simplePos="0" relativeHeight="251659264" behindDoc="0" locked="0" layoutInCell="1" allowOverlap="1" wp14:anchorId="4CC0CFC1" wp14:editId="1BEF0445">
                <wp:simplePos x="0" y="0"/>
                <wp:positionH relativeFrom="column">
                  <wp:posOffset>-1905</wp:posOffset>
                </wp:positionH>
                <wp:positionV relativeFrom="paragraph">
                  <wp:posOffset>749300</wp:posOffset>
                </wp:positionV>
                <wp:extent cx="5734050" cy="1722120"/>
                <wp:effectExtent l="0" t="0" r="1905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22120"/>
                        </a:xfrm>
                        <a:prstGeom prst="rect">
                          <a:avLst/>
                        </a:prstGeom>
                        <a:solidFill>
                          <a:srgbClr val="FFFFFF"/>
                        </a:solidFill>
                        <a:ln w="9525">
                          <a:solidFill>
                            <a:srgbClr val="000000"/>
                          </a:solidFill>
                          <a:miter lim="800000"/>
                          <a:headEnd/>
                          <a:tailEnd/>
                        </a:ln>
                      </wps:spPr>
                      <wps:txbx>
                        <w:txbxContent>
                          <w:p w:rsidR="00263D94" w:rsidRPr="00A21495" w:rsidRDefault="00263D94" w:rsidP="00263D94">
                            <w:pPr>
                              <w:jc w:val="both"/>
                              <w:rPr>
                                <w:rFonts w:ascii="Times New Roman" w:hAnsi="Times New Roman" w:cs="Times New Roman"/>
                              </w:rPr>
                            </w:pPr>
                            <w:r w:rsidRPr="00A21495">
                              <w:rPr>
                                <w:rFonts w:ascii="Times New Roman" w:hAnsi="Times New Roman" w:cs="Times New Roman"/>
                              </w:rPr>
                              <w:t xml:space="preserve">The Commission invites </w:t>
                            </w:r>
                            <w:r>
                              <w:rPr>
                                <w:rFonts w:ascii="Times New Roman" w:hAnsi="Times New Roman" w:cs="Times New Roman"/>
                              </w:rPr>
                              <w:t xml:space="preserve">for </w:t>
                            </w:r>
                            <w:r w:rsidRPr="00A21495">
                              <w:rPr>
                                <w:rFonts w:ascii="Times New Roman" w:hAnsi="Times New Roman" w:cs="Times New Roman"/>
                              </w:rPr>
                              <w:t xml:space="preserve">comments on the proposals </w:t>
                            </w:r>
                            <w:r>
                              <w:rPr>
                                <w:rFonts w:ascii="Times New Roman" w:hAnsi="Times New Roman" w:cs="Times New Roman"/>
                              </w:rPr>
                              <w:t>set out</w:t>
                            </w:r>
                            <w:r w:rsidRPr="00A21495">
                              <w:rPr>
                                <w:rFonts w:ascii="Times New Roman" w:hAnsi="Times New Roman" w:cs="Times New Roman"/>
                              </w:rPr>
                              <w:t xml:space="preserve"> in the White Paper</w:t>
                            </w:r>
                            <w:r>
                              <w:rPr>
                                <w:rFonts w:ascii="Times New Roman" w:hAnsi="Times New Roman" w:cs="Times New Roman"/>
                              </w:rPr>
                              <w:t xml:space="preserve"> through an open public consultation available at </w:t>
                            </w:r>
                            <w:hyperlink r:id="rId19" w:history="1">
                              <w:r w:rsidR="00FA195E" w:rsidRPr="006C7968">
                                <w:rPr>
                                  <w:rStyle w:val="Hyperlink"/>
                                  <w:rFonts w:ascii="Times New Roman" w:hAnsi="Times New Roman" w:cs="Times New Roman"/>
                                </w:rPr>
                                <w:t>https://ec.europa.eu/info/consultations_en</w:t>
                              </w:r>
                            </w:hyperlink>
                            <w:r w:rsidRPr="00A21495">
                              <w:rPr>
                                <w:rFonts w:ascii="Times New Roman" w:hAnsi="Times New Roman" w:cs="Times New Roman"/>
                              </w:rPr>
                              <w:t>.</w:t>
                            </w:r>
                            <w:r w:rsidR="00FA195E">
                              <w:rPr>
                                <w:rFonts w:ascii="Times New Roman" w:hAnsi="Times New Roman" w:cs="Times New Roman"/>
                              </w:rPr>
                              <w:t xml:space="preserve"> </w:t>
                            </w:r>
                            <w:r>
                              <w:rPr>
                                <w:rFonts w:ascii="Times New Roman" w:hAnsi="Times New Roman" w:cs="Times New Roman"/>
                              </w:rPr>
                              <w:t>The consultation is open for comments until 19 May</w:t>
                            </w:r>
                            <w:r w:rsidRPr="00076131">
                              <w:rPr>
                                <w:rFonts w:ascii="Times New Roman" w:hAnsi="Times New Roman" w:cs="Times New Roman"/>
                              </w:rPr>
                              <w:t xml:space="preserve"> 2020.</w:t>
                            </w:r>
                            <w:r w:rsidRPr="00A21495">
                              <w:rPr>
                                <w:rFonts w:ascii="Times New Roman" w:hAnsi="Times New Roman" w:cs="Times New Roman"/>
                              </w:rPr>
                              <w:t xml:space="preserve"> </w:t>
                            </w:r>
                          </w:p>
                          <w:p w:rsidR="00263D94" w:rsidRPr="00A21495" w:rsidRDefault="00263D94" w:rsidP="00263D94">
                            <w:pPr>
                              <w:jc w:val="both"/>
                              <w:rPr>
                                <w:rFonts w:ascii="Times New Roman" w:hAnsi="Times New Roman" w:cs="Times New Roman"/>
                              </w:rPr>
                            </w:pPr>
                            <w:r w:rsidRPr="00A21495">
                              <w:rPr>
                                <w:rFonts w:ascii="Times New Roman" w:hAnsi="Times New Roman" w:cs="Times New Roman"/>
                              </w:rPr>
                              <w:t>It is standard practice for the Commission to publish submissions received in response to a public consultation. However, it is possible to request that submissions, or parts thereof, remain confidential. Should this be the case, please indicate clearly on the front page of your submission that it should not be made public and also send a non-confidential version of your submission to the Commission for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0CFC1" id="_x0000_s1030" type="#_x0000_t202" style="position:absolute;left:0;text-align:left;margin-left:-.15pt;margin-top:59pt;width:451.5pt;height:13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">
                <v:textbox>
                  <w:txbxContent>
                    <w:p w:rsidR="00263D94" w:rsidRPr="00A21495" w:rsidRDefault="00263D94" w:rsidP="00263D94">
                      <w:pPr>
                        <w:jc w:val="both"/>
                        <w:rPr>
                          <w:rFonts w:ascii="Times New Roman" w:hAnsi="Times New Roman" w:cs="Times New Roman"/>
                        </w:rPr>
                      </w:pPr>
                      <w:r w:rsidRPr="00A21495">
                        <w:rPr>
                          <w:rFonts w:ascii="Times New Roman" w:hAnsi="Times New Roman" w:cs="Times New Roman"/>
                        </w:rPr>
                        <w:t xml:space="preserve">The Commission invites </w:t>
                      </w:r>
                      <w:r>
                        <w:rPr>
                          <w:rFonts w:ascii="Times New Roman" w:hAnsi="Times New Roman" w:cs="Times New Roman"/>
                        </w:rPr>
                        <w:t xml:space="preserve">for </w:t>
                      </w:r>
                      <w:r w:rsidRPr="00A21495">
                        <w:rPr>
                          <w:rFonts w:ascii="Times New Roman" w:hAnsi="Times New Roman" w:cs="Times New Roman"/>
                        </w:rPr>
                        <w:t xml:space="preserve">comments on the proposals </w:t>
                      </w:r>
                      <w:r>
                        <w:rPr>
                          <w:rFonts w:ascii="Times New Roman" w:hAnsi="Times New Roman" w:cs="Times New Roman"/>
                        </w:rPr>
                        <w:t>set out</w:t>
                      </w:r>
                      <w:r w:rsidRPr="00A21495">
                        <w:rPr>
                          <w:rFonts w:ascii="Times New Roman" w:hAnsi="Times New Roman" w:cs="Times New Roman"/>
                        </w:rPr>
                        <w:t xml:space="preserve"> in the White Paper</w:t>
                      </w:r>
                      <w:r>
                        <w:rPr>
                          <w:rFonts w:ascii="Times New Roman" w:hAnsi="Times New Roman" w:cs="Times New Roman"/>
                        </w:rPr>
                        <w:t xml:space="preserve"> through an open public consultation available at </w:t>
                      </w:r>
                      <w:hyperlink r:id="rId20" w:history="1">
                        <w:r w:rsidR="00FA195E" w:rsidRPr="006C7968">
                          <w:rPr>
                            <w:rStyle w:val="Hyperlink"/>
                            <w:rFonts w:ascii="Times New Roman" w:hAnsi="Times New Roman" w:cs="Times New Roman"/>
                          </w:rPr>
                          <w:t>https://ec.europa.eu/info/consultations_en</w:t>
                        </w:r>
                      </w:hyperlink>
                      <w:r w:rsidRPr="00A21495">
                        <w:rPr>
                          <w:rFonts w:ascii="Times New Roman" w:hAnsi="Times New Roman" w:cs="Times New Roman"/>
                        </w:rPr>
                        <w:t>.</w:t>
                      </w:r>
                      <w:r w:rsidR="00FA195E">
                        <w:rPr>
                          <w:rFonts w:ascii="Times New Roman" w:hAnsi="Times New Roman" w:cs="Times New Roman"/>
                        </w:rPr>
                        <w:t xml:space="preserve"> </w:t>
                      </w:r>
                      <w:r>
                        <w:rPr>
                          <w:rFonts w:ascii="Times New Roman" w:hAnsi="Times New Roman" w:cs="Times New Roman"/>
                        </w:rPr>
                        <w:t>The consultation is open for comments until 19 May</w:t>
                      </w:r>
                      <w:r w:rsidRPr="00076131">
                        <w:rPr>
                          <w:rFonts w:ascii="Times New Roman" w:hAnsi="Times New Roman" w:cs="Times New Roman"/>
                        </w:rPr>
                        <w:t xml:space="preserve"> 2020.</w:t>
                      </w:r>
                      <w:r w:rsidRPr="00A21495">
                        <w:rPr>
                          <w:rFonts w:ascii="Times New Roman" w:hAnsi="Times New Roman" w:cs="Times New Roman"/>
                        </w:rPr>
                        <w:t xml:space="preserve"> </w:t>
                      </w:r>
                    </w:p>
                    <w:p w:rsidR="00263D94" w:rsidRPr="00A21495" w:rsidRDefault="00263D94" w:rsidP="00263D94">
                      <w:pPr>
                        <w:jc w:val="both"/>
                        <w:rPr>
                          <w:rFonts w:ascii="Times New Roman" w:hAnsi="Times New Roman" w:cs="Times New Roman"/>
                        </w:rPr>
                      </w:pPr>
                      <w:r w:rsidRPr="00A21495">
                        <w:rPr>
                          <w:rFonts w:ascii="Times New Roman" w:hAnsi="Times New Roman" w:cs="Times New Roman"/>
                        </w:rPr>
                        <w:t>It is standard practice for the Commission to publish submissions received in response to a public consultation. However, it is possible to request that submissions, or parts thereof, remain confidential. Should this be the case, please indicate clearly on the front page of your submission that it should not be made public and also send a non-confidential version of your submission to the Commission for publication.</w:t>
                      </w:r>
                    </w:p>
                  </w:txbxContent>
                </v:textbox>
                <w10:wrap type="square"/>
              </v:shape>
            </w:pict>
          </mc:Fallback>
        </mc:AlternateContent>
      </w:r>
      <w:r w:rsidRPr="000A6366">
        <w:rPr>
          <w:rFonts w:ascii="Times New Roman" w:hAnsi="Times New Roman" w:cs="Times New Roman"/>
          <w:lang w:val="en-IE"/>
        </w:rPr>
        <w:t>Commission.</w:t>
      </w:r>
    </w:p>
    <w:p w:rsidR="00821D0C" w:rsidRDefault="00821D0C">
      <w:pPr>
        <w:spacing w:after="120"/>
        <w:jc w:val="both"/>
        <w:rPr>
          <w:rFonts w:ascii="Times New Roman" w:hAnsi="Times New Roman"/>
          <w:lang w:val="en-IE"/>
        </w:rPr>
      </w:pPr>
    </w:p>
    <w:sectPr w:rsidR="00821D0C" w:rsidSect="00203E57">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A5" w:rsidRDefault="00D406A5" w:rsidP="001D4A7F">
      <w:pPr>
        <w:spacing w:after="0" w:line="240" w:lineRule="auto"/>
      </w:pPr>
      <w:r>
        <w:separator/>
      </w:r>
    </w:p>
  </w:endnote>
  <w:endnote w:type="continuationSeparator" w:id="0">
    <w:p w:rsidR="00D406A5" w:rsidRDefault="00D406A5" w:rsidP="001D4A7F">
      <w:pPr>
        <w:spacing w:after="0" w:line="240" w:lineRule="auto"/>
      </w:pPr>
      <w:r>
        <w:continuationSeparator/>
      </w:r>
    </w:p>
  </w:endnote>
  <w:endnote w:type="continuationNotice" w:id="1">
    <w:p w:rsidR="00D406A5" w:rsidRDefault="00D40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FC" w:rsidRDefault="00015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E8" w:rsidRPr="00662EE8" w:rsidRDefault="00662EE8" w:rsidP="00662EE8">
    <w:pPr>
      <w:pStyle w:val="FooterCoverPage"/>
      <w:rPr>
        <w:rFonts w:ascii="Arial" w:hAnsi="Arial" w:cs="Arial"/>
        <w:b/>
        <w:sz w:val="48"/>
      </w:rPr>
    </w:pPr>
    <w:r w:rsidRPr="00662EE8">
      <w:rPr>
        <w:rFonts w:ascii="Arial" w:hAnsi="Arial" w:cs="Arial"/>
        <w:b/>
        <w:sz w:val="48"/>
      </w:rPr>
      <w:t>EN</w:t>
    </w:r>
    <w:r w:rsidRPr="00662EE8">
      <w:rPr>
        <w:rFonts w:ascii="Arial" w:hAnsi="Arial" w:cs="Arial"/>
        <w:b/>
        <w:sz w:val="48"/>
      </w:rPr>
      <w:tab/>
    </w:r>
    <w:r w:rsidRPr="00662EE8">
      <w:rPr>
        <w:rFonts w:ascii="Arial" w:hAnsi="Arial" w:cs="Arial"/>
        <w:b/>
        <w:sz w:val="48"/>
      </w:rPr>
      <w:tab/>
    </w:r>
    <w:r w:rsidRPr="00662EE8">
      <w:tab/>
    </w:r>
    <w:r w:rsidRPr="00662EE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FC" w:rsidRDefault="000158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Default="007F06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764499796"/>
      <w:docPartObj>
        <w:docPartGallery w:val="Page Numbers (Bottom of Page)"/>
        <w:docPartUnique/>
      </w:docPartObj>
    </w:sdtPr>
    <w:sdtEndPr>
      <w:rPr>
        <w:noProof/>
      </w:rPr>
    </w:sdtEndPr>
    <w:sdtContent>
      <w:p w:rsidR="007F0690" w:rsidRPr="00E5525C" w:rsidRDefault="007F0690">
        <w:pPr>
          <w:pStyle w:val="Footer"/>
          <w:jc w:val="center"/>
          <w:rPr>
            <w:rFonts w:ascii="Times New Roman" w:hAnsi="Times New Roman" w:cs="Times New Roman"/>
            <w:sz w:val="18"/>
            <w:szCs w:val="18"/>
          </w:rPr>
        </w:pPr>
        <w:r>
          <w:fldChar w:fldCharType="begin"/>
        </w:r>
        <w:r>
          <w:instrText xml:space="preserve"> PAGE   \* MERGEFORMAT </w:instrText>
        </w:r>
        <w:r>
          <w:fldChar w:fldCharType="separate"/>
        </w:r>
        <w:r w:rsidR="0001281F" w:rsidRPr="0001281F">
          <w:rPr>
            <w:rFonts w:ascii="Times New Roman" w:hAnsi="Times New Roman" w:cs="Times New Roman"/>
            <w:noProof/>
            <w:sz w:val="18"/>
            <w:szCs w:val="18"/>
          </w:rPr>
          <w:t>3</w:t>
        </w:r>
        <w:r>
          <w:rPr>
            <w:rFonts w:ascii="Times New Roman" w:hAnsi="Times New Roman" w:cs="Times New Roman"/>
            <w:noProof/>
            <w:sz w:val="18"/>
            <w:szCs w:val="18"/>
          </w:rPr>
          <w:fldChar w:fldCharType="end"/>
        </w:r>
      </w:p>
    </w:sdtContent>
  </w:sdt>
  <w:p w:rsidR="007F0690" w:rsidRDefault="007F06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Default="007F0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A5" w:rsidRDefault="00D406A5" w:rsidP="001D4A7F">
      <w:pPr>
        <w:spacing w:after="0" w:line="240" w:lineRule="auto"/>
      </w:pPr>
      <w:r>
        <w:separator/>
      </w:r>
    </w:p>
  </w:footnote>
  <w:footnote w:type="continuationSeparator" w:id="0">
    <w:p w:rsidR="00D406A5" w:rsidRDefault="00D406A5" w:rsidP="001D4A7F">
      <w:pPr>
        <w:spacing w:after="0" w:line="240" w:lineRule="auto"/>
      </w:pPr>
      <w:r>
        <w:continuationSeparator/>
      </w:r>
    </w:p>
  </w:footnote>
  <w:footnote w:type="continuationNotice" w:id="1">
    <w:p w:rsidR="00D406A5" w:rsidRDefault="00D406A5">
      <w:pPr>
        <w:spacing w:after="0" w:line="240" w:lineRule="auto"/>
      </w:pPr>
    </w:p>
  </w:footnote>
  <w:footnote w:id="2">
    <w:p w:rsidR="007F0690" w:rsidRPr="006D1D39" w:rsidRDefault="007F0690" w:rsidP="00EC0D27">
      <w:pPr>
        <w:pStyle w:val="FootnoteText"/>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lang w:val="pt-PT"/>
        </w:rPr>
        <w:t xml:space="preserve">  </w:t>
      </w:r>
      <w:r w:rsidRPr="00B55EE6">
        <w:rPr>
          <w:rFonts w:ascii="Times New Roman" w:hAnsi="Times New Roman" w:cs="Times New Roman"/>
          <w:sz w:val="18"/>
          <w:szCs w:val="18"/>
        </w:rPr>
        <w:t>AI for Europe, COM/2018/237 final</w:t>
      </w:r>
    </w:p>
  </w:footnote>
  <w:footnote w:id="3">
    <w:p w:rsidR="007F0690" w:rsidRPr="006D1D39" w:rsidRDefault="007F0690">
      <w:pPr>
        <w:pStyle w:val="FootnoteText"/>
        <w:rPr>
          <w:rFonts w:ascii="Times New Roman" w:hAnsi="Times New Roman"/>
          <w:sz w:val="18"/>
          <w:lang w:val="pt-PT"/>
        </w:rPr>
      </w:pPr>
      <w:r w:rsidRPr="00B55EE6">
        <w:rPr>
          <w:rStyle w:val="FootnoteReference"/>
          <w:rFonts w:ascii="Times New Roman" w:hAnsi="Times New Roman" w:cs="Times New Roman"/>
          <w:sz w:val="18"/>
          <w:szCs w:val="18"/>
        </w:rPr>
        <w:footnoteRef/>
      </w:r>
      <w:r w:rsidRPr="006D1D39">
        <w:rPr>
          <w:rFonts w:ascii="Times New Roman" w:hAnsi="Times New Roman"/>
          <w:sz w:val="18"/>
          <w:lang w:val="pt-PT"/>
        </w:rPr>
        <w:t xml:space="preserve">  https://ec.europa.eu/commission/sites/beta-political/files/polit</w:t>
      </w:r>
      <w:r w:rsidR="00B16E0D" w:rsidRPr="006D1D39">
        <w:rPr>
          <w:rFonts w:ascii="Times New Roman" w:hAnsi="Times New Roman"/>
          <w:sz w:val="18"/>
          <w:lang w:val="pt-PT"/>
        </w:rPr>
        <w:t>ical-guidelines-next-commission_</w:t>
      </w:r>
      <w:r w:rsidRPr="006D1D39">
        <w:rPr>
          <w:rFonts w:ascii="Times New Roman" w:hAnsi="Times New Roman"/>
          <w:sz w:val="18"/>
          <w:lang w:val="pt-PT"/>
        </w:rPr>
        <w:t>en.pdf.</w:t>
      </w:r>
    </w:p>
  </w:footnote>
  <w:footnote w:id="4">
    <w:p w:rsidR="007F0690" w:rsidRPr="006D1D39" w:rsidRDefault="007F0690" w:rsidP="002C2B68">
      <w:pPr>
        <w:pStyle w:val="FootnoteText"/>
        <w:ind w:left="284" w:hanging="284"/>
        <w:contextualSpacing/>
        <w:rPr>
          <w:rFonts w:ascii="Times New Roman" w:hAnsi="Times New Roman"/>
          <w:sz w:val="18"/>
          <w:lang w:val="en-US"/>
        </w:rPr>
      </w:pPr>
      <w:r w:rsidRPr="00B55EE6">
        <w:rPr>
          <w:rStyle w:val="FootnoteReference"/>
          <w:rFonts w:ascii="Times New Roman" w:hAnsi="Times New Roman" w:cs="Times New Roman"/>
          <w:sz w:val="18"/>
          <w:szCs w:val="18"/>
        </w:rPr>
        <w:footnoteRef/>
      </w:r>
      <w:r w:rsidRPr="006D1D39">
        <w:rPr>
          <w:rFonts w:ascii="Times New Roman" w:hAnsi="Times New Roman"/>
          <w:sz w:val="18"/>
          <w:lang w:val="en-US"/>
        </w:rPr>
        <w:t xml:space="preserve">  COM(2020) </w:t>
      </w:r>
      <w:r w:rsidR="00692F34">
        <w:rPr>
          <w:rFonts w:ascii="Times New Roman" w:hAnsi="Times New Roman"/>
          <w:sz w:val="18"/>
          <w:lang w:val="en-US"/>
        </w:rPr>
        <w:t>66</w:t>
      </w:r>
      <w:r w:rsidRPr="006D1D39">
        <w:rPr>
          <w:rFonts w:ascii="Times New Roman" w:hAnsi="Times New Roman"/>
          <w:sz w:val="18"/>
          <w:lang w:val="en-US"/>
        </w:rPr>
        <w:t xml:space="preserve"> final.</w:t>
      </w:r>
    </w:p>
  </w:footnote>
  <w:footnote w:id="5">
    <w:p w:rsidR="007F0690" w:rsidRPr="00B55EE6" w:rsidRDefault="007F0690" w:rsidP="008259F1">
      <w:pPr>
        <w:spacing w:after="0" w:line="240" w:lineRule="auto"/>
        <w:contextualSpacing/>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Pr="00B55EE6">
        <w:rPr>
          <w:rFonts w:ascii="Times New Roman" w:eastAsia="Times New Roman" w:hAnsi="Times New Roman" w:cs="Times New Roman"/>
          <w:sz w:val="18"/>
          <w:szCs w:val="18"/>
        </w:rPr>
        <w:t xml:space="preserve">AI and digitalisation in general are critical enablers of Europe’s Green deal ambitions. However, the current   environmental </w:t>
      </w:r>
      <w:r w:rsidRPr="00B55EE6">
        <w:rPr>
          <w:rFonts w:ascii="Times New Roman" w:eastAsia="Times New Roman" w:hAnsi="Times New Roman" w:cs="Times New Roman"/>
          <w:sz w:val="18"/>
          <w:szCs w:val="18"/>
        </w:rPr>
        <w:br/>
        <w:t xml:space="preserve">   footprint of the ICT sector is estimated at more than 2% of all global emissions. The European digital strategy </w:t>
      </w:r>
      <w:r w:rsidRPr="00B55EE6">
        <w:rPr>
          <w:rFonts w:ascii="Times New Roman" w:eastAsia="Times New Roman" w:hAnsi="Times New Roman" w:cs="Times New Roman"/>
          <w:sz w:val="18"/>
          <w:szCs w:val="18"/>
        </w:rPr>
        <w:br/>
        <w:t xml:space="preserve">   accompanying this </w:t>
      </w:r>
      <w:r w:rsidRPr="00B55EE6">
        <w:rPr>
          <w:rFonts w:ascii="Times New Roman" w:eastAsia="Times New Roman" w:hAnsi="Times New Roman" w:cs="Times New Roman"/>
          <w:iCs/>
          <w:sz w:val="18"/>
          <w:szCs w:val="18"/>
        </w:rPr>
        <w:t>White Paper</w:t>
      </w:r>
      <w:r w:rsidRPr="00B55EE6">
        <w:rPr>
          <w:rFonts w:ascii="Times New Roman" w:eastAsia="Times New Roman" w:hAnsi="Times New Roman" w:cs="Times New Roman"/>
          <w:sz w:val="18"/>
          <w:szCs w:val="18"/>
        </w:rPr>
        <w:t xml:space="preserve"> proposes green transformation measures for digital.</w:t>
      </w:r>
    </w:p>
  </w:footnote>
  <w:footnote w:id="6">
    <w:p w:rsidR="007F0690" w:rsidRPr="00B55EE6" w:rsidRDefault="007F0690" w:rsidP="005E22E2">
      <w:pPr>
        <w:spacing w:after="0" w:line="240" w:lineRule="auto"/>
        <w:contextualSpacing/>
        <w:jc w:val="both"/>
        <w:rPr>
          <w:rFonts w:ascii="Times New Roman" w:eastAsia="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Pr="00B55EE6">
        <w:rPr>
          <w:rFonts w:ascii="Times New Roman" w:eastAsia="Times New Roman" w:hAnsi="Times New Roman" w:cs="Times New Roman"/>
          <w:sz w:val="18"/>
          <w:szCs w:val="18"/>
        </w:rPr>
        <w:t xml:space="preserve">AI tools can provide an opportunity for better protecting EU citizens from crime and acts of terrorism. </w:t>
      </w:r>
      <w:r w:rsidRPr="00B55EE6">
        <w:rPr>
          <w:rFonts w:ascii="Times New Roman" w:eastAsia="Times New Roman" w:hAnsi="Times New Roman" w:cs="Times New Roman"/>
          <w:sz w:val="18"/>
          <w:szCs w:val="18"/>
        </w:rPr>
        <w:br/>
        <w:t xml:space="preserve">   Such tools could, for example, help identify online terrorist propaganda, discover suspicious transactions in the sales of </w:t>
      </w:r>
      <w:r w:rsidRPr="00B55EE6">
        <w:rPr>
          <w:rFonts w:ascii="Times New Roman" w:eastAsia="Times New Roman" w:hAnsi="Times New Roman" w:cs="Times New Roman"/>
          <w:sz w:val="18"/>
          <w:szCs w:val="18"/>
        </w:rPr>
        <w:br/>
        <w:t xml:space="preserve">   dangerous products, identify dangerous hidden objects or illicit substances or products, offer assistance to citizens in </w:t>
      </w:r>
      <w:r w:rsidRPr="00B55EE6">
        <w:rPr>
          <w:rFonts w:ascii="Times New Roman" w:eastAsia="Times New Roman" w:hAnsi="Times New Roman" w:cs="Times New Roman"/>
          <w:sz w:val="18"/>
          <w:szCs w:val="18"/>
        </w:rPr>
        <w:br/>
        <w:t xml:space="preserve">   emergencies and help guide first responders. </w:t>
      </w:r>
    </w:p>
  </w:footnote>
  <w:footnote w:id="7">
    <w:p w:rsidR="007F0690" w:rsidRPr="00B55EE6" w:rsidRDefault="007F0690">
      <w:pPr>
        <w:pStyle w:val="FootnoteText"/>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COM(2019) 640 final.</w:t>
      </w:r>
    </w:p>
  </w:footnote>
  <w:footnote w:id="8">
    <w:p w:rsidR="007F0690" w:rsidRPr="00B55EE6" w:rsidRDefault="007F0690">
      <w:pPr>
        <w:pStyle w:val="FootnoteText"/>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Although further arrangements may need to be put in place to prevent and counter misuse of AI for criminal purposes, this </w:t>
      </w:r>
      <w:r w:rsidRPr="00B55EE6">
        <w:rPr>
          <w:rFonts w:ascii="Times New Roman" w:hAnsi="Times New Roman" w:cs="Times New Roman"/>
          <w:sz w:val="18"/>
          <w:szCs w:val="18"/>
        </w:rPr>
        <w:br/>
        <w:t xml:space="preserve">   is outside the scope of this white paper.</w:t>
      </w:r>
    </w:p>
  </w:footnote>
  <w:footnote w:id="9">
    <w:p w:rsidR="007F0690" w:rsidRPr="00B55EE6" w:rsidRDefault="007F0690" w:rsidP="002C2B68">
      <w:pPr>
        <w:pStyle w:val="FootnoteText"/>
        <w:ind w:left="284" w:hanging="284"/>
        <w:contextualSpacing/>
        <w:rPr>
          <w:rFonts w:ascii="Times New Roman" w:hAnsi="Times New Roman" w:cs="Times New Roman"/>
          <w:sz w:val="18"/>
          <w:szCs w:val="18"/>
          <w:lang w:val="en-US"/>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lang w:val="en-US"/>
        </w:rPr>
        <w:t xml:space="preserve">  COM(2019) 168.</w:t>
      </w:r>
    </w:p>
  </w:footnote>
  <w:footnote w:id="10">
    <w:p w:rsidR="007F0690" w:rsidRPr="00B55EE6" w:rsidRDefault="007F0690" w:rsidP="00B16E0D">
      <w:pPr>
        <w:pStyle w:val="FootnoteText"/>
        <w:ind w:left="284" w:hanging="284"/>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00B16E0D" w:rsidRPr="00B55EE6">
        <w:rPr>
          <w:rFonts w:ascii="Times New Roman" w:hAnsi="Times New Roman" w:cs="Times New Roman"/>
          <w:sz w:val="18"/>
          <w:szCs w:val="18"/>
        </w:rPr>
        <w:t xml:space="preserve"> </w:t>
      </w:r>
      <w:r w:rsidRPr="00B55EE6">
        <w:rPr>
          <w:rFonts w:ascii="Times New Roman" w:hAnsi="Times New Roman" w:cs="Times New Roman"/>
          <w:sz w:val="18"/>
          <w:szCs w:val="18"/>
        </w:rPr>
        <w:t>Followed by Japan (30%) and the US (28%). Source: CapGemini (2019).</w:t>
      </w:r>
    </w:p>
  </w:footnote>
  <w:footnote w:id="11">
    <w:p w:rsidR="007F0690" w:rsidRPr="00B55EE6" w:rsidRDefault="007F0690" w:rsidP="00B16E0D">
      <w:pPr>
        <w:pStyle w:val="FootnoteText"/>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00B16E0D" w:rsidRPr="00B55EE6">
        <w:rPr>
          <w:rFonts w:ascii="Times New Roman" w:hAnsi="Times New Roman" w:cs="Times New Roman"/>
          <w:sz w:val="18"/>
          <w:szCs w:val="18"/>
        </w:rPr>
        <w:t xml:space="preserve"> </w:t>
      </w:r>
      <w:r w:rsidRPr="00B55EE6">
        <w:rPr>
          <w:rFonts w:ascii="Times New Roman" w:hAnsi="Times New Roman" w:cs="Times New Roman"/>
          <w:sz w:val="18"/>
          <w:szCs w:val="18"/>
        </w:rPr>
        <w:t xml:space="preserve">10 imperatives for Europe in the age of AI and automation, McKinsey </w:t>
      </w:r>
      <w:r w:rsidR="00B16E0D" w:rsidRPr="00B55EE6">
        <w:rPr>
          <w:rFonts w:ascii="Times New Roman" w:hAnsi="Times New Roman" w:cs="Times New Roman"/>
          <w:sz w:val="18"/>
          <w:szCs w:val="18"/>
        </w:rPr>
        <w:t>(</w:t>
      </w:r>
      <w:r w:rsidRPr="00B55EE6">
        <w:rPr>
          <w:rFonts w:ascii="Times New Roman" w:hAnsi="Times New Roman" w:cs="Times New Roman"/>
          <w:sz w:val="18"/>
          <w:szCs w:val="18"/>
        </w:rPr>
        <w:t>2017</w:t>
      </w:r>
      <w:r w:rsidR="00B16E0D" w:rsidRPr="00B55EE6">
        <w:rPr>
          <w:rFonts w:ascii="Times New Roman" w:hAnsi="Times New Roman" w:cs="Times New Roman"/>
          <w:sz w:val="18"/>
          <w:szCs w:val="18"/>
        </w:rPr>
        <w:t>)</w:t>
      </w:r>
      <w:r w:rsidRPr="00B55EE6">
        <w:rPr>
          <w:rFonts w:ascii="Times New Roman" w:hAnsi="Times New Roman" w:cs="Times New Roman"/>
          <w:sz w:val="18"/>
          <w:szCs w:val="18"/>
        </w:rPr>
        <w:t xml:space="preserve">.  </w:t>
      </w:r>
    </w:p>
  </w:footnote>
  <w:footnote w:id="12">
    <w:p w:rsidR="007F0690" w:rsidRPr="00B55EE6" w:rsidRDefault="007F0690" w:rsidP="00B16E0D">
      <w:pPr>
        <w:pStyle w:val="FootnoteText"/>
        <w:ind w:left="284" w:hanging="284"/>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COM(2018) 795.</w:t>
      </w:r>
    </w:p>
  </w:footnote>
  <w:footnote w:id="13">
    <w:p w:rsidR="007F0690" w:rsidRPr="00B55EE6" w:rsidRDefault="007F0690" w:rsidP="00B16E0D">
      <w:pPr>
        <w:pStyle w:val="FootnoteText"/>
        <w:jc w:val="both"/>
        <w:rPr>
          <w:rFonts w:ascii="Times New Roman" w:hAnsi="Times New Roman" w:cs="Times New Roman"/>
          <w:sz w:val="18"/>
          <w:szCs w:val="18"/>
          <w:lang w:eastAsia="en-US"/>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00B16E0D" w:rsidRPr="00B55EE6">
        <w:rPr>
          <w:rFonts w:ascii="Times New Roman" w:hAnsi="Times New Roman" w:cs="Times New Roman"/>
          <w:sz w:val="18"/>
          <w:szCs w:val="18"/>
        </w:rPr>
        <w:t>IDC</w:t>
      </w:r>
      <w:r w:rsidRPr="00B55EE6">
        <w:rPr>
          <w:rFonts w:ascii="Times New Roman" w:hAnsi="Times New Roman" w:cs="Times New Roman"/>
          <w:sz w:val="18"/>
          <w:szCs w:val="18"/>
        </w:rPr>
        <w:t xml:space="preserve"> </w:t>
      </w:r>
      <w:r w:rsidR="00B16E0D" w:rsidRPr="00B55EE6">
        <w:rPr>
          <w:rFonts w:ascii="Times New Roman" w:hAnsi="Times New Roman" w:cs="Times New Roman"/>
          <w:sz w:val="18"/>
          <w:szCs w:val="18"/>
        </w:rPr>
        <w:t>(</w:t>
      </w:r>
      <w:r w:rsidRPr="00B55EE6">
        <w:rPr>
          <w:rFonts w:ascii="Times New Roman" w:hAnsi="Times New Roman" w:cs="Times New Roman"/>
          <w:sz w:val="18"/>
          <w:szCs w:val="18"/>
        </w:rPr>
        <w:t>2019</w:t>
      </w:r>
      <w:r w:rsidR="00B16E0D" w:rsidRPr="00B55EE6">
        <w:rPr>
          <w:rFonts w:ascii="Times New Roman" w:hAnsi="Times New Roman" w:cs="Times New Roman"/>
          <w:sz w:val="18"/>
          <w:szCs w:val="18"/>
        </w:rPr>
        <w:t>)</w:t>
      </w:r>
      <w:r w:rsidRPr="00B55EE6">
        <w:rPr>
          <w:rFonts w:ascii="Times New Roman" w:hAnsi="Times New Roman" w:cs="Times New Roman"/>
          <w:sz w:val="18"/>
          <w:szCs w:val="18"/>
        </w:rPr>
        <w:t xml:space="preserve">. </w:t>
      </w:r>
    </w:p>
  </w:footnote>
  <w:footnote w:id="14">
    <w:p w:rsidR="007F0690" w:rsidRPr="00B55EE6" w:rsidRDefault="007F0690" w:rsidP="00B16E0D">
      <w:pPr>
        <w:pStyle w:val="FootnoteText"/>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Gartner </w:t>
      </w:r>
      <w:r w:rsidR="00B16E0D" w:rsidRPr="00B55EE6">
        <w:rPr>
          <w:rFonts w:ascii="Times New Roman" w:hAnsi="Times New Roman" w:cs="Times New Roman"/>
          <w:sz w:val="18"/>
          <w:szCs w:val="18"/>
        </w:rPr>
        <w:t>(</w:t>
      </w:r>
      <w:r w:rsidRPr="00B55EE6">
        <w:rPr>
          <w:rFonts w:ascii="Times New Roman" w:hAnsi="Times New Roman" w:cs="Times New Roman"/>
          <w:sz w:val="18"/>
          <w:szCs w:val="18"/>
        </w:rPr>
        <w:t>2017</w:t>
      </w:r>
      <w:r w:rsidR="00B16E0D" w:rsidRPr="00B55EE6">
        <w:rPr>
          <w:rFonts w:ascii="Times New Roman" w:hAnsi="Times New Roman" w:cs="Times New Roman"/>
          <w:sz w:val="18"/>
          <w:szCs w:val="18"/>
        </w:rPr>
        <w:t>)</w:t>
      </w:r>
      <w:r w:rsidRPr="00B55EE6">
        <w:rPr>
          <w:rFonts w:ascii="Times New Roman" w:hAnsi="Times New Roman" w:cs="Times New Roman"/>
          <w:sz w:val="18"/>
          <w:szCs w:val="18"/>
        </w:rPr>
        <w:t>.</w:t>
      </w:r>
    </w:p>
  </w:footnote>
  <w:footnote w:id="15">
    <w:p w:rsidR="007F0690" w:rsidRPr="00B55EE6" w:rsidRDefault="007F0690" w:rsidP="006D1D39">
      <w:pPr>
        <w:spacing w:after="0" w:line="240" w:lineRule="auto"/>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Neuromorphic solutions means </w:t>
      </w:r>
      <w:r w:rsidRPr="00B55EE6">
        <w:rPr>
          <w:rFonts w:ascii="Times New Roman" w:eastAsia="Times New Roman" w:hAnsi="Times New Roman" w:cs="Times New Roman"/>
          <w:color w:val="222222"/>
          <w:sz w:val="18"/>
          <w:szCs w:val="18"/>
          <w:shd w:val="clear" w:color="auto" w:fill="FFFFFF"/>
        </w:rPr>
        <w:t xml:space="preserve">any very large-scale system of integrated circuits that mimic neuro-biological architectures </w:t>
      </w:r>
      <w:r w:rsidRPr="00B55EE6">
        <w:rPr>
          <w:rFonts w:ascii="Times New Roman" w:eastAsia="Times New Roman" w:hAnsi="Times New Roman" w:cs="Times New Roman"/>
          <w:color w:val="222222"/>
          <w:sz w:val="18"/>
          <w:szCs w:val="18"/>
          <w:shd w:val="clear" w:color="auto" w:fill="FFFFFF"/>
        </w:rPr>
        <w:br/>
        <w:t xml:space="preserve">     present in the nervous system.</w:t>
      </w:r>
    </w:p>
  </w:footnote>
  <w:footnote w:id="16">
    <w:p w:rsidR="007F0690" w:rsidRPr="00B55EE6" w:rsidRDefault="007F0690" w:rsidP="00B16E0D">
      <w:pPr>
        <w:pStyle w:val="FootnoteText"/>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Pr="00B55EE6">
        <w:rPr>
          <w:rFonts w:ascii="Times New Roman" w:eastAsia="Times New Roman" w:hAnsi="Times New Roman" w:cs="Times New Roman"/>
          <w:sz w:val="18"/>
          <w:szCs w:val="18"/>
        </w:rPr>
        <w:t xml:space="preserve">Quantum computers will have the capacity to process in less than seconds many fold larger data sets than today’s highest </w:t>
      </w:r>
      <w:r w:rsidRPr="00B55EE6">
        <w:rPr>
          <w:rFonts w:ascii="Times New Roman" w:eastAsia="Times New Roman" w:hAnsi="Times New Roman" w:cs="Times New Roman"/>
          <w:sz w:val="18"/>
          <w:szCs w:val="18"/>
        </w:rPr>
        <w:br/>
        <w:t xml:space="preserve">     performance computers allowing for the development of new AI applications across sectors.</w:t>
      </w:r>
    </w:p>
  </w:footnote>
  <w:footnote w:id="17">
    <w:p w:rsidR="007F0690" w:rsidRPr="00B55EE6" w:rsidRDefault="007F0690">
      <w:pPr>
        <w:pStyle w:val="FootnoteText"/>
        <w:rPr>
          <w:rFonts w:ascii="Times New Roman" w:hAnsi="Times New Roman" w:cs="Times New Roman"/>
          <w:sz w:val="18"/>
          <w:szCs w:val="18"/>
        </w:rPr>
      </w:pPr>
      <w:r w:rsidRPr="006D1D39">
        <w:rPr>
          <w:rStyle w:val="FootnoteReference"/>
          <w:rFonts w:ascii="Times New Roman" w:hAnsi="Times New Roman"/>
          <w:sz w:val="18"/>
        </w:rPr>
        <w:footnoteRef/>
      </w:r>
      <w:r w:rsidRPr="006D1D39">
        <w:rPr>
          <w:rFonts w:ascii="Times New Roman" w:hAnsi="Times New Roman"/>
          <w:sz w:val="18"/>
        </w:rPr>
        <w:t xml:space="preserve">  </w:t>
      </w:r>
      <w:hyperlink r:id="rId1" w:history="1">
        <w:r w:rsidRPr="00B55EE6">
          <w:rPr>
            <w:rStyle w:val="Hyperlink"/>
            <w:rFonts w:ascii="Times New Roman" w:hAnsi="Times New Roman" w:cs="Times New Roman"/>
            <w:color w:val="auto"/>
            <w:sz w:val="18"/>
            <w:szCs w:val="18"/>
            <w:u w:val="none"/>
          </w:rPr>
          <w:t>Artificial Intelligence for Europe, COM(2018) 237</w:t>
        </w:r>
      </w:hyperlink>
      <w:r w:rsidRPr="00B55EE6">
        <w:rPr>
          <w:rStyle w:val="Hyperlink"/>
          <w:rFonts w:ascii="Times New Roman" w:hAnsi="Times New Roman" w:cs="Times New Roman"/>
          <w:color w:val="auto"/>
          <w:sz w:val="18"/>
          <w:szCs w:val="18"/>
          <w:u w:val="none"/>
        </w:rPr>
        <w:t>.</w:t>
      </w:r>
    </w:p>
  </w:footnote>
  <w:footnote w:id="18">
    <w:p w:rsidR="007F0690" w:rsidRPr="006D1D39" w:rsidRDefault="007F0690" w:rsidP="000748F6">
      <w:pPr>
        <w:pStyle w:val="FootnoteText"/>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hyperlink r:id="rId2" w:history="1">
        <w:r w:rsidRPr="00B55EE6">
          <w:rPr>
            <w:rStyle w:val="Hyperlink"/>
            <w:rFonts w:ascii="Times New Roman" w:hAnsi="Times New Roman" w:cs="Times New Roman"/>
            <w:color w:val="auto"/>
            <w:sz w:val="18"/>
            <w:szCs w:val="18"/>
            <w:u w:val="none"/>
          </w:rPr>
          <w:t xml:space="preserve">Coordinated Plan </w:t>
        </w:r>
        <w:r w:rsidR="00B16E0D" w:rsidRPr="00B55EE6">
          <w:rPr>
            <w:rStyle w:val="Hyperlink"/>
            <w:rFonts w:ascii="Times New Roman" w:hAnsi="Times New Roman" w:cs="Times New Roman"/>
            <w:color w:val="auto"/>
            <w:sz w:val="18"/>
            <w:szCs w:val="18"/>
            <w:u w:val="none"/>
          </w:rPr>
          <w:t>on Artificial Intelligence, COM</w:t>
        </w:r>
        <w:r w:rsidRPr="00B55EE6">
          <w:rPr>
            <w:rStyle w:val="Hyperlink"/>
            <w:rFonts w:ascii="Times New Roman" w:hAnsi="Times New Roman" w:cs="Times New Roman"/>
            <w:color w:val="auto"/>
            <w:sz w:val="18"/>
            <w:szCs w:val="18"/>
            <w:u w:val="none"/>
          </w:rPr>
          <w:t>(2018) 795</w:t>
        </w:r>
      </w:hyperlink>
      <w:r w:rsidRPr="00B55EE6">
        <w:rPr>
          <w:rStyle w:val="Hyperlink"/>
          <w:rFonts w:ascii="Times New Roman" w:hAnsi="Times New Roman" w:cs="Times New Roman"/>
          <w:color w:val="auto"/>
          <w:sz w:val="18"/>
          <w:szCs w:val="18"/>
          <w:u w:val="none"/>
        </w:rPr>
        <w:t>.</w:t>
      </w:r>
    </w:p>
  </w:footnote>
  <w:footnote w:id="19">
    <w:p w:rsidR="007F0690" w:rsidRPr="00B55EE6" w:rsidRDefault="007F0690">
      <w:pPr>
        <w:pStyle w:val="FootnoteText"/>
        <w:rPr>
          <w:rFonts w:ascii="Times New Roman" w:hAnsi="Times New Roman" w:cs="Times New Roman"/>
          <w:sz w:val="18"/>
          <w:szCs w:val="18"/>
          <w:lang w:val="en-US"/>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lang w:val="en-US"/>
        </w:rPr>
        <w:t>COM(2018) 237.</w:t>
      </w:r>
    </w:p>
  </w:footnote>
  <w:footnote w:id="20">
    <w:p w:rsidR="007F0690" w:rsidRPr="00B55EE6" w:rsidRDefault="007F0690" w:rsidP="00817CD8">
      <w:pPr>
        <w:pStyle w:val="FootnoteText"/>
        <w:jc w:val="both"/>
        <w:rPr>
          <w:rFonts w:ascii="Times New Roman" w:hAnsi="Times New Roman" w:cs="Times New Roman"/>
          <w:sz w:val="18"/>
          <w:szCs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0003731A" w:rsidRPr="006D1D39">
        <w:rPr>
          <w:rFonts w:ascii="Times New Roman" w:hAnsi="Times New Roman"/>
          <w:sz w:val="18"/>
        </w:rPr>
        <w:t xml:space="preserve"> </w:t>
      </w:r>
      <w:r w:rsidRPr="00B55EE6">
        <w:rPr>
          <w:rFonts w:ascii="Times New Roman" w:hAnsi="Times New Roman" w:cs="Times New Roman"/>
          <w:sz w:val="18"/>
          <w:szCs w:val="18"/>
        </w:rPr>
        <w:t xml:space="preserve">The future European Defence Fund </w:t>
      </w:r>
      <w:r w:rsidR="00EE4EA2">
        <w:rPr>
          <w:rFonts w:ascii="Times New Roman" w:hAnsi="Times New Roman" w:cs="Times New Roman"/>
          <w:sz w:val="18"/>
          <w:szCs w:val="18"/>
        </w:rPr>
        <w:t xml:space="preserve">and Permanent Structured Cooperation (PESCO) </w:t>
      </w:r>
      <w:r w:rsidRPr="00B55EE6">
        <w:rPr>
          <w:rFonts w:ascii="Times New Roman" w:hAnsi="Times New Roman" w:cs="Times New Roman"/>
          <w:sz w:val="18"/>
          <w:szCs w:val="18"/>
        </w:rPr>
        <w:t xml:space="preserve">will also provide opportunities for research and development in AI. These projects </w:t>
      </w:r>
      <w:r w:rsidRPr="00B55EE6">
        <w:rPr>
          <w:rFonts w:ascii="Times New Roman" w:hAnsi="Times New Roman" w:cs="Times New Roman"/>
          <w:sz w:val="18"/>
          <w:szCs w:val="18"/>
        </w:rPr>
        <w:br/>
        <w:t xml:space="preserve">     should be synchronized with the wider EU civilian programmes devoted to AI.</w:t>
      </w:r>
    </w:p>
  </w:footnote>
  <w:footnote w:id="21">
    <w:p w:rsidR="007F0690" w:rsidRPr="00B55EE6" w:rsidRDefault="007F0690" w:rsidP="00817CD8">
      <w:pPr>
        <w:pStyle w:val="FootnoteText"/>
        <w:jc w:val="both"/>
        <w:rPr>
          <w:rFonts w:ascii="Times New Roman" w:hAnsi="Times New Roman" w:cs="Times New Roman"/>
          <w:sz w:val="18"/>
          <w:szCs w:val="18"/>
          <w:lang w:val="en-US"/>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lang w:val="en-US"/>
        </w:rPr>
        <w:t xml:space="preserve">  https://ec.europa.eu/jrc/en/publication/academic-offer-and-demand-advanced-profiles-eu</w:t>
      </w:r>
    </w:p>
  </w:footnote>
  <w:footnote w:id="22">
    <w:p w:rsidR="007F0690" w:rsidRPr="006D1D39" w:rsidRDefault="007F0690" w:rsidP="0003731A">
      <w:pPr>
        <w:pStyle w:val="FootnoteText"/>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ec.europe.eu/digital-single-market/en/news/digital-innovation-hubs-helping-companies-across-economy-make-most-</w:t>
      </w:r>
      <w:r w:rsidRPr="00B55EE6">
        <w:rPr>
          <w:rFonts w:ascii="Times New Roman" w:hAnsi="Times New Roman" w:cs="Times New Roman"/>
          <w:sz w:val="18"/>
          <w:szCs w:val="18"/>
        </w:rPr>
        <w:br/>
        <w:t xml:space="preserve">     digital-opportunities.</w:t>
      </w:r>
    </w:p>
  </w:footnote>
  <w:footnote w:id="23">
    <w:p w:rsidR="007F0690" w:rsidRPr="006D1D39" w:rsidRDefault="007F0690" w:rsidP="0003731A">
      <w:pPr>
        <w:pStyle w:val="FootnoteText"/>
        <w:tabs>
          <w:tab w:val="left" w:pos="860"/>
        </w:tabs>
        <w:jc w:val="both"/>
        <w:rPr>
          <w:rFonts w:ascii="Times New Roman" w:hAnsi="Times New Roman"/>
          <w:sz w:val="18"/>
          <w:lang w:val="pt-PT"/>
        </w:rPr>
      </w:pPr>
      <w:r w:rsidRPr="006D1D39">
        <w:rPr>
          <w:rStyle w:val="FootnoteReference"/>
          <w:rFonts w:ascii="Times New Roman" w:hAnsi="Times New Roman"/>
          <w:sz w:val="18"/>
        </w:rPr>
        <w:footnoteRef/>
      </w:r>
      <w:r w:rsidRPr="006D1D39">
        <w:rPr>
          <w:rFonts w:ascii="Times New Roman" w:hAnsi="Times New Roman"/>
          <w:sz w:val="18"/>
          <w:lang w:val="pt-PT"/>
        </w:rPr>
        <w:t xml:space="preserve">  www.Ai4eu.eu.</w:t>
      </w:r>
    </w:p>
  </w:footnote>
  <w:footnote w:id="24">
    <w:p w:rsidR="007F0690" w:rsidRPr="006D1D39" w:rsidRDefault="007F0690" w:rsidP="0003731A">
      <w:pPr>
        <w:pStyle w:val="FootnoteText"/>
        <w:rPr>
          <w:rFonts w:ascii="Times New Roman" w:hAnsi="Times New Roman"/>
          <w:sz w:val="18"/>
          <w:lang w:val="pt-PT"/>
        </w:rPr>
      </w:pPr>
      <w:r w:rsidRPr="006D1D39">
        <w:rPr>
          <w:rStyle w:val="FootnoteReference"/>
          <w:rFonts w:ascii="Times New Roman" w:hAnsi="Times New Roman"/>
          <w:sz w:val="18"/>
        </w:rPr>
        <w:footnoteRef/>
      </w:r>
      <w:r w:rsidRPr="006D1D39">
        <w:rPr>
          <w:rFonts w:ascii="Times New Roman" w:hAnsi="Times New Roman"/>
          <w:sz w:val="18"/>
          <w:lang w:val="pt-PT"/>
        </w:rPr>
        <w:t xml:space="preserve"> Europe.eu/investeu.</w:t>
      </w:r>
    </w:p>
  </w:footnote>
  <w:footnote w:id="25">
    <w:p w:rsidR="007F0690" w:rsidRPr="00B55EE6" w:rsidRDefault="007F0690" w:rsidP="00924C6B">
      <w:pPr>
        <w:pStyle w:val="FootnoteText"/>
        <w:ind w:left="284" w:hanging="284"/>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Findable, Accessible, Interoperable and Reusable as stated in the Final Report and </w:t>
      </w:r>
      <w:r w:rsidR="0019684E">
        <w:rPr>
          <w:rFonts w:ascii="Times New Roman" w:hAnsi="Times New Roman" w:cs="Times New Roman"/>
          <w:sz w:val="18"/>
          <w:szCs w:val="18"/>
        </w:rPr>
        <w:t xml:space="preserve">Action Plan from the Commission </w:t>
      </w:r>
      <w:r w:rsidRPr="00B55EE6">
        <w:rPr>
          <w:rFonts w:ascii="Times New Roman" w:hAnsi="Times New Roman" w:cs="Times New Roman"/>
          <w:sz w:val="18"/>
          <w:szCs w:val="18"/>
        </w:rPr>
        <w:t>Expert Group on FAIR data, 2018, https://ec.europa.eu/info/sites/info/files/turning_fair_into_reality_1.pdf.</w:t>
      </w:r>
    </w:p>
  </w:footnote>
  <w:footnote w:id="26">
    <w:p w:rsidR="007F0690" w:rsidRPr="006D1D39" w:rsidRDefault="007F0690" w:rsidP="00100245">
      <w:pPr>
        <w:pStyle w:val="FootnoteText"/>
        <w:ind w:left="284" w:hanging="284"/>
        <w:rPr>
          <w:rFonts w:ascii="Times New Roman" w:hAnsi="Times New Roman"/>
          <w:sz w:val="18"/>
        </w:rPr>
      </w:pPr>
      <w:r w:rsidRPr="00B55EE6">
        <w:rPr>
          <w:rStyle w:val="FootnoteReference"/>
          <w:rFonts w:ascii="Times New Roman" w:hAnsi="Times New Roman" w:cs="Times New Roman"/>
          <w:sz w:val="18"/>
          <w:szCs w:val="18"/>
        </w:rPr>
        <w:footnoteRef/>
      </w:r>
      <w:r w:rsidR="005947FD" w:rsidRPr="006D1D39">
        <w:rPr>
          <w:rFonts w:ascii="Times New Roman" w:hAnsi="Times New Roman"/>
          <w:sz w:val="18"/>
        </w:rPr>
        <w:t xml:space="preserve">   </w:t>
      </w:r>
      <w:r w:rsidRPr="006D1D39">
        <w:rPr>
          <w:rFonts w:ascii="Times New Roman" w:hAnsi="Times New Roman"/>
          <w:sz w:val="18"/>
        </w:rPr>
        <w:t>https://www.oecd.org/going-digital/ai/principles/</w:t>
      </w:r>
    </w:p>
  </w:footnote>
  <w:footnote w:id="27">
    <w:p w:rsidR="007F0690" w:rsidRPr="006D1D39" w:rsidRDefault="007F0690" w:rsidP="00F8770A">
      <w:pPr>
        <w:pStyle w:val="FootnoteText"/>
        <w:ind w:left="284" w:hanging="284"/>
        <w:jc w:val="both"/>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Under the Partnership Instrument</w:t>
      </w:r>
      <w:r w:rsidRPr="006D1D39">
        <w:rPr>
          <w:rFonts w:ascii="Times New Roman" w:hAnsi="Times New Roman"/>
          <w:sz w:val="18"/>
        </w:rPr>
        <w:t>,</w:t>
      </w:r>
      <w:r w:rsidRPr="00B55EE6">
        <w:rPr>
          <w:rFonts w:ascii="Times New Roman" w:hAnsi="Times New Roman" w:cs="Times New Roman"/>
          <w:sz w:val="18"/>
          <w:szCs w:val="18"/>
        </w:rPr>
        <w:t xml:space="preserve"> the Commission will finance a €2.5 million project that will facilitate cooperation with like-minded partners, in order to promote the EU AI ethical guidelines and to adopt common principles and operational conclusions.</w:t>
      </w:r>
    </w:p>
  </w:footnote>
  <w:footnote w:id="28">
    <w:p w:rsidR="007F0690" w:rsidRPr="006D1D39" w:rsidRDefault="007F0690">
      <w:pPr>
        <w:pStyle w:val="FootnoteText"/>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President Von der Leyen, A Union that strives for more – My agenda for Europe, page 17.</w:t>
      </w:r>
    </w:p>
  </w:footnote>
  <w:footnote w:id="29">
    <w:p w:rsidR="007F0690" w:rsidRPr="006D1D39" w:rsidRDefault="007F0690" w:rsidP="00E750A7">
      <w:pPr>
        <w:pStyle w:val="FootnoteText"/>
        <w:rPr>
          <w:rFonts w:ascii="Times New Roman" w:hAnsi="Times New Roman"/>
          <w:sz w:val="18"/>
          <w:lang w:val="pt-PT"/>
        </w:rPr>
      </w:pPr>
      <w:r w:rsidRPr="006D1D39">
        <w:rPr>
          <w:rStyle w:val="FootnoteReference"/>
          <w:rFonts w:ascii="Times New Roman" w:hAnsi="Times New Roman"/>
          <w:sz w:val="18"/>
        </w:rPr>
        <w:footnoteRef/>
      </w:r>
      <w:r w:rsidRPr="006D1D39">
        <w:rPr>
          <w:rFonts w:ascii="Times New Roman" w:hAnsi="Times New Roman"/>
          <w:sz w:val="18"/>
          <w:lang w:val="pt-PT"/>
        </w:rPr>
        <w:t xml:space="preserve">   COM(2018) 237.</w:t>
      </w:r>
    </w:p>
  </w:footnote>
  <w:footnote w:id="30">
    <w:p w:rsidR="007F0690" w:rsidRPr="006D1D39" w:rsidRDefault="007F0690" w:rsidP="00E750A7">
      <w:pPr>
        <w:pStyle w:val="FootnoteText"/>
        <w:rPr>
          <w:rFonts w:ascii="Times New Roman" w:hAnsi="Times New Roman"/>
          <w:sz w:val="18"/>
          <w:lang w:val="pt-PT"/>
        </w:rPr>
      </w:pPr>
      <w:r w:rsidRPr="006D1D39">
        <w:rPr>
          <w:rStyle w:val="FootnoteReference"/>
          <w:rFonts w:ascii="Times New Roman" w:hAnsi="Times New Roman"/>
          <w:sz w:val="18"/>
        </w:rPr>
        <w:footnoteRef/>
      </w:r>
      <w:r w:rsidRPr="006D1D39">
        <w:rPr>
          <w:rFonts w:ascii="Times New Roman" w:hAnsi="Times New Roman"/>
          <w:sz w:val="18"/>
          <w:lang w:val="pt-PT"/>
        </w:rPr>
        <w:t xml:space="preserve">   COM(2018) 795.</w:t>
      </w:r>
    </w:p>
  </w:footnote>
  <w:footnote w:id="31">
    <w:p w:rsidR="007F0690" w:rsidRPr="006D1D39" w:rsidRDefault="007F0690" w:rsidP="00E750A7">
      <w:pPr>
        <w:pStyle w:val="FootnoteText"/>
        <w:rPr>
          <w:rFonts w:ascii="Times New Roman" w:hAnsi="Times New Roman"/>
          <w:sz w:val="18"/>
          <w:lang w:val="pt-PT"/>
        </w:rPr>
      </w:pPr>
      <w:r w:rsidRPr="006D1D39">
        <w:rPr>
          <w:rStyle w:val="FootnoteReference"/>
          <w:rFonts w:ascii="Times New Roman" w:hAnsi="Times New Roman"/>
          <w:sz w:val="18"/>
        </w:rPr>
        <w:footnoteRef/>
      </w:r>
      <w:r w:rsidRPr="00B55EE6">
        <w:rPr>
          <w:rFonts w:ascii="Times New Roman" w:hAnsi="Times New Roman" w:cs="Times New Roman"/>
          <w:sz w:val="18"/>
          <w:szCs w:val="18"/>
          <w:lang w:val="pt-PT"/>
        </w:rPr>
        <w:t xml:space="preserve">   https://ec.europa.eu/futurium/en/ai-alliance-consultation/guidelines#Top</w:t>
      </w:r>
    </w:p>
  </w:footnote>
  <w:footnote w:id="32">
    <w:p w:rsidR="007F0690" w:rsidRPr="00B55EE6" w:rsidRDefault="007F0690" w:rsidP="007472A8">
      <w:pPr>
        <w:pStyle w:val="FootnoteText"/>
        <w:rPr>
          <w:rFonts w:ascii="Times New Roman" w:hAnsi="Times New Roman" w:cs="Times New Roman"/>
          <w:sz w:val="18"/>
          <w:szCs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COM(2019) 168.</w:t>
      </w:r>
    </w:p>
  </w:footnote>
  <w:footnote w:id="33">
    <w:p w:rsidR="007F0690" w:rsidRPr="00B55EE6" w:rsidRDefault="007F0690">
      <w:pPr>
        <w:pStyle w:val="FootnoteText"/>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This includes issues of cybersecurity, issues associated with AI applications in critical infrastructures, or malicious use of  </w:t>
      </w:r>
      <w:r w:rsidRPr="00B55EE6">
        <w:rPr>
          <w:rFonts w:ascii="Times New Roman" w:hAnsi="Times New Roman" w:cs="Times New Roman"/>
          <w:sz w:val="18"/>
          <w:szCs w:val="18"/>
        </w:rPr>
        <w:br/>
        <w:t xml:space="preserve">      AI.</w:t>
      </w:r>
    </w:p>
  </w:footnote>
  <w:footnote w:id="34">
    <w:p w:rsidR="007F0690" w:rsidRPr="00B55EE6" w:rsidRDefault="007F0690" w:rsidP="005D2A9A">
      <w:pPr>
        <w:pStyle w:val="FootnoteText"/>
        <w:ind w:left="284" w:hanging="284"/>
        <w:jc w:val="both"/>
        <w:rPr>
          <w:rFonts w:ascii="Times New Roman" w:hAnsi="Times New Roman" w:cs="Times New Roman"/>
          <w:sz w:val="18"/>
          <w:szCs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6D1D39">
        <w:rPr>
          <w:rFonts w:ascii="Times New Roman" w:hAnsi="Times New Roman"/>
          <w:sz w:val="18"/>
        </w:rPr>
        <w:tab/>
      </w:r>
      <w:r w:rsidRPr="00B55EE6">
        <w:rPr>
          <w:rFonts w:ascii="Times New Roman" w:hAnsi="Times New Roman" w:cs="Times New Roman"/>
          <w:sz w:val="18"/>
          <w:szCs w:val="18"/>
        </w:rPr>
        <w:t xml:space="preserve">Council of Europe research shows that a large number of fundamental rights could be impacted from the use of AI, </w:t>
      </w:r>
      <w:hyperlink r:id="rId3" w:history="1">
        <w:r w:rsidRPr="00B55EE6">
          <w:rPr>
            <w:rStyle w:val="Hyperlink"/>
            <w:rFonts w:ascii="Times New Roman" w:hAnsi="Times New Roman" w:cs="Times New Roman"/>
            <w:color w:val="auto"/>
            <w:sz w:val="18"/>
            <w:szCs w:val="18"/>
          </w:rPr>
          <w:t>https://rm.coe.int/algorithms-and-human-rights-en-rev/16807956b5</w:t>
        </w:r>
      </w:hyperlink>
      <w:r w:rsidRPr="00B55EE6">
        <w:rPr>
          <w:rFonts w:ascii="Times New Roman" w:hAnsi="Times New Roman" w:cs="Times New Roman"/>
          <w:sz w:val="18"/>
          <w:szCs w:val="18"/>
          <w:u w:val="single"/>
        </w:rPr>
        <w:t>.</w:t>
      </w:r>
    </w:p>
  </w:footnote>
  <w:footnote w:id="35">
    <w:p w:rsidR="007F0690" w:rsidRPr="00B55EE6" w:rsidRDefault="007F0690" w:rsidP="00C053B7">
      <w:pPr>
        <w:pStyle w:val="FootnoteText"/>
        <w:ind w:left="284" w:hanging="284"/>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Pr="00B55EE6">
        <w:rPr>
          <w:rFonts w:ascii="Times New Roman" w:hAnsi="Times New Roman" w:cs="Times New Roman"/>
          <w:sz w:val="18"/>
          <w:szCs w:val="18"/>
        </w:rPr>
        <w:tab/>
        <w:t>The General Data Protection Regulation and the ePrivacy Directive (new ePrivacy Regulation under negotiation) address these risks but there might be a need to examine whether AI systems pose additional risks. The Commission will be monitoring and assessing the application of the GDPR on a continuous basis.</w:t>
      </w:r>
    </w:p>
  </w:footnote>
  <w:footnote w:id="36">
    <w:p w:rsidR="007F0690" w:rsidRPr="006D1D39" w:rsidRDefault="007F0690" w:rsidP="001150AC">
      <w:pPr>
        <w:pStyle w:val="FootnoteText"/>
        <w:ind w:left="284" w:hanging="284"/>
        <w:jc w:val="both"/>
        <w:rPr>
          <w:rFonts w:ascii="Times New Roman" w:hAnsi="Times New Roman"/>
          <w:sz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Pr="00B55EE6">
        <w:rPr>
          <w:rFonts w:ascii="Times New Roman" w:hAnsi="Times New Roman" w:cs="Times New Roman"/>
          <w:sz w:val="18"/>
          <w:szCs w:val="18"/>
        </w:rPr>
        <w:tab/>
        <w:t>The Commission’s Advisory Committee on Equal Opportunities for Women and Men is currently preparing an “Opinion on Artificial Intelligence” analysing inter alia the impacts of Artificial Intelligence on gender equality which is expected to be adopted by the Committee in early 2020. The EU Gender Equality Strategy 2020-2024 also addresses the link between AI on gender equality; The European Network of Equality Bodies (Equinet) will publish a report (by Robin Allen and Dee Masters) on “Regulating AI: the new role for Equality Bodies – Meeting the new challenges to equality and non-discrimination from increased digitalisation and the use of AI”, expected early 2020.</w:t>
      </w:r>
    </w:p>
  </w:footnote>
  <w:footnote w:id="37">
    <w:p w:rsidR="007F0690" w:rsidRPr="006D1D39" w:rsidRDefault="007F0690" w:rsidP="002F081F">
      <w:pPr>
        <w:pStyle w:val="FootnoteText"/>
        <w:jc w:val="both"/>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 xml:space="preserve">An example may be the smart watch for children. This product may cause no direct harm to the child wearing it, but   </w:t>
      </w:r>
      <w:r w:rsidRPr="00B55EE6">
        <w:rPr>
          <w:rFonts w:ascii="Times New Roman" w:hAnsi="Times New Roman" w:cs="Times New Roman"/>
          <w:sz w:val="18"/>
          <w:szCs w:val="18"/>
        </w:rPr>
        <w:br/>
        <w:t xml:space="preserve">      lacking a minimum level of security, it can be easily used as a tool to have access to the child. Market surveillance </w:t>
      </w:r>
      <w:r w:rsidRPr="00B55EE6">
        <w:rPr>
          <w:rFonts w:ascii="Times New Roman" w:hAnsi="Times New Roman" w:cs="Times New Roman"/>
          <w:sz w:val="18"/>
          <w:szCs w:val="18"/>
        </w:rPr>
        <w:br/>
        <w:t xml:space="preserve">      authorities may find it difficult to intervene in cases where the risk is not linked to the product as such.</w:t>
      </w:r>
    </w:p>
  </w:footnote>
  <w:footnote w:id="38">
    <w:p w:rsidR="007F0690" w:rsidRPr="00B55EE6" w:rsidRDefault="007F0690" w:rsidP="001D1839">
      <w:pPr>
        <w:pStyle w:val="FootnoteText"/>
        <w:ind w:left="284" w:hanging="284"/>
        <w:jc w:val="both"/>
        <w:rPr>
          <w:rFonts w:ascii="Times New Roman" w:hAnsi="Times New Roman" w:cs="Times New Roman"/>
          <w:sz w:val="18"/>
          <w:szCs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6D1D39">
        <w:rPr>
          <w:rFonts w:ascii="Times New Roman" w:hAnsi="Times New Roman"/>
          <w:sz w:val="18"/>
        </w:rPr>
        <w:tab/>
      </w:r>
      <w:r w:rsidRPr="00B55EE6">
        <w:rPr>
          <w:rFonts w:ascii="Times New Roman" w:hAnsi="Times New Roman" w:cs="Times New Roman"/>
          <w:sz w:val="18"/>
          <w:szCs w:val="18"/>
        </w:rPr>
        <w:t>The implications of AI, Internet of Things and other digital technologies for safety and liability legislation are analysed in the Commission Report accompanying this White Paper.</w:t>
      </w:r>
    </w:p>
  </w:footnote>
  <w:footnote w:id="39">
    <w:p w:rsidR="007F0690" w:rsidRPr="00B55EE6" w:rsidRDefault="007F0690" w:rsidP="00C51AE5">
      <w:pPr>
        <w:pStyle w:val="FootnoteText"/>
        <w:jc w:val="both"/>
        <w:rPr>
          <w:rFonts w:ascii="Times New Roman" w:hAnsi="Times New Roman" w:cs="Times New Roman"/>
          <w:sz w:val="18"/>
          <w:szCs w:val="18"/>
          <w:lang w:val="en-IE"/>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The EU legal framework for product safety consists of the General Product Safety Directive (Directive 2001/95/EC), as a </w:t>
      </w:r>
      <w:r w:rsidRPr="00B55EE6">
        <w:rPr>
          <w:rFonts w:ascii="Times New Roman" w:hAnsi="Times New Roman" w:cs="Times New Roman"/>
          <w:sz w:val="18"/>
          <w:szCs w:val="18"/>
        </w:rPr>
        <w:br/>
        <w:t xml:space="preserve">      safety net, and a number of sector-specific rules covering different categories of products ranging from machines, planes </w:t>
      </w:r>
      <w:r w:rsidRPr="00B55EE6">
        <w:rPr>
          <w:rFonts w:ascii="Times New Roman" w:hAnsi="Times New Roman" w:cs="Times New Roman"/>
          <w:sz w:val="18"/>
          <w:szCs w:val="18"/>
        </w:rPr>
        <w:br/>
        <w:t xml:space="preserve">      and cars to toys and medical devices aiming to provide a high level of health and safety. Product liability law is </w:t>
      </w:r>
      <w:r w:rsidRPr="00B55EE6">
        <w:rPr>
          <w:rFonts w:ascii="Times New Roman" w:hAnsi="Times New Roman" w:cs="Times New Roman"/>
          <w:sz w:val="18"/>
          <w:szCs w:val="18"/>
        </w:rPr>
        <w:br/>
        <w:t xml:space="preserve">      complemented by different systems of civil liability for damages caused by products or services.</w:t>
      </w:r>
    </w:p>
  </w:footnote>
  <w:footnote w:id="40">
    <w:p w:rsidR="007F0690" w:rsidRPr="00B55EE6" w:rsidRDefault="007F0690" w:rsidP="00C51AE5">
      <w:pPr>
        <w:pStyle w:val="FootnoteText"/>
        <w:ind w:left="284" w:hanging="284"/>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Directive 2000/43/EC.</w:t>
      </w:r>
    </w:p>
  </w:footnote>
  <w:footnote w:id="41">
    <w:p w:rsidR="007F0690" w:rsidRPr="00B55EE6" w:rsidRDefault="007F0690" w:rsidP="00AC2A34">
      <w:pPr>
        <w:pStyle w:val="FootnoteText"/>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Directive 2000/78/EC.</w:t>
      </w:r>
    </w:p>
  </w:footnote>
  <w:footnote w:id="42">
    <w:p w:rsidR="007F0690" w:rsidRPr="00B55EE6" w:rsidRDefault="007F0690" w:rsidP="00AC2A34">
      <w:pPr>
        <w:pStyle w:val="FootnoteText"/>
        <w:ind w:left="284" w:hanging="284"/>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Directive 2004/113/EC; </w:t>
      </w:r>
      <w:r w:rsidRPr="006D1D39">
        <w:rPr>
          <w:rStyle w:val="Strong"/>
          <w:rFonts w:ascii="Times New Roman" w:hAnsi="Times New Roman"/>
          <w:b w:val="0"/>
          <w:sz w:val="18"/>
        </w:rPr>
        <w:t>Directive 2006/54</w:t>
      </w:r>
      <w:r w:rsidRPr="006D1D39">
        <w:rPr>
          <w:rFonts w:ascii="Times New Roman" w:hAnsi="Times New Roman"/>
          <w:b/>
          <w:sz w:val="18"/>
        </w:rPr>
        <w:t>/</w:t>
      </w:r>
      <w:r w:rsidRPr="006D1D39">
        <w:rPr>
          <w:rFonts w:ascii="Times New Roman" w:hAnsi="Times New Roman"/>
          <w:sz w:val="18"/>
        </w:rPr>
        <w:t>EC.</w:t>
      </w:r>
    </w:p>
  </w:footnote>
  <w:footnote w:id="43">
    <w:p w:rsidR="007F0690" w:rsidRPr="00B55EE6" w:rsidRDefault="007F0690" w:rsidP="00C51AE5">
      <w:pPr>
        <w:pStyle w:val="FootnoteText"/>
        <w:ind w:left="284" w:hanging="284"/>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Such as the Unfair Commercial Practices Directive (Directive 2005/29/EC) and the Consumer Rights Directive (Directive 2011/83/EC).</w:t>
      </w:r>
    </w:p>
  </w:footnote>
  <w:footnote w:id="44">
    <w:p w:rsidR="007F0690" w:rsidRPr="00B55EE6" w:rsidRDefault="007F0690" w:rsidP="00FC350A">
      <w:pPr>
        <w:pStyle w:val="NormalWeb"/>
        <w:spacing w:before="0" w:beforeAutospacing="0" w:after="0" w:afterAutospacing="0"/>
        <w:ind w:left="284" w:hanging="284"/>
        <w:jc w:val="both"/>
        <w:rPr>
          <w:rFonts w:eastAsia="Times New Roman"/>
          <w:sz w:val="18"/>
          <w:szCs w:val="18"/>
          <w:lang w:val="en-IE" w:eastAsia="de-DE"/>
        </w:rPr>
      </w:pPr>
      <w:r w:rsidRPr="00B55EE6">
        <w:rPr>
          <w:rStyle w:val="FootnoteReference"/>
          <w:sz w:val="18"/>
          <w:szCs w:val="18"/>
        </w:rPr>
        <w:footnoteRef/>
      </w:r>
      <w:r w:rsidRPr="00B55EE6">
        <w:rPr>
          <w:sz w:val="18"/>
          <w:szCs w:val="18"/>
        </w:rPr>
        <w:t xml:space="preserve">   </w:t>
      </w:r>
      <w:r w:rsidRPr="00B55EE6">
        <w:rPr>
          <w:rFonts w:eastAsia="Times New Roman"/>
          <w:sz w:val="18"/>
          <w:szCs w:val="18"/>
          <w:lang w:val="en-IE" w:eastAsia="de-DE"/>
        </w:rPr>
        <w:t>Directive (EU) 2016/680</w:t>
      </w:r>
      <w:r w:rsidRPr="00B55EE6" w:rsidDel="00471AFD">
        <w:rPr>
          <w:rFonts w:eastAsia="Times New Roman"/>
          <w:sz w:val="18"/>
          <w:szCs w:val="18"/>
          <w:lang w:val="en-IE" w:eastAsia="de-DE"/>
        </w:rPr>
        <w:t xml:space="preserve">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w:t>
      </w:r>
      <w:r w:rsidRPr="00B55EE6">
        <w:rPr>
          <w:rFonts w:eastAsia="Times New Roman"/>
          <w:sz w:val="18"/>
          <w:szCs w:val="18"/>
          <w:lang w:val="en-IE" w:eastAsia="de-DE"/>
        </w:rPr>
        <w:t xml:space="preserve">. </w:t>
      </w:r>
    </w:p>
  </w:footnote>
  <w:footnote w:id="45">
    <w:p w:rsidR="007F0690" w:rsidRPr="00B55EE6" w:rsidRDefault="007F0690" w:rsidP="00FC350A">
      <w:pPr>
        <w:pStyle w:val="FootnoteText"/>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Directive (EU) 2019/882 on the accessibility requirements for products and services.</w:t>
      </w:r>
    </w:p>
  </w:footnote>
  <w:footnote w:id="46">
    <w:p w:rsidR="007F0690" w:rsidRPr="00B55EE6" w:rsidRDefault="007F0690" w:rsidP="006D1D39">
      <w:pPr>
        <w:pStyle w:val="FootnoteText"/>
        <w:jc w:val="both"/>
        <w:rPr>
          <w:rFonts w:ascii="Times New Roman" w:hAnsi="Times New Roman" w:cs="Times New Roman"/>
          <w:sz w:val="18"/>
          <w:szCs w:val="18"/>
          <w:lang w:val="en-IE"/>
        </w:rPr>
      </w:pPr>
      <w:r w:rsidRPr="006D1D39">
        <w:rPr>
          <w:rStyle w:val="FootnoteReference"/>
          <w:rFonts w:ascii="Times New Roman" w:hAnsi="Times New Roman"/>
          <w:sz w:val="18"/>
        </w:rPr>
        <w:footnoteRef/>
      </w:r>
      <w:r w:rsidRPr="00B55EE6">
        <w:rPr>
          <w:rFonts w:ascii="Times New Roman" w:hAnsi="Times New Roman" w:cs="Times New Roman"/>
          <w:sz w:val="18"/>
          <w:szCs w:val="18"/>
        </w:rPr>
        <w:t xml:space="preserve"> </w:t>
      </w:r>
      <w:r w:rsidRPr="006D1D39">
        <w:rPr>
          <w:rFonts w:ascii="Times New Roman" w:hAnsi="Times New Roman"/>
          <w:sz w:val="18"/>
        </w:rPr>
        <w:t xml:space="preserve">  </w:t>
      </w:r>
      <w:r w:rsidRPr="00B55EE6">
        <w:rPr>
          <w:rFonts w:ascii="Times New Roman" w:hAnsi="Times New Roman" w:cs="Times New Roman"/>
          <w:sz w:val="18"/>
          <w:szCs w:val="18"/>
          <w:lang w:val="en-IE"/>
        </w:rPr>
        <w:t xml:space="preserve">For instance software intended by the manufacturer to be used for medical purposes is considered a medical device under </w:t>
      </w:r>
      <w:r w:rsidRPr="00B55EE6">
        <w:rPr>
          <w:rFonts w:ascii="Times New Roman" w:hAnsi="Times New Roman" w:cs="Times New Roman"/>
          <w:sz w:val="18"/>
          <w:szCs w:val="18"/>
          <w:lang w:val="en-IE"/>
        </w:rPr>
        <w:br/>
        <w:t xml:space="preserve">      the Medical Device Regulation (Regulation (EU) 2017/745).</w:t>
      </w:r>
    </w:p>
    <w:p w:rsidR="007F0690" w:rsidRPr="006D1D39" w:rsidRDefault="007F0690">
      <w:pPr>
        <w:pStyle w:val="FootnoteText"/>
        <w:rPr>
          <w:rFonts w:ascii="Times New Roman" w:hAnsi="Times New Roman"/>
          <w:sz w:val="18"/>
        </w:rPr>
      </w:pPr>
    </w:p>
  </w:footnote>
  <w:footnote w:id="47">
    <w:p w:rsidR="007F0690" w:rsidRPr="00B55EE6" w:rsidRDefault="007F0690" w:rsidP="004E17DF">
      <w:pPr>
        <w:pStyle w:val="FootnoteText"/>
        <w:ind w:left="284" w:hanging="284"/>
        <w:jc w:val="both"/>
        <w:rPr>
          <w:rFonts w:ascii="Times New Roman" w:hAnsi="Times New Roman" w:cs="Times New Roman"/>
          <w:sz w:val="18"/>
          <w:szCs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COM(2018) 237 final, p. 1: “Artificial intelligence (AI) refers to systems that display intelligent behaviour by analysing their environment and taking actions – with some degree of autonomy – to achieve specific goals.</w:t>
      </w:r>
    </w:p>
    <w:p w:rsidR="007F0690" w:rsidRPr="00B55EE6" w:rsidRDefault="007F0690" w:rsidP="004E17DF">
      <w:pPr>
        <w:pStyle w:val="FootnoteText"/>
        <w:ind w:left="284"/>
        <w:jc w:val="both"/>
        <w:rPr>
          <w:rFonts w:ascii="Times New Roman" w:hAnsi="Times New Roman" w:cs="Times New Roman"/>
          <w:sz w:val="18"/>
          <w:szCs w:val="18"/>
        </w:rPr>
      </w:pPr>
      <w:r w:rsidRPr="00B55EE6">
        <w:rPr>
          <w:rFonts w:ascii="Times New Roman" w:hAnsi="Times New Roman" w:cs="Times New Roman"/>
          <w:sz w:val="18"/>
          <w:szCs w:val="18"/>
        </w:rPr>
        <w:t>AI-based systems can be purely software-based, acting in the virtual world (e.g. voice assistants, image analysis software, search engines, speech and face recognition systems) or AI can be embedded in hardware devices (e.g. advanced robots, autonomous cars, drones or Internet of Things applications).”</w:t>
      </w:r>
    </w:p>
  </w:footnote>
  <w:footnote w:id="48">
    <w:p w:rsidR="007F0690" w:rsidRPr="006D1D39" w:rsidRDefault="007F0690" w:rsidP="004D2640">
      <w:pPr>
        <w:pStyle w:val="FootnoteText"/>
        <w:jc w:val="both"/>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 xml:space="preserve">High Level Expert Group, A definition of AI, p. 8: “Artificial intelligence (AI) systems are software (and possibly also </w:t>
      </w:r>
      <w:r w:rsidRPr="00B55EE6">
        <w:rPr>
          <w:rFonts w:ascii="Times New Roman" w:hAnsi="Times New Roman" w:cs="Times New Roman"/>
          <w:sz w:val="18"/>
          <w:szCs w:val="18"/>
        </w:rPr>
        <w:br/>
        <w:t xml:space="preserve">      hardware) systems designed by humans that, given a complex goal, act in the physical or digital dimension by perceiving </w:t>
      </w:r>
      <w:r w:rsidRPr="00B55EE6">
        <w:rPr>
          <w:rFonts w:ascii="Times New Roman" w:hAnsi="Times New Roman" w:cs="Times New Roman"/>
          <w:sz w:val="18"/>
          <w:szCs w:val="18"/>
        </w:rPr>
        <w:br/>
        <w:t xml:space="preserve">      their environment through data acquisition, interpreting the collected structured or unstructured data, reasoning on the </w:t>
      </w:r>
      <w:r w:rsidRPr="00B55EE6">
        <w:rPr>
          <w:rFonts w:ascii="Times New Roman" w:hAnsi="Times New Roman" w:cs="Times New Roman"/>
          <w:sz w:val="18"/>
          <w:szCs w:val="18"/>
        </w:rPr>
        <w:br/>
        <w:t xml:space="preserve">      knowledge, or processing the information, derived from this data and deciding the best action(s) to take to achieve the </w:t>
      </w:r>
      <w:r w:rsidRPr="00B55EE6">
        <w:rPr>
          <w:rFonts w:ascii="Times New Roman" w:hAnsi="Times New Roman" w:cs="Times New Roman"/>
          <w:sz w:val="18"/>
          <w:szCs w:val="18"/>
        </w:rPr>
        <w:br/>
        <w:t xml:space="preserve">      given goal. AI  systems can either use symbolic rules or learn a numeric model, and they can also adapt their behaviour </w:t>
      </w:r>
      <w:r w:rsidRPr="00B55EE6">
        <w:rPr>
          <w:rFonts w:ascii="Times New Roman" w:hAnsi="Times New Roman" w:cs="Times New Roman"/>
          <w:sz w:val="18"/>
          <w:szCs w:val="18"/>
        </w:rPr>
        <w:br/>
        <w:t xml:space="preserve">      by analysing how the environment is affected by their previous actions.”</w:t>
      </w:r>
    </w:p>
  </w:footnote>
  <w:footnote w:id="49">
    <w:p w:rsidR="007F0690" w:rsidRPr="006D1D39" w:rsidRDefault="007F0690" w:rsidP="002F081F">
      <w:pPr>
        <w:pStyle w:val="FootnoteText"/>
        <w:jc w:val="both"/>
        <w:rPr>
          <w:rFonts w:ascii="Times New Roman" w:hAnsi="Times New Roman"/>
          <w:sz w:val="18"/>
          <w:lang w:val="en-IE"/>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 xml:space="preserve">For example, there are different safety considerations and legal implications concerning AI systems that provide </w:t>
      </w:r>
      <w:r w:rsidRPr="00B55EE6">
        <w:rPr>
          <w:rFonts w:ascii="Times New Roman" w:hAnsi="Times New Roman" w:cs="Times New Roman"/>
          <w:sz w:val="18"/>
          <w:szCs w:val="18"/>
        </w:rPr>
        <w:br/>
        <w:t xml:space="preserve">     specialized medical information to physicians, AI systems providing medical information directly to the patient and AI </w:t>
      </w:r>
      <w:r w:rsidRPr="00B55EE6">
        <w:rPr>
          <w:rFonts w:ascii="Times New Roman" w:hAnsi="Times New Roman" w:cs="Times New Roman"/>
          <w:sz w:val="18"/>
          <w:szCs w:val="18"/>
        </w:rPr>
        <w:br/>
        <w:t xml:space="preserve">     systems performing medical tasks themselves directly on a patient. The Commission is examining these safety and </w:t>
      </w:r>
      <w:r w:rsidRPr="00B55EE6">
        <w:rPr>
          <w:rFonts w:ascii="Times New Roman" w:hAnsi="Times New Roman" w:cs="Times New Roman"/>
          <w:sz w:val="18"/>
          <w:szCs w:val="18"/>
        </w:rPr>
        <w:br/>
        <w:t xml:space="preserve">     liability challenges that are distinct to healthcare.    </w:t>
      </w:r>
    </w:p>
  </w:footnote>
  <w:footnote w:id="50">
    <w:p w:rsidR="00B55EE6" w:rsidRPr="00B55EE6" w:rsidRDefault="00B55EE6" w:rsidP="005947FD">
      <w:pPr>
        <w:pStyle w:val="FootnoteText"/>
        <w:ind w:left="284" w:hanging="284"/>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005947FD">
        <w:rPr>
          <w:rFonts w:ascii="Times New Roman" w:hAnsi="Times New Roman" w:cs="Times New Roman"/>
          <w:sz w:val="18"/>
          <w:szCs w:val="18"/>
        </w:rPr>
        <w:t xml:space="preserve"> </w:t>
      </w:r>
      <w:r w:rsidRPr="00B55EE6">
        <w:rPr>
          <w:rFonts w:ascii="Times New Roman" w:hAnsi="Times New Roman" w:cs="Times New Roman"/>
          <w:sz w:val="18"/>
          <w:szCs w:val="18"/>
        </w:rPr>
        <w:t xml:space="preserve">EU legislation may categorise “risks” differently to what is described here, depending on the area, such as </w:t>
      </w:r>
      <w:r w:rsidR="005947FD">
        <w:rPr>
          <w:rFonts w:ascii="Times New Roman" w:hAnsi="Times New Roman" w:cs="Times New Roman"/>
          <w:sz w:val="18"/>
          <w:szCs w:val="18"/>
        </w:rPr>
        <w:t xml:space="preserve">for example, </w:t>
      </w:r>
      <w:r w:rsidRPr="00B55EE6">
        <w:rPr>
          <w:rFonts w:ascii="Times New Roman" w:hAnsi="Times New Roman" w:cs="Times New Roman"/>
          <w:sz w:val="18"/>
          <w:szCs w:val="18"/>
        </w:rPr>
        <w:t>product safety</w:t>
      </w:r>
    </w:p>
  </w:footnote>
  <w:footnote w:id="51">
    <w:p w:rsidR="00B55EE6" w:rsidRPr="006D1D39" w:rsidRDefault="00B55EE6" w:rsidP="006D1D39">
      <w:pPr>
        <w:pStyle w:val="FootnoteText"/>
        <w:ind w:left="142" w:hanging="142"/>
        <w:jc w:val="both"/>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The public sector could include areas like asylum, migration, border controls and judiciary, social security and     employment services.</w:t>
      </w:r>
    </w:p>
  </w:footnote>
  <w:footnote w:id="52">
    <w:p w:rsidR="007F0690" w:rsidRPr="00B55EE6" w:rsidRDefault="007F0690" w:rsidP="005947FD">
      <w:pPr>
        <w:pStyle w:val="FootnoteText"/>
        <w:ind w:left="142" w:hanging="142"/>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Pr="00B55EE6">
        <w:rPr>
          <w:rFonts w:ascii="Times New Roman" w:hAnsi="Times New Roman" w:cs="Times New Roman"/>
          <w:sz w:val="18"/>
          <w:szCs w:val="18"/>
          <w:lang w:val="en-US"/>
        </w:rPr>
        <w:t>It is important to highlight that other pieces of EU legislation may also apply. For example, when incorporated into a consumer product, the General Product Safety Directive may apply to the safety of AI applications.</w:t>
      </w:r>
    </w:p>
  </w:footnote>
  <w:footnote w:id="53">
    <w:p w:rsidR="007F0690" w:rsidRPr="006D1D39" w:rsidRDefault="007F0690" w:rsidP="006D1D39">
      <w:pPr>
        <w:pStyle w:val="FootnoteText"/>
        <w:ind w:left="142" w:hanging="142"/>
        <w:jc w:val="both"/>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lang w:val="en-US"/>
        </w:rPr>
        <w:t>Remote biometric identification should be distinguished from biometric authentication (the latter</w:t>
      </w:r>
      <w:r w:rsidR="005947FD">
        <w:rPr>
          <w:rFonts w:ascii="Times New Roman" w:hAnsi="Times New Roman" w:cs="Times New Roman"/>
          <w:sz w:val="18"/>
          <w:szCs w:val="18"/>
          <w:lang w:val="en-US"/>
        </w:rPr>
        <w:t xml:space="preserve"> is a security process that </w:t>
      </w:r>
      <w:r w:rsidRPr="00B55EE6">
        <w:rPr>
          <w:rFonts w:ascii="Times New Roman" w:hAnsi="Times New Roman" w:cs="Times New Roman"/>
          <w:sz w:val="18"/>
          <w:szCs w:val="18"/>
          <w:lang w:val="en-US"/>
        </w:rPr>
        <w:t>relies on the unique biological characteristics of an individual to verify that he/she is who he/she says he/she is).</w:t>
      </w:r>
      <w:r w:rsidRPr="00B55EE6">
        <w:rPr>
          <w:rFonts w:ascii="Times New Roman" w:hAnsi="Times New Roman" w:cs="Times New Roman"/>
          <w:sz w:val="18"/>
          <w:szCs w:val="18"/>
        </w:rPr>
        <w:t xml:space="preserve"> </w:t>
      </w:r>
      <w:r w:rsidRPr="00B55EE6">
        <w:rPr>
          <w:rFonts w:ascii="Times New Roman" w:hAnsi="Times New Roman" w:cs="Times New Roman"/>
          <w:sz w:val="18"/>
          <w:szCs w:val="18"/>
          <w:lang w:val="en-US"/>
        </w:rPr>
        <w:t xml:space="preserve">Remote </w:t>
      </w:r>
      <w:r w:rsidR="00B55EE6">
        <w:rPr>
          <w:rFonts w:ascii="Times New Roman" w:hAnsi="Times New Roman" w:cs="Times New Roman"/>
          <w:sz w:val="18"/>
          <w:szCs w:val="18"/>
          <w:lang w:val="en-US"/>
        </w:rPr>
        <w:t xml:space="preserve">     </w:t>
      </w:r>
      <w:r w:rsidRPr="00B55EE6">
        <w:rPr>
          <w:rFonts w:ascii="Times New Roman" w:hAnsi="Times New Roman" w:cs="Times New Roman"/>
          <w:sz w:val="18"/>
          <w:szCs w:val="18"/>
          <w:lang w:val="en-US"/>
        </w:rPr>
        <w:t>biometric identification is when the identities of multiple persons are established with the help of biometric identifiers (fingerprints, facial image, iris, vascular patterns, etc.) at a distance, in a public space and in a continuous or ongoing manner by checking them against data stored in a database.</w:t>
      </w:r>
    </w:p>
  </w:footnote>
  <w:footnote w:id="54">
    <w:p w:rsidR="007F0690" w:rsidRPr="006D1D39" w:rsidRDefault="007F0690">
      <w:pPr>
        <w:pStyle w:val="FootnoteText"/>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 xml:space="preserve">For instance, documentation on the algorithm including what the model shall optimise for, which weights are designed to </w:t>
      </w:r>
      <w:r w:rsidRPr="00B55EE6">
        <w:rPr>
          <w:rFonts w:ascii="Times New Roman" w:hAnsi="Times New Roman" w:cs="Times New Roman"/>
          <w:sz w:val="18"/>
          <w:szCs w:val="18"/>
        </w:rPr>
        <w:br/>
        <w:t xml:space="preserve">    certain parameters at the outset etc.</w:t>
      </w:r>
    </w:p>
  </w:footnote>
  <w:footnote w:id="55">
    <w:p w:rsidR="007F0690" w:rsidRPr="006D1D39" w:rsidRDefault="007F0690" w:rsidP="00912ABF">
      <w:pPr>
        <w:pStyle w:val="FootnoteText"/>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 xml:space="preserve">In particular, pursuant to Art. 13(2)(f) GDPR, controllers must, at the time when the personal data are obtained, provide the </w:t>
      </w:r>
      <w:r w:rsidRPr="00B55EE6">
        <w:rPr>
          <w:rFonts w:ascii="Times New Roman" w:hAnsi="Times New Roman" w:cs="Times New Roman"/>
          <w:sz w:val="18"/>
          <w:szCs w:val="18"/>
        </w:rPr>
        <w:br/>
        <w:t xml:space="preserve">    data subjects with further information necessary to ensure fair and transparent processing about the existence of automated </w:t>
      </w:r>
      <w:r w:rsidRPr="00B55EE6">
        <w:rPr>
          <w:rFonts w:ascii="Times New Roman" w:hAnsi="Times New Roman" w:cs="Times New Roman"/>
          <w:sz w:val="18"/>
          <w:szCs w:val="18"/>
        </w:rPr>
        <w:br/>
        <w:t xml:space="preserve">    decision-making and certain additional information.</w:t>
      </w:r>
      <w:r w:rsidRPr="006D1D39">
        <w:rPr>
          <w:rFonts w:ascii="Times New Roman" w:hAnsi="Times New Roman"/>
          <w:sz w:val="18"/>
        </w:rPr>
        <w:t xml:space="preserve"> </w:t>
      </w:r>
    </w:p>
  </w:footnote>
  <w:footnote w:id="56">
    <w:p w:rsidR="007F0690" w:rsidRPr="00B55EE6" w:rsidRDefault="007F0690" w:rsidP="001C7ED9">
      <w:pPr>
        <w:pStyle w:val="FootnoteText"/>
        <w:jc w:val="both"/>
        <w:rPr>
          <w:rFonts w:ascii="Times New Roman" w:hAnsi="Times New Roman" w:cs="Times New Roman"/>
          <w:sz w:val="18"/>
          <w:szCs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 xml:space="preserve">Biometric data is defined as “personal data resulting from specific technical processing relating to the physical, </w:t>
      </w:r>
      <w:r w:rsidRPr="00B55EE6">
        <w:rPr>
          <w:rFonts w:ascii="Times New Roman" w:hAnsi="Times New Roman" w:cs="Times New Roman"/>
          <w:sz w:val="18"/>
          <w:szCs w:val="18"/>
        </w:rPr>
        <w:br/>
        <w:t xml:space="preserve">    physiological or behavioural characteristics of a natural person, which allow or confirm the unique authentification or </w:t>
      </w:r>
      <w:r w:rsidRPr="00B55EE6">
        <w:rPr>
          <w:rFonts w:ascii="Times New Roman" w:hAnsi="Times New Roman" w:cs="Times New Roman"/>
          <w:sz w:val="18"/>
          <w:szCs w:val="18"/>
        </w:rPr>
        <w:br/>
        <w:t xml:space="preserve">    identification of that natural person, such as facial images or dactyloscopic [fingerprint] data.” (Law Enforcement </w:t>
      </w:r>
      <w:r w:rsidRPr="00B55EE6">
        <w:rPr>
          <w:rFonts w:ascii="Times New Roman" w:hAnsi="Times New Roman" w:cs="Times New Roman"/>
          <w:sz w:val="18"/>
          <w:szCs w:val="18"/>
        </w:rPr>
        <w:br/>
        <w:t xml:space="preserve">    Directive, Art. 3 (13); GDPR, Art. 4 (14); Regulation (EU) 2018/1725, Art. 3 (18).</w:t>
      </w:r>
    </w:p>
  </w:footnote>
  <w:footnote w:id="57">
    <w:p w:rsidR="007F0690" w:rsidRPr="006D1D39" w:rsidRDefault="007F0690" w:rsidP="001C7ED9">
      <w:pPr>
        <w:pStyle w:val="FootnoteText"/>
        <w:jc w:val="both"/>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 xml:space="preserve">In connection to facial recognition, identification means that the template of a person’s facial image is compared to many </w:t>
      </w:r>
      <w:r w:rsidRPr="00B55EE6">
        <w:rPr>
          <w:rFonts w:ascii="Times New Roman" w:hAnsi="Times New Roman" w:cs="Times New Roman"/>
          <w:sz w:val="18"/>
          <w:szCs w:val="18"/>
        </w:rPr>
        <w:br/>
        <w:t xml:space="preserve">    other templates stored in a database to find out if his or her image is stored there. Authentication (or verification) on the </w:t>
      </w:r>
      <w:r w:rsidRPr="00B55EE6">
        <w:rPr>
          <w:rFonts w:ascii="Times New Roman" w:hAnsi="Times New Roman" w:cs="Times New Roman"/>
          <w:sz w:val="18"/>
          <w:szCs w:val="18"/>
        </w:rPr>
        <w:br/>
        <w:t xml:space="preserve">    other hand is often referred to as one-to-one matching. It enables the comparison of two biometric templates, usually </w:t>
      </w:r>
      <w:r w:rsidRPr="00B55EE6">
        <w:rPr>
          <w:rFonts w:ascii="Times New Roman" w:hAnsi="Times New Roman" w:cs="Times New Roman"/>
          <w:sz w:val="18"/>
          <w:szCs w:val="18"/>
        </w:rPr>
        <w:br/>
        <w:t xml:space="preserve">    assumed to belong to the same individual. Two biometric templates  are compared to determine if the person shown on the </w:t>
      </w:r>
      <w:r w:rsidRPr="00B55EE6">
        <w:rPr>
          <w:rFonts w:ascii="Times New Roman" w:hAnsi="Times New Roman" w:cs="Times New Roman"/>
          <w:sz w:val="18"/>
          <w:szCs w:val="18"/>
        </w:rPr>
        <w:br/>
        <w:t xml:space="preserve">    two images is the same person. Such a procedure is, for example, used at Automated Border Control (ABC) gates used for </w:t>
      </w:r>
      <w:r w:rsidRPr="00B55EE6">
        <w:rPr>
          <w:rFonts w:ascii="Times New Roman" w:hAnsi="Times New Roman" w:cs="Times New Roman"/>
          <w:sz w:val="18"/>
          <w:szCs w:val="18"/>
        </w:rPr>
        <w:br/>
        <w:t xml:space="preserve">    border checks at airports.</w:t>
      </w:r>
    </w:p>
  </w:footnote>
  <w:footnote w:id="58">
    <w:p w:rsidR="007F0690" w:rsidRPr="00B55EE6" w:rsidRDefault="007F0690" w:rsidP="00647AEB">
      <w:pPr>
        <w:pStyle w:val="FootnoteText"/>
        <w:jc w:val="both"/>
        <w:rPr>
          <w:rFonts w:ascii="Times New Roman" w:hAnsi="Times New Roman" w:cs="Times New Roman"/>
          <w:sz w:val="18"/>
          <w:szCs w:val="18"/>
        </w:rPr>
      </w:pPr>
      <w:r w:rsidRPr="006D1D39">
        <w:rPr>
          <w:rStyle w:val="FootnoteReference"/>
          <w:rFonts w:ascii="Times New Roman" w:hAnsi="Times New Roman"/>
          <w:sz w:val="18"/>
        </w:rPr>
        <w:footnoteRef/>
      </w:r>
      <w:r w:rsidRPr="00B55EE6">
        <w:rPr>
          <w:rFonts w:ascii="Times New Roman" w:hAnsi="Times New Roman" w:cs="Times New Roman"/>
          <w:sz w:val="18"/>
          <w:szCs w:val="18"/>
        </w:rPr>
        <w:t xml:space="preserve"> For example on people’s dignity. Relatedly, the rights to respect for private life and protection of personal data are at the </w:t>
      </w:r>
      <w:r w:rsidRPr="00B55EE6">
        <w:rPr>
          <w:rFonts w:ascii="Times New Roman" w:hAnsi="Times New Roman" w:cs="Times New Roman"/>
          <w:sz w:val="18"/>
          <w:szCs w:val="18"/>
        </w:rPr>
        <w:br/>
        <w:t xml:space="preserve">    core of fundamental rights concerns when using facial recognition technology. There is also a potential impact on non-</w:t>
      </w:r>
      <w:r w:rsidRPr="00B55EE6">
        <w:rPr>
          <w:rFonts w:ascii="Times New Roman" w:hAnsi="Times New Roman" w:cs="Times New Roman"/>
          <w:sz w:val="18"/>
          <w:szCs w:val="18"/>
        </w:rPr>
        <w:br/>
        <w:t xml:space="preserve">    discrimination and rights of special groups, such as children, older persons and persons with disabilities. Moreover, </w:t>
      </w:r>
      <w:r w:rsidRPr="00B55EE6">
        <w:rPr>
          <w:rFonts w:ascii="Times New Roman" w:hAnsi="Times New Roman" w:cs="Times New Roman"/>
          <w:sz w:val="18"/>
          <w:szCs w:val="18"/>
        </w:rPr>
        <w:br/>
        <w:t xml:space="preserve">    freedom of expression, association and assembly must not be undermined by the use of the technology. See: Facial </w:t>
      </w:r>
      <w:r w:rsidRPr="00B55EE6">
        <w:rPr>
          <w:rFonts w:ascii="Times New Roman" w:hAnsi="Times New Roman" w:cs="Times New Roman"/>
          <w:sz w:val="18"/>
          <w:szCs w:val="18"/>
        </w:rPr>
        <w:br/>
        <w:t xml:space="preserve">    recognition technology: fundamental rights considerations in the context of law enforcement, </w:t>
      </w:r>
      <w:r w:rsidRPr="00B55EE6">
        <w:rPr>
          <w:rFonts w:ascii="Times New Roman" w:hAnsi="Times New Roman" w:cs="Times New Roman"/>
          <w:sz w:val="18"/>
          <w:szCs w:val="18"/>
        </w:rPr>
        <w:br/>
        <w:t xml:space="preserve">    https://fra.europa.eu/en/publication/2019/facial-recognition.</w:t>
      </w:r>
    </w:p>
  </w:footnote>
  <w:footnote w:id="59">
    <w:p w:rsidR="007F0690" w:rsidRPr="006D1D39" w:rsidRDefault="007F0690" w:rsidP="006D1D39">
      <w:pPr>
        <w:pStyle w:val="FootnoteText"/>
        <w:ind w:left="142" w:hanging="142"/>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lang w:val="fr-BE"/>
        </w:rPr>
        <w:t xml:space="preserve"> </w:t>
      </w:r>
      <w:r w:rsidRPr="00B55EE6">
        <w:rPr>
          <w:rFonts w:ascii="Times New Roman" w:hAnsi="Times New Roman" w:cs="Times New Roman"/>
          <w:sz w:val="18"/>
          <w:szCs w:val="18"/>
          <w:lang w:val="fr-BE"/>
        </w:rPr>
        <w:t xml:space="preserve">Article 9 GDPR, Article 10 Law Enforcement Directive. </w:t>
      </w:r>
      <w:r w:rsidRPr="00B55EE6">
        <w:rPr>
          <w:rFonts w:ascii="Times New Roman" w:hAnsi="Times New Roman" w:cs="Times New Roman"/>
          <w:sz w:val="18"/>
          <w:szCs w:val="18"/>
        </w:rPr>
        <w:t>See also</w:t>
      </w:r>
      <w:r w:rsidRPr="006D1D39">
        <w:rPr>
          <w:rFonts w:ascii="Times New Roman" w:hAnsi="Times New Roman"/>
          <w:sz w:val="18"/>
        </w:rPr>
        <w:t xml:space="preserve"> Article 10 Regulation (EU) 2018/1725</w:t>
      </w:r>
      <w:r w:rsidRPr="00B55EE6">
        <w:rPr>
          <w:rFonts w:ascii="Times New Roman" w:hAnsi="Times New Roman" w:cs="Times New Roman"/>
          <w:sz w:val="18"/>
          <w:szCs w:val="18"/>
        </w:rPr>
        <w:t xml:space="preserve"> (applicable to the </w:t>
      </w:r>
      <w:r w:rsidR="00B55EE6" w:rsidRPr="00B55EE6">
        <w:rPr>
          <w:rFonts w:ascii="Times New Roman" w:hAnsi="Times New Roman" w:cs="Times New Roman"/>
          <w:sz w:val="18"/>
          <w:szCs w:val="18"/>
        </w:rPr>
        <w:t xml:space="preserve">  </w:t>
      </w:r>
      <w:r w:rsidRPr="00B55EE6">
        <w:rPr>
          <w:rFonts w:ascii="Times New Roman" w:hAnsi="Times New Roman" w:cs="Times New Roman"/>
          <w:sz w:val="18"/>
          <w:szCs w:val="18"/>
        </w:rPr>
        <w:t>EU institutions and bodies).</w:t>
      </w:r>
    </w:p>
  </w:footnote>
  <w:footnote w:id="60">
    <w:p w:rsidR="007F0690" w:rsidRPr="00B55EE6" w:rsidRDefault="007F0690" w:rsidP="006D1D39">
      <w:pPr>
        <w:pStyle w:val="FootnoteText"/>
        <w:ind w:left="142" w:hanging="142"/>
        <w:jc w:val="both"/>
        <w:rPr>
          <w:rFonts w:ascii="Times New Roman" w:hAnsi="Times New Roman" w:cs="Times New Roman"/>
          <w:sz w:val="18"/>
          <w:szCs w:val="18"/>
        </w:rPr>
      </w:pPr>
      <w:r w:rsidRPr="00B55EE6">
        <w:rPr>
          <w:rStyle w:val="FootnoteReference"/>
          <w:rFonts w:ascii="Times New Roman" w:hAnsi="Times New Roman" w:cs="Times New Roman"/>
          <w:sz w:val="18"/>
          <w:szCs w:val="18"/>
        </w:rPr>
        <w:footnoteRef/>
      </w:r>
      <w:r w:rsidRPr="00B55EE6">
        <w:rPr>
          <w:rFonts w:ascii="Times New Roman" w:hAnsi="Times New Roman" w:cs="Times New Roman"/>
          <w:sz w:val="18"/>
          <w:szCs w:val="18"/>
        </w:rPr>
        <w:t xml:space="preserve"> </w:t>
      </w:r>
      <w:r w:rsidRPr="00B55EE6">
        <w:rPr>
          <w:rFonts w:ascii="Times New Roman" w:hAnsi="Times New Roman" w:cs="Times New Roman"/>
          <w:sz w:val="18"/>
          <w:szCs w:val="18"/>
          <w:lang w:val="en-US"/>
        </w:rPr>
        <w:t xml:space="preserve">The system would be based on </w:t>
      </w:r>
      <w:r w:rsidRPr="00B55EE6">
        <w:rPr>
          <w:rFonts w:ascii="Times New Roman" w:hAnsi="Times New Roman" w:cs="Times New Roman"/>
          <w:sz w:val="18"/>
          <w:szCs w:val="18"/>
        </w:rPr>
        <w:t>conformity assessment procedures</w:t>
      </w:r>
      <w:r w:rsidR="000158FC">
        <w:rPr>
          <w:rFonts w:ascii="Times New Roman" w:hAnsi="Times New Roman" w:cs="Times New Roman"/>
          <w:sz w:val="18"/>
          <w:szCs w:val="18"/>
        </w:rPr>
        <w:t xml:space="preserve"> in the EU, see Decision 768/200</w:t>
      </w:r>
      <w:r w:rsidRPr="00B55EE6">
        <w:rPr>
          <w:rFonts w:ascii="Times New Roman" w:hAnsi="Times New Roman" w:cs="Times New Roman"/>
          <w:sz w:val="18"/>
          <w:szCs w:val="18"/>
        </w:rPr>
        <w:t xml:space="preserve">8/EC or on Regulation </w:t>
      </w:r>
      <w:r w:rsidR="00B55EE6">
        <w:rPr>
          <w:rFonts w:ascii="Times New Roman" w:hAnsi="Times New Roman" w:cs="Times New Roman"/>
          <w:sz w:val="18"/>
          <w:szCs w:val="18"/>
        </w:rPr>
        <w:t xml:space="preserve"> </w:t>
      </w:r>
      <w:r w:rsidRPr="00B55EE6">
        <w:rPr>
          <w:rFonts w:ascii="Times New Roman" w:hAnsi="Times New Roman" w:cs="Times New Roman"/>
          <w:sz w:val="18"/>
          <w:szCs w:val="18"/>
        </w:rPr>
        <w:t xml:space="preserve">(EU) 2019/881 (Cybersecurity Act), </w:t>
      </w:r>
      <w:r w:rsidRPr="00B55EE6">
        <w:rPr>
          <w:rFonts w:ascii="Times New Roman" w:hAnsi="Times New Roman" w:cs="Times New Roman"/>
          <w:sz w:val="18"/>
          <w:szCs w:val="18"/>
          <w:lang w:val="en-US"/>
        </w:rPr>
        <w:t>taking into account the specificities of AI.</w:t>
      </w:r>
      <w:r w:rsidR="005947FD">
        <w:rPr>
          <w:rFonts w:ascii="Times New Roman" w:hAnsi="Times New Roman" w:cs="Times New Roman"/>
          <w:sz w:val="18"/>
          <w:szCs w:val="18"/>
        </w:rPr>
        <w:t xml:space="preserve">  </w:t>
      </w:r>
      <w:r w:rsidRPr="00B55EE6">
        <w:rPr>
          <w:rFonts w:ascii="Times New Roman" w:hAnsi="Times New Roman" w:cs="Times New Roman"/>
          <w:sz w:val="18"/>
          <w:szCs w:val="18"/>
        </w:rPr>
        <w:t xml:space="preserve">See the Blue Guide on the Implementation of EU product rules, 2014. </w:t>
      </w:r>
    </w:p>
  </w:footnote>
  <w:footnote w:id="61">
    <w:p w:rsidR="007F0690" w:rsidRPr="006D1D39" w:rsidRDefault="007F0690">
      <w:pPr>
        <w:pStyle w:val="FootnoteText"/>
        <w:rPr>
          <w:rFonts w:ascii="Times New Roman" w:hAnsi="Times New Roman"/>
          <w:sz w:val="18"/>
        </w:rPr>
      </w:pPr>
      <w:r w:rsidRPr="006D1D39">
        <w:rPr>
          <w:rStyle w:val="FootnoteReference"/>
          <w:rFonts w:ascii="Times New Roman" w:hAnsi="Times New Roman"/>
          <w:sz w:val="18"/>
        </w:rPr>
        <w:footnoteRef/>
      </w:r>
      <w:r w:rsidRPr="006D1D39">
        <w:rPr>
          <w:rFonts w:ascii="Times New Roman" w:hAnsi="Times New Roman"/>
          <w:sz w:val="18"/>
        </w:rPr>
        <w:t xml:space="preserve"> </w:t>
      </w:r>
      <w:r w:rsidRPr="00B55EE6">
        <w:rPr>
          <w:rFonts w:ascii="Times New Roman" w:hAnsi="Times New Roman" w:cs="Times New Roman"/>
          <w:sz w:val="18"/>
          <w:szCs w:val="18"/>
        </w:rPr>
        <w:t xml:space="preserve">As regards the relevant governance structure, including the bodies designated to carry out the conformity assessments, see </w:t>
      </w:r>
      <w:r w:rsidRPr="00B55EE6">
        <w:rPr>
          <w:rFonts w:ascii="Times New Roman" w:hAnsi="Times New Roman" w:cs="Times New Roman"/>
          <w:sz w:val="18"/>
          <w:szCs w:val="18"/>
        </w:rPr>
        <w:br/>
        <w:t xml:space="preserve">    section H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FC" w:rsidRDefault="00015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FC" w:rsidRDefault="00015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FC" w:rsidRDefault="000158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Default="007F06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Pr="00BD1296" w:rsidRDefault="007F0690" w:rsidP="00E0502D">
    <w:pPr>
      <w:pStyle w:val="Header"/>
      <w:jc w:val="right"/>
      <w:rPr>
        <w:rFonts w:ascii="Times New Roman" w:hAnsi="Times New Roman" w:cs="Times New Roman"/>
        <w:i/>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90" w:rsidRDefault="007F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F99"/>
    <w:multiLevelType w:val="hybridMultilevel"/>
    <w:tmpl w:val="FF7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60E"/>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2BF0FFB"/>
    <w:multiLevelType w:val="hybridMultilevel"/>
    <w:tmpl w:val="7FBA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771AF"/>
    <w:multiLevelType w:val="hybridMultilevel"/>
    <w:tmpl w:val="1B90DCB8"/>
    <w:lvl w:ilvl="0" w:tplc="10E6CC6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105C63"/>
    <w:multiLevelType w:val="hybridMultilevel"/>
    <w:tmpl w:val="149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A7FAB"/>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06C1418C"/>
    <w:multiLevelType w:val="hybridMultilevel"/>
    <w:tmpl w:val="CB20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A5BBF"/>
    <w:multiLevelType w:val="hybridMultilevel"/>
    <w:tmpl w:val="E118F7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0A3250C1"/>
    <w:multiLevelType w:val="hybridMultilevel"/>
    <w:tmpl w:val="6ABC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F0A31"/>
    <w:multiLevelType w:val="hybridMultilevel"/>
    <w:tmpl w:val="1B1C8BF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B912F5"/>
    <w:multiLevelType w:val="hybridMultilevel"/>
    <w:tmpl w:val="B122F540"/>
    <w:lvl w:ilvl="0" w:tplc="146E22F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1082118"/>
    <w:multiLevelType w:val="hybridMultilevel"/>
    <w:tmpl w:val="A62C5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AE3636"/>
    <w:multiLevelType w:val="multilevel"/>
    <w:tmpl w:val="51DCF26A"/>
    <w:lvl w:ilvl="0">
      <w:start w:val="1"/>
      <w:numFmt w:val="upperLetter"/>
      <w:lvlText w:val="%1."/>
      <w:lvlJc w:val="left"/>
      <w:pPr>
        <w:ind w:left="360" w:hanging="360"/>
      </w:pPr>
      <w:rPr>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085290"/>
    <w:multiLevelType w:val="hybridMultilevel"/>
    <w:tmpl w:val="0DACECA2"/>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352"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DFF706A"/>
    <w:multiLevelType w:val="hybridMultilevel"/>
    <w:tmpl w:val="38AC7DD6"/>
    <w:lvl w:ilvl="0" w:tplc="20FCD01A">
      <w:start w:val="1"/>
      <w:numFmt w:val="lowerLetter"/>
      <w:lvlText w:val="%1)"/>
      <w:lvlJc w:val="left"/>
      <w:pPr>
        <w:ind w:left="1068" w:hanging="360"/>
      </w:pPr>
      <w:rPr>
        <w:b/>
        <w:i/>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15:restartNumberingAfterBreak="0">
    <w:nsid w:val="1F734306"/>
    <w:multiLevelType w:val="multilevel"/>
    <w:tmpl w:val="768EBE90"/>
    <w:lvl w:ilvl="0">
      <w:start w:val="1"/>
      <w:numFmt w:val="decimal"/>
      <w:lvlText w:val="%1."/>
      <w:lvlJc w:val="left"/>
      <w:pPr>
        <w:tabs>
          <w:tab w:val="num" w:pos="1331"/>
        </w:tabs>
        <w:ind w:left="1331" w:hanging="480"/>
      </w:pPr>
      <w:rPr>
        <w:b/>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076AFD"/>
    <w:multiLevelType w:val="hybridMultilevel"/>
    <w:tmpl w:val="8626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59031E"/>
    <w:multiLevelType w:val="multilevel"/>
    <w:tmpl w:val="809EA0D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B96A6C"/>
    <w:multiLevelType w:val="hybridMultilevel"/>
    <w:tmpl w:val="F452AEE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42B32C3"/>
    <w:multiLevelType w:val="hybridMultilevel"/>
    <w:tmpl w:val="5D8AF67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79774FB"/>
    <w:multiLevelType w:val="hybridMultilevel"/>
    <w:tmpl w:val="0096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9E1EC6"/>
    <w:multiLevelType w:val="hybridMultilevel"/>
    <w:tmpl w:val="83CC9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964397"/>
    <w:multiLevelType w:val="hybridMultilevel"/>
    <w:tmpl w:val="198A0262"/>
    <w:lvl w:ilvl="0" w:tplc="05F4C76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A123E63"/>
    <w:multiLevelType w:val="hybridMultilevel"/>
    <w:tmpl w:val="327C3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F57ED2"/>
    <w:multiLevelType w:val="hybridMultilevel"/>
    <w:tmpl w:val="4D5652D8"/>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2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315A5A"/>
    <w:multiLevelType w:val="hybridMultilevel"/>
    <w:tmpl w:val="1222F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112EE0"/>
    <w:multiLevelType w:val="hybridMultilevel"/>
    <w:tmpl w:val="1D9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C94E5B"/>
    <w:multiLevelType w:val="hybridMultilevel"/>
    <w:tmpl w:val="8D0C6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3E4165"/>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15:restartNumberingAfterBreak="0">
    <w:nsid w:val="35802590"/>
    <w:multiLevelType w:val="hybridMultilevel"/>
    <w:tmpl w:val="6298B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5ED0EBF"/>
    <w:multiLevelType w:val="hybridMultilevel"/>
    <w:tmpl w:val="F22A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5B585F"/>
    <w:multiLevelType w:val="hybridMultilevel"/>
    <w:tmpl w:val="04A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1B43B1"/>
    <w:multiLevelType w:val="hybridMultilevel"/>
    <w:tmpl w:val="A718E65E"/>
    <w:lvl w:ilvl="0" w:tplc="B546EBE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BF13B4C"/>
    <w:multiLevelType w:val="hybridMultilevel"/>
    <w:tmpl w:val="178E056C"/>
    <w:lvl w:ilvl="0" w:tplc="5FF0DFC0">
      <w:start w:val="1"/>
      <w:numFmt w:val="bullet"/>
      <w:lvlText w:val=""/>
      <w:lvlJc w:val="left"/>
      <w:pPr>
        <w:ind w:left="1026" w:hanging="360"/>
      </w:pPr>
      <w:rPr>
        <w:rFonts w:ascii="Symbol" w:hAnsi="Symbol" w:hint="default"/>
        <w:sz w:val="24"/>
      </w:rPr>
    </w:lvl>
    <w:lvl w:ilvl="1" w:tplc="080C0003">
      <w:start w:val="1"/>
      <w:numFmt w:val="bullet"/>
      <w:lvlText w:val="o"/>
      <w:lvlJc w:val="left"/>
      <w:pPr>
        <w:ind w:left="1746" w:hanging="360"/>
      </w:pPr>
      <w:rPr>
        <w:rFonts w:ascii="Courier New" w:hAnsi="Courier New" w:cs="Courier New" w:hint="default"/>
      </w:rPr>
    </w:lvl>
    <w:lvl w:ilvl="2" w:tplc="080C0005" w:tentative="1">
      <w:start w:val="1"/>
      <w:numFmt w:val="bullet"/>
      <w:lvlText w:val=""/>
      <w:lvlJc w:val="left"/>
      <w:pPr>
        <w:ind w:left="2466" w:hanging="360"/>
      </w:pPr>
      <w:rPr>
        <w:rFonts w:ascii="Wingdings" w:hAnsi="Wingdings" w:hint="default"/>
      </w:rPr>
    </w:lvl>
    <w:lvl w:ilvl="3" w:tplc="080C0001" w:tentative="1">
      <w:start w:val="1"/>
      <w:numFmt w:val="bullet"/>
      <w:lvlText w:val=""/>
      <w:lvlJc w:val="left"/>
      <w:pPr>
        <w:ind w:left="3186" w:hanging="360"/>
      </w:pPr>
      <w:rPr>
        <w:rFonts w:ascii="Symbol" w:hAnsi="Symbol" w:hint="default"/>
      </w:rPr>
    </w:lvl>
    <w:lvl w:ilvl="4" w:tplc="080C0003" w:tentative="1">
      <w:start w:val="1"/>
      <w:numFmt w:val="bullet"/>
      <w:lvlText w:val="o"/>
      <w:lvlJc w:val="left"/>
      <w:pPr>
        <w:ind w:left="3906" w:hanging="360"/>
      </w:pPr>
      <w:rPr>
        <w:rFonts w:ascii="Courier New" w:hAnsi="Courier New" w:cs="Courier New" w:hint="default"/>
      </w:rPr>
    </w:lvl>
    <w:lvl w:ilvl="5" w:tplc="080C0005" w:tentative="1">
      <w:start w:val="1"/>
      <w:numFmt w:val="bullet"/>
      <w:lvlText w:val=""/>
      <w:lvlJc w:val="left"/>
      <w:pPr>
        <w:ind w:left="4626" w:hanging="360"/>
      </w:pPr>
      <w:rPr>
        <w:rFonts w:ascii="Wingdings" w:hAnsi="Wingdings" w:hint="default"/>
      </w:rPr>
    </w:lvl>
    <w:lvl w:ilvl="6" w:tplc="080C0001" w:tentative="1">
      <w:start w:val="1"/>
      <w:numFmt w:val="bullet"/>
      <w:lvlText w:val=""/>
      <w:lvlJc w:val="left"/>
      <w:pPr>
        <w:ind w:left="5346" w:hanging="360"/>
      </w:pPr>
      <w:rPr>
        <w:rFonts w:ascii="Symbol" w:hAnsi="Symbol" w:hint="default"/>
      </w:rPr>
    </w:lvl>
    <w:lvl w:ilvl="7" w:tplc="080C0003" w:tentative="1">
      <w:start w:val="1"/>
      <w:numFmt w:val="bullet"/>
      <w:lvlText w:val="o"/>
      <w:lvlJc w:val="left"/>
      <w:pPr>
        <w:ind w:left="6066" w:hanging="360"/>
      </w:pPr>
      <w:rPr>
        <w:rFonts w:ascii="Courier New" w:hAnsi="Courier New" w:cs="Courier New" w:hint="default"/>
      </w:rPr>
    </w:lvl>
    <w:lvl w:ilvl="8" w:tplc="080C0005" w:tentative="1">
      <w:start w:val="1"/>
      <w:numFmt w:val="bullet"/>
      <w:lvlText w:val=""/>
      <w:lvlJc w:val="left"/>
      <w:pPr>
        <w:ind w:left="6786" w:hanging="360"/>
      </w:pPr>
      <w:rPr>
        <w:rFonts w:ascii="Wingdings" w:hAnsi="Wingdings" w:hint="default"/>
      </w:rPr>
    </w:lvl>
  </w:abstractNum>
  <w:abstractNum w:abstractNumId="35" w15:restartNumberingAfterBreak="0">
    <w:nsid w:val="3ECC5678"/>
    <w:multiLevelType w:val="hybridMultilevel"/>
    <w:tmpl w:val="1A00CF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2855C1"/>
    <w:multiLevelType w:val="hybridMultilevel"/>
    <w:tmpl w:val="2306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603797"/>
    <w:multiLevelType w:val="hybridMultilevel"/>
    <w:tmpl w:val="B9A8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4D21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45F32D2"/>
    <w:multiLevelType w:val="hybridMultilevel"/>
    <w:tmpl w:val="B5E4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6B2157"/>
    <w:multiLevelType w:val="hybridMultilevel"/>
    <w:tmpl w:val="74320F3E"/>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41" w15:restartNumberingAfterBreak="0">
    <w:nsid w:val="4B24738E"/>
    <w:multiLevelType w:val="hybridMultilevel"/>
    <w:tmpl w:val="D222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DF5DBB"/>
    <w:multiLevelType w:val="hybridMultilevel"/>
    <w:tmpl w:val="52E0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8A6E63"/>
    <w:multiLevelType w:val="hybridMultilevel"/>
    <w:tmpl w:val="381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973977"/>
    <w:multiLevelType w:val="multilevel"/>
    <w:tmpl w:val="8570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7449C8"/>
    <w:multiLevelType w:val="multilevel"/>
    <w:tmpl w:val="809EA0D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060CA2"/>
    <w:multiLevelType w:val="hybridMultilevel"/>
    <w:tmpl w:val="3636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52256D"/>
    <w:multiLevelType w:val="hybridMultilevel"/>
    <w:tmpl w:val="1350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8F5E9B"/>
    <w:multiLevelType w:val="hybridMultilevel"/>
    <w:tmpl w:val="5D2AA524"/>
    <w:lvl w:ilvl="0" w:tplc="433A6E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7BD2E7B"/>
    <w:multiLevelType w:val="hybridMultilevel"/>
    <w:tmpl w:val="3562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1C2BD8"/>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1" w15:restartNumberingAfterBreak="0">
    <w:nsid w:val="5B2C75FB"/>
    <w:multiLevelType w:val="hybridMultilevel"/>
    <w:tmpl w:val="F34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853B98"/>
    <w:multiLevelType w:val="hybridMultilevel"/>
    <w:tmpl w:val="DCB8174C"/>
    <w:lvl w:ilvl="0" w:tplc="C28E59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091D25"/>
    <w:multiLevelType w:val="hybridMultilevel"/>
    <w:tmpl w:val="D242AABA"/>
    <w:lvl w:ilvl="0" w:tplc="15662D7A">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D3C1026"/>
    <w:multiLevelType w:val="hybridMultilevel"/>
    <w:tmpl w:val="BD9EC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2203A3"/>
    <w:multiLevelType w:val="multilevel"/>
    <w:tmpl w:val="4AA4DB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3AF72FC"/>
    <w:multiLevelType w:val="hybridMultilevel"/>
    <w:tmpl w:val="FC1E93C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7" w15:restartNumberingAfterBreak="0">
    <w:nsid w:val="63C26246"/>
    <w:multiLevelType w:val="hybridMultilevel"/>
    <w:tmpl w:val="B126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766E03"/>
    <w:multiLevelType w:val="hybridMultilevel"/>
    <w:tmpl w:val="6DC8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3F7935"/>
    <w:multiLevelType w:val="hybridMultilevel"/>
    <w:tmpl w:val="9526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07777A"/>
    <w:multiLevelType w:val="hybridMultilevel"/>
    <w:tmpl w:val="0714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EB2A2B"/>
    <w:multiLevelType w:val="hybridMultilevel"/>
    <w:tmpl w:val="0102EF04"/>
    <w:lvl w:ilvl="0" w:tplc="762C1716">
      <w:start w:val="5"/>
      <w:numFmt w:val="bullet"/>
      <w:lvlText w:val="-"/>
      <w:lvlJc w:val="left"/>
      <w:pPr>
        <w:ind w:left="500" w:hanging="360"/>
      </w:pPr>
      <w:rPr>
        <w:rFonts w:ascii="Calibri" w:eastAsiaTheme="minorHAnsi" w:hAnsi="Calibri" w:cstheme="minorBid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62" w15:restartNumberingAfterBreak="0">
    <w:nsid w:val="6E701E52"/>
    <w:multiLevelType w:val="hybridMultilevel"/>
    <w:tmpl w:val="1B90DCB8"/>
    <w:lvl w:ilvl="0" w:tplc="10E6CC6A">
      <w:start w:val="1"/>
      <w:numFmt w:val="lowerLetter"/>
      <w:lvlText w:val="%1)"/>
      <w:lvlJc w:val="left"/>
      <w:pPr>
        <w:ind w:left="643"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6EC005AF"/>
    <w:multiLevelType w:val="hybridMultilevel"/>
    <w:tmpl w:val="6428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165EB7"/>
    <w:multiLevelType w:val="hybridMultilevel"/>
    <w:tmpl w:val="5BC653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0831658"/>
    <w:multiLevelType w:val="hybridMultilevel"/>
    <w:tmpl w:val="FC34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F045DA"/>
    <w:multiLevelType w:val="hybridMultilevel"/>
    <w:tmpl w:val="A7D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184149"/>
    <w:multiLevelType w:val="hybridMultilevel"/>
    <w:tmpl w:val="BEAA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5A29EC"/>
    <w:multiLevelType w:val="hybridMultilevel"/>
    <w:tmpl w:val="F190D6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9877677"/>
    <w:multiLevelType w:val="hybridMultilevel"/>
    <w:tmpl w:val="18F84E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EAD75BB"/>
    <w:multiLevelType w:val="hybridMultilevel"/>
    <w:tmpl w:val="C3B2FE1A"/>
    <w:lvl w:ilvl="0" w:tplc="05F4C76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EE27E83"/>
    <w:multiLevelType w:val="hybridMultilevel"/>
    <w:tmpl w:val="8F846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63"/>
  </w:num>
  <w:num w:numId="4">
    <w:abstractNumId w:val="54"/>
  </w:num>
  <w:num w:numId="5">
    <w:abstractNumId w:val="9"/>
  </w:num>
  <w:num w:numId="6">
    <w:abstractNumId w:val="65"/>
  </w:num>
  <w:num w:numId="7">
    <w:abstractNumId w:val="15"/>
  </w:num>
  <w:num w:numId="8">
    <w:abstractNumId w:val="67"/>
  </w:num>
  <w:num w:numId="9">
    <w:abstractNumId w:val="71"/>
  </w:num>
  <w:num w:numId="10">
    <w:abstractNumId w:val="12"/>
  </w:num>
  <w:num w:numId="11">
    <w:abstractNumId w:val="25"/>
  </w:num>
  <w:num w:numId="12">
    <w:abstractNumId w:val="53"/>
  </w:num>
  <w:num w:numId="13">
    <w:abstractNumId w:val="37"/>
  </w:num>
  <w:num w:numId="14">
    <w:abstractNumId w:val="38"/>
  </w:num>
  <w:num w:numId="15">
    <w:abstractNumId w:val="8"/>
  </w:num>
  <w:num w:numId="16">
    <w:abstractNumId w:val="68"/>
  </w:num>
  <w:num w:numId="17">
    <w:abstractNumId w:val="11"/>
  </w:num>
  <w:num w:numId="18">
    <w:abstractNumId w:val="35"/>
  </w:num>
  <w:num w:numId="19">
    <w:abstractNumId w:val="22"/>
  </w:num>
  <w:num w:numId="20">
    <w:abstractNumId w:val="70"/>
  </w:num>
  <w:num w:numId="21">
    <w:abstractNumId w:val="60"/>
  </w:num>
  <w:num w:numId="22">
    <w:abstractNumId w:val="0"/>
  </w:num>
  <w:num w:numId="23">
    <w:abstractNumId w:val="16"/>
  </w:num>
  <w:num w:numId="24">
    <w:abstractNumId w:val="13"/>
  </w:num>
  <w:num w:numId="25">
    <w:abstractNumId w:val="58"/>
  </w:num>
  <w:num w:numId="26">
    <w:abstractNumId w:val="40"/>
  </w:num>
  <w:num w:numId="27">
    <w:abstractNumId w:val="5"/>
  </w:num>
  <w:num w:numId="28">
    <w:abstractNumId w:val="3"/>
  </w:num>
  <w:num w:numId="29">
    <w:abstractNumId w:val="21"/>
  </w:num>
  <w:num w:numId="30">
    <w:abstractNumId w:val="69"/>
  </w:num>
  <w:num w:numId="31">
    <w:abstractNumId w:val="28"/>
  </w:num>
  <w:num w:numId="32">
    <w:abstractNumId w:val="43"/>
  </w:num>
  <w:num w:numId="33">
    <w:abstractNumId w:val="19"/>
  </w:num>
  <w:num w:numId="34">
    <w:abstractNumId w:val="18"/>
  </w:num>
  <w:num w:numId="35">
    <w:abstractNumId w:val="7"/>
  </w:num>
  <w:num w:numId="36">
    <w:abstractNumId w:val="49"/>
  </w:num>
  <w:num w:numId="37">
    <w:abstractNumId w:val="50"/>
  </w:num>
  <w:num w:numId="38">
    <w:abstractNumId w:val="23"/>
  </w:num>
  <w:num w:numId="39">
    <w:abstractNumId w:val="62"/>
  </w:num>
  <w:num w:numId="40">
    <w:abstractNumId w:val="34"/>
  </w:num>
  <w:num w:numId="41">
    <w:abstractNumId w:val="20"/>
  </w:num>
  <w:num w:numId="42">
    <w:abstractNumId w:val="52"/>
  </w:num>
  <w:num w:numId="43">
    <w:abstractNumId w:val="48"/>
  </w:num>
  <w:num w:numId="44">
    <w:abstractNumId w:val="61"/>
  </w:num>
  <w:num w:numId="45">
    <w:abstractNumId w:val="30"/>
  </w:num>
  <w:num w:numId="46">
    <w:abstractNumId w:val="14"/>
  </w:num>
  <w:num w:numId="47">
    <w:abstractNumId w:val="55"/>
  </w:num>
  <w:num w:numId="48">
    <w:abstractNumId w:val="10"/>
  </w:num>
  <w:num w:numId="49">
    <w:abstractNumId w:val="51"/>
  </w:num>
  <w:num w:numId="50">
    <w:abstractNumId w:val="27"/>
  </w:num>
  <w:num w:numId="51">
    <w:abstractNumId w:val="2"/>
  </w:num>
  <w:num w:numId="52">
    <w:abstractNumId w:val="32"/>
  </w:num>
  <w:num w:numId="53">
    <w:abstractNumId w:val="46"/>
  </w:num>
  <w:num w:numId="54">
    <w:abstractNumId w:val="45"/>
  </w:num>
  <w:num w:numId="55">
    <w:abstractNumId w:val="56"/>
  </w:num>
  <w:num w:numId="56">
    <w:abstractNumId w:val="47"/>
  </w:num>
  <w:num w:numId="57">
    <w:abstractNumId w:val="64"/>
  </w:num>
  <w:num w:numId="58">
    <w:abstractNumId w:val="41"/>
  </w:num>
  <w:num w:numId="59">
    <w:abstractNumId w:val="24"/>
  </w:num>
  <w:num w:numId="60">
    <w:abstractNumId w:val="36"/>
  </w:num>
  <w:num w:numId="61">
    <w:abstractNumId w:val="57"/>
  </w:num>
  <w:num w:numId="62">
    <w:abstractNumId w:val="37"/>
  </w:num>
  <w:num w:numId="63">
    <w:abstractNumId w:val="4"/>
  </w:num>
  <w:num w:numId="64">
    <w:abstractNumId w:val="66"/>
  </w:num>
  <w:num w:numId="65">
    <w:abstractNumId w:val="6"/>
  </w:num>
  <w:num w:numId="66">
    <w:abstractNumId w:val="39"/>
  </w:num>
  <w:num w:numId="67">
    <w:abstractNumId w:val="31"/>
  </w:num>
  <w:num w:numId="68">
    <w:abstractNumId w:val="1"/>
  </w:num>
  <w:num w:numId="69">
    <w:abstractNumId w:val="66"/>
  </w:num>
  <w:num w:numId="70">
    <w:abstractNumId w:val="2"/>
  </w:num>
  <w:num w:numId="71">
    <w:abstractNumId w:val="46"/>
  </w:num>
  <w:num w:numId="72">
    <w:abstractNumId w:val="57"/>
  </w:num>
  <w:num w:numId="73">
    <w:abstractNumId w:val="36"/>
  </w:num>
  <w:num w:numId="74">
    <w:abstractNumId w:val="39"/>
  </w:num>
  <w:num w:numId="75">
    <w:abstractNumId w:val="17"/>
  </w:num>
  <w:num w:numId="76">
    <w:abstractNumId w:val="59"/>
  </w:num>
  <w:num w:numId="77">
    <w:abstractNumId w:val="29"/>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CB035CA-CBD2-4A10-9D85-E041A43E7699"/>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ssels, "/>
    <w:docVar w:name="LW_EMISSION_SUFFIX" w:val=" "/>
    <w:docVar w:name="LW_ID_DOCTYPE_NONLW" w:val="CP-02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0) 65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rtificial Intelligence - A European approach to excellence and trust"/>
    <w:docVar w:name="LW_TYPE.DOC.CP" w:val="WHITE PAPER"/>
  </w:docVars>
  <w:rsids>
    <w:rsidRoot w:val="00581330"/>
    <w:rsid w:val="000014B3"/>
    <w:rsid w:val="0000189F"/>
    <w:rsid w:val="0000266A"/>
    <w:rsid w:val="00002CE7"/>
    <w:rsid w:val="00002E10"/>
    <w:rsid w:val="00003102"/>
    <w:rsid w:val="00003B89"/>
    <w:rsid w:val="00003C98"/>
    <w:rsid w:val="00003F45"/>
    <w:rsid w:val="00006F67"/>
    <w:rsid w:val="00007DC5"/>
    <w:rsid w:val="00010A3D"/>
    <w:rsid w:val="00010F46"/>
    <w:rsid w:val="00011263"/>
    <w:rsid w:val="0001185A"/>
    <w:rsid w:val="000120A0"/>
    <w:rsid w:val="000125EF"/>
    <w:rsid w:val="0001281F"/>
    <w:rsid w:val="0001392E"/>
    <w:rsid w:val="00014EEF"/>
    <w:rsid w:val="0001527B"/>
    <w:rsid w:val="000158FC"/>
    <w:rsid w:val="00015E2C"/>
    <w:rsid w:val="0001676F"/>
    <w:rsid w:val="0001724C"/>
    <w:rsid w:val="0001730C"/>
    <w:rsid w:val="00017E8E"/>
    <w:rsid w:val="00020248"/>
    <w:rsid w:val="000206B0"/>
    <w:rsid w:val="00020779"/>
    <w:rsid w:val="00020A47"/>
    <w:rsid w:val="00020BE8"/>
    <w:rsid w:val="00020DC4"/>
    <w:rsid w:val="00020FEC"/>
    <w:rsid w:val="0002164C"/>
    <w:rsid w:val="00022CDF"/>
    <w:rsid w:val="0002325F"/>
    <w:rsid w:val="0002375F"/>
    <w:rsid w:val="00023774"/>
    <w:rsid w:val="00024CF3"/>
    <w:rsid w:val="000261FE"/>
    <w:rsid w:val="0002788F"/>
    <w:rsid w:val="00031686"/>
    <w:rsid w:val="0003180C"/>
    <w:rsid w:val="00031B16"/>
    <w:rsid w:val="00031B90"/>
    <w:rsid w:val="00031E6B"/>
    <w:rsid w:val="000323C1"/>
    <w:rsid w:val="00032A6C"/>
    <w:rsid w:val="00033FC8"/>
    <w:rsid w:val="0003427E"/>
    <w:rsid w:val="0003545B"/>
    <w:rsid w:val="0003553F"/>
    <w:rsid w:val="000357B1"/>
    <w:rsid w:val="0003731A"/>
    <w:rsid w:val="00040CAB"/>
    <w:rsid w:val="00040FA5"/>
    <w:rsid w:val="00043D50"/>
    <w:rsid w:val="000457F0"/>
    <w:rsid w:val="00045E0C"/>
    <w:rsid w:val="00045EBF"/>
    <w:rsid w:val="0004700B"/>
    <w:rsid w:val="00047999"/>
    <w:rsid w:val="00052997"/>
    <w:rsid w:val="00053609"/>
    <w:rsid w:val="00056496"/>
    <w:rsid w:val="00056537"/>
    <w:rsid w:val="0006006B"/>
    <w:rsid w:val="000606B0"/>
    <w:rsid w:val="0006098C"/>
    <w:rsid w:val="000609A6"/>
    <w:rsid w:val="0006118B"/>
    <w:rsid w:val="000620F1"/>
    <w:rsid w:val="00062C2A"/>
    <w:rsid w:val="0006328E"/>
    <w:rsid w:val="000640A1"/>
    <w:rsid w:val="00064698"/>
    <w:rsid w:val="0006515D"/>
    <w:rsid w:val="00065A22"/>
    <w:rsid w:val="00066128"/>
    <w:rsid w:val="00066D4F"/>
    <w:rsid w:val="0006750C"/>
    <w:rsid w:val="00072EFC"/>
    <w:rsid w:val="00073665"/>
    <w:rsid w:val="000744AF"/>
    <w:rsid w:val="00074849"/>
    <w:rsid w:val="000748F6"/>
    <w:rsid w:val="00074F04"/>
    <w:rsid w:val="0007534E"/>
    <w:rsid w:val="00076131"/>
    <w:rsid w:val="000771C7"/>
    <w:rsid w:val="00077A0A"/>
    <w:rsid w:val="00077E85"/>
    <w:rsid w:val="0008001B"/>
    <w:rsid w:val="0008014E"/>
    <w:rsid w:val="00080F18"/>
    <w:rsid w:val="000815B2"/>
    <w:rsid w:val="000835FF"/>
    <w:rsid w:val="00084597"/>
    <w:rsid w:val="000869C5"/>
    <w:rsid w:val="00087B61"/>
    <w:rsid w:val="000911B1"/>
    <w:rsid w:val="00092B1F"/>
    <w:rsid w:val="000966A2"/>
    <w:rsid w:val="00097D3D"/>
    <w:rsid w:val="000A0AFD"/>
    <w:rsid w:val="000A10FD"/>
    <w:rsid w:val="000A4614"/>
    <w:rsid w:val="000A4980"/>
    <w:rsid w:val="000A4DF8"/>
    <w:rsid w:val="000A53CC"/>
    <w:rsid w:val="000A5BE6"/>
    <w:rsid w:val="000A5F68"/>
    <w:rsid w:val="000A6294"/>
    <w:rsid w:val="000A6366"/>
    <w:rsid w:val="000A6CE4"/>
    <w:rsid w:val="000B077A"/>
    <w:rsid w:val="000B077C"/>
    <w:rsid w:val="000B2B3D"/>
    <w:rsid w:val="000B3C15"/>
    <w:rsid w:val="000B44B5"/>
    <w:rsid w:val="000B5913"/>
    <w:rsid w:val="000B61AA"/>
    <w:rsid w:val="000B72A5"/>
    <w:rsid w:val="000C0A23"/>
    <w:rsid w:val="000C2722"/>
    <w:rsid w:val="000C2B7D"/>
    <w:rsid w:val="000C2BD2"/>
    <w:rsid w:val="000C319E"/>
    <w:rsid w:val="000C388B"/>
    <w:rsid w:val="000C4DE9"/>
    <w:rsid w:val="000C520F"/>
    <w:rsid w:val="000C5D0E"/>
    <w:rsid w:val="000C5EAD"/>
    <w:rsid w:val="000C6487"/>
    <w:rsid w:val="000C6F91"/>
    <w:rsid w:val="000C70F1"/>
    <w:rsid w:val="000D032B"/>
    <w:rsid w:val="000D09A7"/>
    <w:rsid w:val="000D27FB"/>
    <w:rsid w:val="000D3D4A"/>
    <w:rsid w:val="000D5588"/>
    <w:rsid w:val="000D7883"/>
    <w:rsid w:val="000D7986"/>
    <w:rsid w:val="000E0AA5"/>
    <w:rsid w:val="000E0CD7"/>
    <w:rsid w:val="000E15BC"/>
    <w:rsid w:val="000E25AB"/>
    <w:rsid w:val="000E2ABB"/>
    <w:rsid w:val="000E379B"/>
    <w:rsid w:val="000E46AD"/>
    <w:rsid w:val="000E4B4A"/>
    <w:rsid w:val="000E547C"/>
    <w:rsid w:val="000E599B"/>
    <w:rsid w:val="000E63E1"/>
    <w:rsid w:val="000E7011"/>
    <w:rsid w:val="000E70B3"/>
    <w:rsid w:val="000E76B0"/>
    <w:rsid w:val="000E7756"/>
    <w:rsid w:val="000E7848"/>
    <w:rsid w:val="000E7EA4"/>
    <w:rsid w:val="000F05EF"/>
    <w:rsid w:val="000F119A"/>
    <w:rsid w:val="000F1388"/>
    <w:rsid w:val="000F31AC"/>
    <w:rsid w:val="000F34D1"/>
    <w:rsid w:val="000F4190"/>
    <w:rsid w:val="000F4459"/>
    <w:rsid w:val="000F5AFC"/>
    <w:rsid w:val="00100245"/>
    <w:rsid w:val="00100B02"/>
    <w:rsid w:val="00101B26"/>
    <w:rsid w:val="00101BE0"/>
    <w:rsid w:val="00102DB3"/>
    <w:rsid w:val="001037B4"/>
    <w:rsid w:val="00105098"/>
    <w:rsid w:val="00105765"/>
    <w:rsid w:val="00105E99"/>
    <w:rsid w:val="00107569"/>
    <w:rsid w:val="0010769A"/>
    <w:rsid w:val="00107D4C"/>
    <w:rsid w:val="00110C9A"/>
    <w:rsid w:val="001119FB"/>
    <w:rsid w:val="00112C4B"/>
    <w:rsid w:val="00113A26"/>
    <w:rsid w:val="00113E66"/>
    <w:rsid w:val="00113F35"/>
    <w:rsid w:val="0011415F"/>
    <w:rsid w:val="001146D0"/>
    <w:rsid w:val="00114C7F"/>
    <w:rsid w:val="00114E35"/>
    <w:rsid w:val="00114E82"/>
    <w:rsid w:val="001150AC"/>
    <w:rsid w:val="0011583D"/>
    <w:rsid w:val="00115D4D"/>
    <w:rsid w:val="00117084"/>
    <w:rsid w:val="00121CB1"/>
    <w:rsid w:val="00122358"/>
    <w:rsid w:val="00123AB6"/>
    <w:rsid w:val="001267C8"/>
    <w:rsid w:val="00126937"/>
    <w:rsid w:val="00130CD1"/>
    <w:rsid w:val="00130D41"/>
    <w:rsid w:val="00131170"/>
    <w:rsid w:val="00131CD7"/>
    <w:rsid w:val="00132ACB"/>
    <w:rsid w:val="00133D6C"/>
    <w:rsid w:val="001340BC"/>
    <w:rsid w:val="001352C8"/>
    <w:rsid w:val="001358F3"/>
    <w:rsid w:val="00135E1E"/>
    <w:rsid w:val="00136A0D"/>
    <w:rsid w:val="00136BCB"/>
    <w:rsid w:val="00137049"/>
    <w:rsid w:val="001373D3"/>
    <w:rsid w:val="00140C95"/>
    <w:rsid w:val="0014111F"/>
    <w:rsid w:val="00141304"/>
    <w:rsid w:val="001439D3"/>
    <w:rsid w:val="001456EC"/>
    <w:rsid w:val="001457B3"/>
    <w:rsid w:val="00145CE9"/>
    <w:rsid w:val="001462C8"/>
    <w:rsid w:val="00147FE5"/>
    <w:rsid w:val="00150351"/>
    <w:rsid w:val="001521CA"/>
    <w:rsid w:val="00153B35"/>
    <w:rsid w:val="00153ED1"/>
    <w:rsid w:val="00154B33"/>
    <w:rsid w:val="00155F0E"/>
    <w:rsid w:val="001574D0"/>
    <w:rsid w:val="00157C29"/>
    <w:rsid w:val="00160045"/>
    <w:rsid w:val="001604C2"/>
    <w:rsid w:val="00160A1D"/>
    <w:rsid w:val="00162584"/>
    <w:rsid w:val="00163E74"/>
    <w:rsid w:val="0016435E"/>
    <w:rsid w:val="001647F2"/>
    <w:rsid w:val="00164831"/>
    <w:rsid w:val="001656A9"/>
    <w:rsid w:val="00170358"/>
    <w:rsid w:val="00170E88"/>
    <w:rsid w:val="00170F84"/>
    <w:rsid w:val="001711D5"/>
    <w:rsid w:val="00171698"/>
    <w:rsid w:val="00172155"/>
    <w:rsid w:val="00174460"/>
    <w:rsid w:val="001752B9"/>
    <w:rsid w:val="00176C9E"/>
    <w:rsid w:val="00176D35"/>
    <w:rsid w:val="001776D5"/>
    <w:rsid w:val="00180838"/>
    <w:rsid w:val="00181452"/>
    <w:rsid w:val="00183178"/>
    <w:rsid w:val="0018384E"/>
    <w:rsid w:val="00183DEB"/>
    <w:rsid w:val="001853D0"/>
    <w:rsid w:val="0018771A"/>
    <w:rsid w:val="00190AE6"/>
    <w:rsid w:val="0019156B"/>
    <w:rsid w:val="00191FEF"/>
    <w:rsid w:val="001953AE"/>
    <w:rsid w:val="0019557E"/>
    <w:rsid w:val="00195AF1"/>
    <w:rsid w:val="001967EE"/>
    <w:rsid w:val="0019684E"/>
    <w:rsid w:val="00196A2B"/>
    <w:rsid w:val="00197E3E"/>
    <w:rsid w:val="001A03C2"/>
    <w:rsid w:val="001A0DF0"/>
    <w:rsid w:val="001A1C73"/>
    <w:rsid w:val="001A216C"/>
    <w:rsid w:val="001A3377"/>
    <w:rsid w:val="001A4422"/>
    <w:rsid w:val="001A48C2"/>
    <w:rsid w:val="001A4F1F"/>
    <w:rsid w:val="001A5AA0"/>
    <w:rsid w:val="001A687B"/>
    <w:rsid w:val="001A73A4"/>
    <w:rsid w:val="001B0A1B"/>
    <w:rsid w:val="001B13C9"/>
    <w:rsid w:val="001B1791"/>
    <w:rsid w:val="001B1971"/>
    <w:rsid w:val="001B27E9"/>
    <w:rsid w:val="001B2C48"/>
    <w:rsid w:val="001B2F64"/>
    <w:rsid w:val="001B412D"/>
    <w:rsid w:val="001B42F8"/>
    <w:rsid w:val="001B54EF"/>
    <w:rsid w:val="001B5905"/>
    <w:rsid w:val="001B68B4"/>
    <w:rsid w:val="001B7768"/>
    <w:rsid w:val="001C0077"/>
    <w:rsid w:val="001C069E"/>
    <w:rsid w:val="001C0B5F"/>
    <w:rsid w:val="001C16BE"/>
    <w:rsid w:val="001C1A57"/>
    <w:rsid w:val="001C2375"/>
    <w:rsid w:val="001C3420"/>
    <w:rsid w:val="001C48AF"/>
    <w:rsid w:val="001C5A71"/>
    <w:rsid w:val="001C6427"/>
    <w:rsid w:val="001C64F0"/>
    <w:rsid w:val="001C679E"/>
    <w:rsid w:val="001C743D"/>
    <w:rsid w:val="001C7677"/>
    <w:rsid w:val="001C7A02"/>
    <w:rsid w:val="001C7ED9"/>
    <w:rsid w:val="001D0006"/>
    <w:rsid w:val="001D05D0"/>
    <w:rsid w:val="001D08A3"/>
    <w:rsid w:val="001D12EE"/>
    <w:rsid w:val="001D1728"/>
    <w:rsid w:val="001D1839"/>
    <w:rsid w:val="001D1B08"/>
    <w:rsid w:val="001D1DFB"/>
    <w:rsid w:val="001D23B7"/>
    <w:rsid w:val="001D2845"/>
    <w:rsid w:val="001D38F4"/>
    <w:rsid w:val="001D4A7F"/>
    <w:rsid w:val="001D56AC"/>
    <w:rsid w:val="001D58A8"/>
    <w:rsid w:val="001D5FAB"/>
    <w:rsid w:val="001D7DB1"/>
    <w:rsid w:val="001E070A"/>
    <w:rsid w:val="001E1652"/>
    <w:rsid w:val="001E16DE"/>
    <w:rsid w:val="001E3845"/>
    <w:rsid w:val="001E3BB5"/>
    <w:rsid w:val="001E5447"/>
    <w:rsid w:val="001E59F4"/>
    <w:rsid w:val="001F0086"/>
    <w:rsid w:val="001F009F"/>
    <w:rsid w:val="001F252D"/>
    <w:rsid w:val="001F2B0C"/>
    <w:rsid w:val="001F2E8A"/>
    <w:rsid w:val="001F3121"/>
    <w:rsid w:val="001F592F"/>
    <w:rsid w:val="001F6B30"/>
    <w:rsid w:val="001F77D2"/>
    <w:rsid w:val="00200A31"/>
    <w:rsid w:val="002022DE"/>
    <w:rsid w:val="002037A3"/>
    <w:rsid w:val="00203836"/>
    <w:rsid w:val="00203E57"/>
    <w:rsid w:val="00204048"/>
    <w:rsid w:val="0020470D"/>
    <w:rsid w:val="00204C14"/>
    <w:rsid w:val="00204C72"/>
    <w:rsid w:val="00205A0D"/>
    <w:rsid w:val="00205B0C"/>
    <w:rsid w:val="00205D2F"/>
    <w:rsid w:val="00210594"/>
    <w:rsid w:val="00210F19"/>
    <w:rsid w:val="00213D98"/>
    <w:rsid w:val="00215798"/>
    <w:rsid w:val="00215A84"/>
    <w:rsid w:val="002161E1"/>
    <w:rsid w:val="00217148"/>
    <w:rsid w:val="00217B46"/>
    <w:rsid w:val="00220556"/>
    <w:rsid w:val="0022096D"/>
    <w:rsid w:val="00220F59"/>
    <w:rsid w:val="00221CF9"/>
    <w:rsid w:val="00222847"/>
    <w:rsid w:val="00222850"/>
    <w:rsid w:val="002240C6"/>
    <w:rsid w:val="00224274"/>
    <w:rsid w:val="00224840"/>
    <w:rsid w:val="00225635"/>
    <w:rsid w:val="00226E8F"/>
    <w:rsid w:val="00230E9E"/>
    <w:rsid w:val="00232A6F"/>
    <w:rsid w:val="00232ED0"/>
    <w:rsid w:val="00234A15"/>
    <w:rsid w:val="0023576F"/>
    <w:rsid w:val="00237A49"/>
    <w:rsid w:val="0024119F"/>
    <w:rsid w:val="00241AEF"/>
    <w:rsid w:val="002427FD"/>
    <w:rsid w:val="0024313F"/>
    <w:rsid w:val="002438E0"/>
    <w:rsid w:val="00243AA3"/>
    <w:rsid w:val="002442D1"/>
    <w:rsid w:val="0024742D"/>
    <w:rsid w:val="00247761"/>
    <w:rsid w:val="0025025C"/>
    <w:rsid w:val="002509ED"/>
    <w:rsid w:val="00250B09"/>
    <w:rsid w:val="00250FA0"/>
    <w:rsid w:val="00251CEE"/>
    <w:rsid w:val="002528FC"/>
    <w:rsid w:val="0025308F"/>
    <w:rsid w:val="00253D62"/>
    <w:rsid w:val="0025616E"/>
    <w:rsid w:val="00260167"/>
    <w:rsid w:val="002608A7"/>
    <w:rsid w:val="00261B37"/>
    <w:rsid w:val="00262062"/>
    <w:rsid w:val="00263C0C"/>
    <w:rsid w:val="00263D94"/>
    <w:rsid w:val="00264A29"/>
    <w:rsid w:val="00264A71"/>
    <w:rsid w:val="00264AB6"/>
    <w:rsid w:val="0026636E"/>
    <w:rsid w:val="002663AD"/>
    <w:rsid w:val="0026741C"/>
    <w:rsid w:val="00267D25"/>
    <w:rsid w:val="002705AE"/>
    <w:rsid w:val="00270FC7"/>
    <w:rsid w:val="00271B7F"/>
    <w:rsid w:val="00272139"/>
    <w:rsid w:val="00272502"/>
    <w:rsid w:val="002730D2"/>
    <w:rsid w:val="002734D9"/>
    <w:rsid w:val="002742DC"/>
    <w:rsid w:val="002757ED"/>
    <w:rsid w:val="00275B2C"/>
    <w:rsid w:val="00275F58"/>
    <w:rsid w:val="002762B8"/>
    <w:rsid w:val="00276A8A"/>
    <w:rsid w:val="00277200"/>
    <w:rsid w:val="0028055F"/>
    <w:rsid w:val="00280BD1"/>
    <w:rsid w:val="00280FA0"/>
    <w:rsid w:val="00281BD9"/>
    <w:rsid w:val="00283917"/>
    <w:rsid w:val="00283AA2"/>
    <w:rsid w:val="00283B60"/>
    <w:rsid w:val="0028443E"/>
    <w:rsid w:val="00284C4D"/>
    <w:rsid w:val="00284C69"/>
    <w:rsid w:val="002857CA"/>
    <w:rsid w:val="00285DB7"/>
    <w:rsid w:val="002904A5"/>
    <w:rsid w:val="00291774"/>
    <w:rsid w:val="00291A8F"/>
    <w:rsid w:val="00292B52"/>
    <w:rsid w:val="00292E23"/>
    <w:rsid w:val="0029332A"/>
    <w:rsid w:val="0029487F"/>
    <w:rsid w:val="00294B43"/>
    <w:rsid w:val="00295172"/>
    <w:rsid w:val="002965AC"/>
    <w:rsid w:val="0029674E"/>
    <w:rsid w:val="00297B21"/>
    <w:rsid w:val="00297DB4"/>
    <w:rsid w:val="002A109D"/>
    <w:rsid w:val="002A2C47"/>
    <w:rsid w:val="002A3162"/>
    <w:rsid w:val="002A323B"/>
    <w:rsid w:val="002A407E"/>
    <w:rsid w:val="002A4948"/>
    <w:rsid w:val="002A5253"/>
    <w:rsid w:val="002A5B6B"/>
    <w:rsid w:val="002A64E1"/>
    <w:rsid w:val="002A7C5A"/>
    <w:rsid w:val="002B01C0"/>
    <w:rsid w:val="002B13D8"/>
    <w:rsid w:val="002B408F"/>
    <w:rsid w:val="002B4947"/>
    <w:rsid w:val="002B6A0F"/>
    <w:rsid w:val="002B6F95"/>
    <w:rsid w:val="002B702C"/>
    <w:rsid w:val="002B7956"/>
    <w:rsid w:val="002C0D0C"/>
    <w:rsid w:val="002C0FC0"/>
    <w:rsid w:val="002C2496"/>
    <w:rsid w:val="002C2749"/>
    <w:rsid w:val="002C2B68"/>
    <w:rsid w:val="002C2D22"/>
    <w:rsid w:val="002C3084"/>
    <w:rsid w:val="002C324A"/>
    <w:rsid w:val="002C3802"/>
    <w:rsid w:val="002C4CE1"/>
    <w:rsid w:val="002C5A54"/>
    <w:rsid w:val="002C5DA9"/>
    <w:rsid w:val="002C746E"/>
    <w:rsid w:val="002C7C4B"/>
    <w:rsid w:val="002D0001"/>
    <w:rsid w:val="002D252A"/>
    <w:rsid w:val="002D2DBA"/>
    <w:rsid w:val="002D3CC9"/>
    <w:rsid w:val="002D490F"/>
    <w:rsid w:val="002D61AB"/>
    <w:rsid w:val="002D6BDA"/>
    <w:rsid w:val="002D7533"/>
    <w:rsid w:val="002E00C3"/>
    <w:rsid w:val="002E04A9"/>
    <w:rsid w:val="002E1C0E"/>
    <w:rsid w:val="002E3DA4"/>
    <w:rsid w:val="002E4263"/>
    <w:rsid w:val="002E4F6C"/>
    <w:rsid w:val="002E5627"/>
    <w:rsid w:val="002E6309"/>
    <w:rsid w:val="002E6F8A"/>
    <w:rsid w:val="002E7056"/>
    <w:rsid w:val="002E7E71"/>
    <w:rsid w:val="002F081F"/>
    <w:rsid w:val="002F0967"/>
    <w:rsid w:val="002F1C02"/>
    <w:rsid w:val="002F27E8"/>
    <w:rsid w:val="002F3ED6"/>
    <w:rsid w:val="002F4000"/>
    <w:rsid w:val="002F40B4"/>
    <w:rsid w:val="002F4D09"/>
    <w:rsid w:val="002F4FC9"/>
    <w:rsid w:val="002F5AE4"/>
    <w:rsid w:val="002F6449"/>
    <w:rsid w:val="002F64C7"/>
    <w:rsid w:val="00301F23"/>
    <w:rsid w:val="00301F4C"/>
    <w:rsid w:val="00301FFA"/>
    <w:rsid w:val="003020EA"/>
    <w:rsid w:val="00302C32"/>
    <w:rsid w:val="00303FDB"/>
    <w:rsid w:val="00305A45"/>
    <w:rsid w:val="0030662A"/>
    <w:rsid w:val="003072C8"/>
    <w:rsid w:val="003076FD"/>
    <w:rsid w:val="0031169B"/>
    <w:rsid w:val="003117D2"/>
    <w:rsid w:val="00313993"/>
    <w:rsid w:val="00314834"/>
    <w:rsid w:val="00314F79"/>
    <w:rsid w:val="00315F00"/>
    <w:rsid w:val="0031613D"/>
    <w:rsid w:val="003166B8"/>
    <w:rsid w:val="00316BFD"/>
    <w:rsid w:val="00316F17"/>
    <w:rsid w:val="00317006"/>
    <w:rsid w:val="00317223"/>
    <w:rsid w:val="00317758"/>
    <w:rsid w:val="0031775B"/>
    <w:rsid w:val="003177C6"/>
    <w:rsid w:val="00317DDC"/>
    <w:rsid w:val="00320755"/>
    <w:rsid w:val="0032091C"/>
    <w:rsid w:val="0032134D"/>
    <w:rsid w:val="003216C5"/>
    <w:rsid w:val="00321E9C"/>
    <w:rsid w:val="003223A2"/>
    <w:rsid w:val="00323938"/>
    <w:rsid w:val="003261A7"/>
    <w:rsid w:val="00326443"/>
    <w:rsid w:val="00326730"/>
    <w:rsid w:val="003270B0"/>
    <w:rsid w:val="00327633"/>
    <w:rsid w:val="00327F2E"/>
    <w:rsid w:val="003304E4"/>
    <w:rsid w:val="00333EDA"/>
    <w:rsid w:val="003345CB"/>
    <w:rsid w:val="00336E15"/>
    <w:rsid w:val="003370F9"/>
    <w:rsid w:val="00337B3F"/>
    <w:rsid w:val="00340115"/>
    <w:rsid w:val="003412A2"/>
    <w:rsid w:val="003440B9"/>
    <w:rsid w:val="00344CD6"/>
    <w:rsid w:val="003458BA"/>
    <w:rsid w:val="00345C3F"/>
    <w:rsid w:val="0034609B"/>
    <w:rsid w:val="0034609F"/>
    <w:rsid w:val="00347304"/>
    <w:rsid w:val="003475C8"/>
    <w:rsid w:val="00347B69"/>
    <w:rsid w:val="00347F0B"/>
    <w:rsid w:val="00347FC0"/>
    <w:rsid w:val="003504E0"/>
    <w:rsid w:val="00350A51"/>
    <w:rsid w:val="00353352"/>
    <w:rsid w:val="0035384A"/>
    <w:rsid w:val="00353FBD"/>
    <w:rsid w:val="00355E2D"/>
    <w:rsid w:val="00356D18"/>
    <w:rsid w:val="00357231"/>
    <w:rsid w:val="0035773D"/>
    <w:rsid w:val="00357D89"/>
    <w:rsid w:val="003628FA"/>
    <w:rsid w:val="00362E9C"/>
    <w:rsid w:val="00363201"/>
    <w:rsid w:val="00363AD0"/>
    <w:rsid w:val="00363CC0"/>
    <w:rsid w:val="00364553"/>
    <w:rsid w:val="0036553F"/>
    <w:rsid w:val="003664CD"/>
    <w:rsid w:val="003665C5"/>
    <w:rsid w:val="003700B2"/>
    <w:rsid w:val="00370A0D"/>
    <w:rsid w:val="00371760"/>
    <w:rsid w:val="00372129"/>
    <w:rsid w:val="00372431"/>
    <w:rsid w:val="003724A3"/>
    <w:rsid w:val="00375A2E"/>
    <w:rsid w:val="00375C1F"/>
    <w:rsid w:val="00375D2B"/>
    <w:rsid w:val="003760D2"/>
    <w:rsid w:val="003764BA"/>
    <w:rsid w:val="00377966"/>
    <w:rsid w:val="00382604"/>
    <w:rsid w:val="00383B6D"/>
    <w:rsid w:val="00383BD8"/>
    <w:rsid w:val="00383FA5"/>
    <w:rsid w:val="003843A0"/>
    <w:rsid w:val="00385D79"/>
    <w:rsid w:val="00386332"/>
    <w:rsid w:val="00387E84"/>
    <w:rsid w:val="003903D5"/>
    <w:rsid w:val="0039138F"/>
    <w:rsid w:val="003916D7"/>
    <w:rsid w:val="00394CDC"/>
    <w:rsid w:val="00395EE8"/>
    <w:rsid w:val="003962A7"/>
    <w:rsid w:val="003965CE"/>
    <w:rsid w:val="003975EC"/>
    <w:rsid w:val="0039775C"/>
    <w:rsid w:val="00397802"/>
    <w:rsid w:val="003A02E5"/>
    <w:rsid w:val="003A0BFD"/>
    <w:rsid w:val="003A11AD"/>
    <w:rsid w:val="003A1287"/>
    <w:rsid w:val="003A1653"/>
    <w:rsid w:val="003A263C"/>
    <w:rsid w:val="003A29C4"/>
    <w:rsid w:val="003A2B4B"/>
    <w:rsid w:val="003A2BFF"/>
    <w:rsid w:val="003A3E8E"/>
    <w:rsid w:val="003A5614"/>
    <w:rsid w:val="003A6FA0"/>
    <w:rsid w:val="003A7D3D"/>
    <w:rsid w:val="003B0EC1"/>
    <w:rsid w:val="003B1247"/>
    <w:rsid w:val="003B16EF"/>
    <w:rsid w:val="003B1C74"/>
    <w:rsid w:val="003B2912"/>
    <w:rsid w:val="003B40ED"/>
    <w:rsid w:val="003B56B5"/>
    <w:rsid w:val="003B62E4"/>
    <w:rsid w:val="003C0D1D"/>
    <w:rsid w:val="003C1AF9"/>
    <w:rsid w:val="003C1D0B"/>
    <w:rsid w:val="003C1DC3"/>
    <w:rsid w:val="003C2A2D"/>
    <w:rsid w:val="003C3395"/>
    <w:rsid w:val="003C375A"/>
    <w:rsid w:val="003C49C9"/>
    <w:rsid w:val="003C5AB1"/>
    <w:rsid w:val="003C69DB"/>
    <w:rsid w:val="003C6B49"/>
    <w:rsid w:val="003C6F92"/>
    <w:rsid w:val="003D2189"/>
    <w:rsid w:val="003D226D"/>
    <w:rsid w:val="003D3AEC"/>
    <w:rsid w:val="003D3B75"/>
    <w:rsid w:val="003D5193"/>
    <w:rsid w:val="003D6428"/>
    <w:rsid w:val="003D6E07"/>
    <w:rsid w:val="003D7224"/>
    <w:rsid w:val="003E0004"/>
    <w:rsid w:val="003E0855"/>
    <w:rsid w:val="003E223C"/>
    <w:rsid w:val="003E2A93"/>
    <w:rsid w:val="003E451B"/>
    <w:rsid w:val="003E688C"/>
    <w:rsid w:val="003E7428"/>
    <w:rsid w:val="003E763A"/>
    <w:rsid w:val="003F01E2"/>
    <w:rsid w:val="003F1974"/>
    <w:rsid w:val="003F214B"/>
    <w:rsid w:val="003F30A5"/>
    <w:rsid w:val="003F318D"/>
    <w:rsid w:val="003F38CA"/>
    <w:rsid w:val="003F497B"/>
    <w:rsid w:val="003F4EB6"/>
    <w:rsid w:val="003F5332"/>
    <w:rsid w:val="003F60F0"/>
    <w:rsid w:val="003F66C2"/>
    <w:rsid w:val="003F66D9"/>
    <w:rsid w:val="003F7701"/>
    <w:rsid w:val="003F7A35"/>
    <w:rsid w:val="003F7A86"/>
    <w:rsid w:val="00403FAF"/>
    <w:rsid w:val="00406274"/>
    <w:rsid w:val="004066A9"/>
    <w:rsid w:val="00407D3A"/>
    <w:rsid w:val="00407EEA"/>
    <w:rsid w:val="004109B8"/>
    <w:rsid w:val="00412187"/>
    <w:rsid w:val="004125F3"/>
    <w:rsid w:val="0041379D"/>
    <w:rsid w:val="004138B4"/>
    <w:rsid w:val="00413992"/>
    <w:rsid w:val="00413AB3"/>
    <w:rsid w:val="004140E2"/>
    <w:rsid w:val="00415757"/>
    <w:rsid w:val="00416CE0"/>
    <w:rsid w:val="00417CB8"/>
    <w:rsid w:val="004202D6"/>
    <w:rsid w:val="004207C3"/>
    <w:rsid w:val="00421286"/>
    <w:rsid w:val="004213E3"/>
    <w:rsid w:val="0042313F"/>
    <w:rsid w:val="004233D6"/>
    <w:rsid w:val="004234A4"/>
    <w:rsid w:val="004239D6"/>
    <w:rsid w:val="00425FF4"/>
    <w:rsid w:val="00427712"/>
    <w:rsid w:val="00427E78"/>
    <w:rsid w:val="00430E16"/>
    <w:rsid w:val="004314C0"/>
    <w:rsid w:val="0043220A"/>
    <w:rsid w:val="004347A3"/>
    <w:rsid w:val="00435952"/>
    <w:rsid w:val="00437599"/>
    <w:rsid w:val="00437C39"/>
    <w:rsid w:val="004400BC"/>
    <w:rsid w:val="004412E3"/>
    <w:rsid w:val="0044204A"/>
    <w:rsid w:val="0044215F"/>
    <w:rsid w:val="00442634"/>
    <w:rsid w:val="00442F67"/>
    <w:rsid w:val="004441C3"/>
    <w:rsid w:val="0044446B"/>
    <w:rsid w:val="00444714"/>
    <w:rsid w:val="004462DF"/>
    <w:rsid w:val="0044650C"/>
    <w:rsid w:val="00447B32"/>
    <w:rsid w:val="0045082B"/>
    <w:rsid w:val="00450F7A"/>
    <w:rsid w:val="0045113D"/>
    <w:rsid w:val="00451762"/>
    <w:rsid w:val="00451AB5"/>
    <w:rsid w:val="0045355D"/>
    <w:rsid w:val="004539C8"/>
    <w:rsid w:val="00453C45"/>
    <w:rsid w:val="00453EB2"/>
    <w:rsid w:val="00455479"/>
    <w:rsid w:val="004563F3"/>
    <w:rsid w:val="00456905"/>
    <w:rsid w:val="004575AE"/>
    <w:rsid w:val="004576AE"/>
    <w:rsid w:val="004576B0"/>
    <w:rsid w:val="0046372D"/>
    <w:rsid w:val="004637CC"/>
    <w:rsid w:val="00463E1E"/>
    <w:rsid w:val="00464B9E"/>
    <w:rsid w:val="0046678A"/>
    <w:rsid w:val="004673BE"/>
    <w:rsid w:val="00471251"/>
    <w:rsid w:val="00471AFD"/>
    <w:rsid w:val="00473007"/>
    <w:rsid w:val="00474231"/>
    <w:rsid w:val="004748CE"/>
    <w:rsid w:val="00474CDC"/>
    <w:rsid w:val="00475EC4"/>
    <w:rsid w:val="00476DC2"/>
    <w:rsid w:val="00476EAD"/>
    <w:rsid w:val="00477BCF"/>
    <w:rsid w:val="00480FFF"/>
    <w:rsid w:val="0048128F"/>
    <w:rsid w:val="00482ECA"/>
    <w:rsid w:val="00484ADA"/>
    <w:rsid w:val="004856AB"/>
    <w:rsid w:val="00487355"/>
    <w:rsid w:val="00487A99"/>
    <w:rsid w:val="00487C4A"/>
    <w:rsid w:val="0049001C"/>
    <w:rsid w:val="0049025B"/>
    <w:rsid w:val="00490449"/>
    <w:rsid w:val="00490978"/>
    <w:rsid w:val="00490FDF"/>
    <w:rsid w:val="00491AE4"/>
    <w:rsid w:val="00492AD6"/>
    <w:rsid w:val="00494DC1"/>
    <w:rsid w:val="00494F01"/>
    <w:rsid w:val="00496BC3"/>
    <w:rsid w:val="0049712A"/>
    <w:rsid w:val="00497612"/>
    <w:rsid w:val="00497B1B"/>
    <w:rsid w:val="004A057E"/>
    <w:rsid w:val="004A0EA0"/>
    <w:rsid w:val="004A1494"/>
    <w:rsid w:val="004A1600"/>
    <w:rsid w:val="004A2B08"/>
    <w:rsid w:val="004A3333"/>
    <w:rsid w:val="004A39AE"/>
    <w:rsid w:val="004A4E53"/>
    <w:rsid w:val="004A5AE6"/>
    <w:rsid w:val="004B1E41"/>
    <w:rsid w:val="004B2BBA"/>
    <w:rsid w:val="004B4087"/>
    <w:rsid w:val="004B42FA"/>
    <w:rsid w:val="004B61D9"/>
    <w:rsid w:val="004B7598"/>
    <w:rsid w:val="004B7842"/>
    <w:rsid w:val="004C1A7E"/>
    <w:rsid w:val="004C23AD"/>
    <w:rsid w:val="004C65CF"/>
    <w:rsid w:val="004C71A7"/>
    <w:rsid w:val="004C74E0"/>
    <w:rsid w:val="004D0A85"/>
    <w:rsid w:val="004D129D"/>
    <w:rsid w:val="004D2640"/>
    <w:rsid w:val="004D2D70"/>
    <w:rsid w:val="004D3522"/>
    <w:rsid w:val="004D45E6"/>
    <w:rsid w:val="004D5A15"/>
    <w:rsid w:val="004D7C46"/>
    <w:rsid w:val="004D7D8A"/>
    <w:rsid w:val="004E17DF"/>
    <w:rsid w:val="004E2934"/>
    <w:rsid w:val="004E4272"/>
    <w:rsid w:val="004E4EA6"/>
    <w:rsid w:val="004E5581"/>
    <w:rsid w:val="004E5D6B"/>
    <w:rsid w:val="004E6F74"/>
    <w:rsid w:val="004F42E9"/>
    <w:rsid w:val="004F54D2"/>
    <w:rsid w:val="004F63AA"/>
    <w:rsid w:val="004F666E"/>
    <w:rsid w:val="004F6A61"/>
    <w:rsid w:val="004F755E"/>
    <w:rsid w:val="004F7A74"/>
    <w:rsid w:val="00500997"/>
    <w:rsid w:val="00501A4F"/>
    <w:rsid w:val="0050267B"/>
    <w:rsid w:val="00503D41"/>
    <w:rsid w:val="00504BD6"/>
    <w:rsid w:val="00504D81"/>
    <w:rsid w:val="00506018"/>
    <w:rsid w:val="0050721A"/>
    <w:rsid w:val="00507229"/>
    <w:rsid w:val="0050752D"/>
    <w:rsid w:val="00507A6A"/>
    <w:rsid w:val="00507E2B"/>
    <w:rsid w:val="0051202B"/>
    <w:rsid w:val="00513DAA"/>
    <w:rsid w:val="00515A2F"/>
    <w:rsid w:val="00515C7F"/>
    <w:rsid w:val="00516322"/>
    <w:rsid w:val="00516D2D"/>
    <w:rsid w:val="00516E53"/>
    <w:rsid w:val="00517D61"/>
    <w:rsid w:val="0052017B"/>
    <w:rsid w:val="0052086A"/>
    <w:rsid w:val="005208C8"/>
    <w:rsid w:val="00520F45"/>
    <w:rsid w:val="00521FC6"/>
    <w:rsid w:val="00522ED4"/>
    <w:rsid w:val="00523831"/>
    <w:rsid w:val="00523E99"/>
    <w:rsid w:val="0052420B"/>
    <w:rsid w:val="00524E26"/>
    <w:rsid w:val="00525AD7"/>
    <w:rsid w:val="00527FCA"/>
    <w:rsid w:val="00530758"/>
    <w:rsid w:val="00530B6E"/>
    <w:rsid w:val="00530DC3"/>
    <w:rsid w:val="00531D7F"/>
    <w:rsid w:val="00532C7F"/>
    <w:rsid w:val="00534041"/>
    <w:rsid w:val="00534548"/>
    <w:rsid w:val="00534C9F"/>
    <w:rsid w:val="00535836"/>
    <w:rsid w:val="00536547"/>
    <w:rsid w:val="00536AC7"/>
    <w:rsid w:val="00540005"/>
    <w:rsid w:val="005400A3"/>
    <w:rsid w:val="005403DE"/>
    <w:rsid w:val="00542E40"/>
    <w:rsid w:val="00545829"/>
    <w:rsid w:val="00545AB3"/>
    <w:rsid w:val="00550B12"/>
    <w:rsid w:val="00551245"/>
    <w:rsid w:val="00551A5E"/>
    <w:rsid w:val="005525A6"/>
    <w:rsid w:val="00553804"/>
    <w:rsid w:val="00553B02"/>
    <w:rsid w:val="00553CF2"/>
    <w:rsid w:val="00555062"/>
    <w:rsid w:val="00555EF1"/>
    <w:rsid w:val="00556A4D"/>
    <w:rsid w:val="005606AA"/>
    <w:rsid w:val="00560AF8"/>
    <w:rsid w:val="0056127A"/>
    <w:rsid w:val="00561BDE"/>
    <w:rsid w:val="00561D16"/>
    <w:rsid w:val="005630C1"/>
    <w:rsid w:val="0056325B"/>
    <w:rsid w:val="00563A5E"/>
    <w:rsid w:val="00564105"/>
    <w:rsid w:val="00564B58"/>
    <w:rsid w:val="005659ED"/>
    <w:rsid w:val="0056643B"/>
    <w:rsid w:val="0056657A"/>
    <w:rsid w:val="00566A2C"/>
    <w:rsid w:val="00570490"/>
    <w:rsid w:val="00570593"/>
    <w:rsid w:val="005705A7"/>
    <w:rsid w:val="00570849"/>
    <w:rsid w:val="005716AA"/>
    <w:rsid w:val="00572CDC"/>
    <w:rsid w:val="00572F04"/>
    <w:rsid w:val="0057390A"/>
    <w:rsid w:val="0057424A"/>
    <w:rsid w:val="00574912"/>
    <w:rsid w:val="00574948"/>
    <w:rsid w:val="00574E16"/>
    <w:rsid w:val="00574FD3"/>
    <w:rsid w:val="005766AE"/>
    <w:rsid w:val="00577416"/>
    <w:rsid w:val="00577EDF"/>
    <w:rsid w:val="00581330"/>
    <w:rsid w:val="005834D3"/>
    <w:rsid w:val="005850F4"/>
    <w:rsid w:val="005859DC"/>
    <w:rsid w:val="005873A2"/>
    <w:rsid w:val="00587804"/>
    <w:rsid w:val="0058788E"/>
    <w:rsid w:val="00590366"/>
    <w:rsid w:val="005907CF"/>
    <w:rsid w:val="00590A70"/>
    <w:rsid w:val="00590E55"/>
    <w:rsid w:val="00590F14"/>
    <w:rsid w:val="005911EF"/>
    <w:rsid w:val="005912BC"/>
    <w:rsid w:val="00591DBC"/>
    <w:rsid w:val="005920EB"/>
    <w:rsid w:val="00592F4A"/>
    <w:rsid w:val="005939CC"/>
    <w:rsid w:val="005947FD"/>
    <w:rsid w:val="00595271"/>
    <w:rsid w:val="00595C67"/>
    <w:rsid w:val="00597970"/>
    <w:rsid w:val="00597CA7"/>
    <w:rsid w:val="00597F6E"/>
    <w:rsid w:val="005A0BD4"/>
    <w:rsid w:val="005A0FCC"/>
    <w:rsid w:val="005A2039"/>
    <w:rsid w:val="005A4811"/>
    <w:rsid w:val="005A59C9"/>
    <w:rsid w:val="005B0DEC"/>
    <w:rsid w:val="005B0E20"/>
    <w:rsid w:val="005B0E42"/>
    <w:rsid w:val="005B1309"/>
    <w:rsid w:val="005B1340"/>
    <w:rsid w:val="005B3093"/>
    <w:rsid w:val="005B37B3"/>
    <w:rsid w:val="005B38DD"/>
    <w:rsid w:val="005B39CC"/>
    <w:rsid w:val="005B3BCA"/>
    <w:rsid w:val="005B7244"/>
    <w:rsid w:val="005B7259"/>
    <w:rsid w:val="005B7C21"/>
    <w:rsid w:val="005B7D0F"/>
    <w:rsid w:val="005C03D1"/>
    <w:rsid w:val="005C04AF"/>
    <w:rsid w:val="005C32D3"/>
    <w:rsid w:val="005C3E08"/>
    <w:rsid w:val="005C42AF"/>
    <w:rsid w:val="005C60A8"/>
    <w:rsid w:val="005C78DA"/>
    <w:rsid w:val="005D0112"/>
    <w:rsid w:val="005D01D2"/>
    <w:rsid w:val="005D164E"/>
    <w:rsid w:val="005D19E7"/>
    <w:rsid w:val="005D2A9A"/>
    <w:rsid w:val="005D2B20"/>
    <w:rsid w:val="005D31F9"/>
    <w:rsid w:val="005D415C"/>
    <w:rsid w:val="005D442D"/>
    <w:rsid w:val="005D4E0E"/>
    <w:rsid w:val="005D57A7"/>
    <w:rsid w:val="005D5967"/>
    <w:rsid w:val="005D5D6B"/>
    <w:rsid w:val="005D6518"/>
    <w:rsid w:val="005D6FEE"/>
    <w:rsid w:val="005D775D"/>
    <w:rsid w:val="005D7ABF"/>
    <w:rsid w:val="005E135D"/>
    <w:rsid w:val="005E15F8"/>
    <w:rsid w:val="005E1A31"/>
    <w:rsid w:val="005E1AD2"/>
    <w:rsid w:val="005E1D43"/>
    <w:rsid w:val="005E1D4E"/>
    <w:rsid w:val="005E1DBD"/>
    <w:rsid w:val="005E22E2"/>
    <w:rsid w:val="005E29F3"/>
    <w:rsid w:val="005E3668"/>
    <w:rsid w:val="005E4004"/>
    <w:rsid w:val="005E45D9"/>
    <w:rsid w:val="005E4EFF"/>
    <w:rsid w:val="005E52F2"/>
    <w:rsid w:val="005E61A7"/>
    <w:rsid w:val="005F2B03"/>
    <w:rsid w:val="005F2C0E"/>
    <w:rsid w:val="005F2C5A"/>
    <w:rsid w:val="005F2EB8"/>
    <w:rsid w:val="005F3A1A"/>
    <w:rsid w:val="005F3B72"/>
    <w:rsid w:val="005F45FA"/>
    <w:rsid w:val="005F4ACD"/>
    <w:rsid w:val="005F52F1"/>
    <w:rsid w:val="005F54AC"/>
    <w:rsid w:val="005F74ED"/>
    <w:rsid w:val="005F75A0"/>
    <w:rsid w:val="00601A5F"/>
    <w:rsid w:val="00601BB7"/>
    <w:rsid w:val="00602959"/>
    <w:rsid w:val="00603883"/>
    <w:rsid w:val="006067A8"/>
    <w:rsid w:val="006069CF"/>
    <w:rsid w:val="00607996"/>
    <w:rsid w:val="00611188"/>
    <w:rsid w:val="006115FB"/>
    <w:rsid w:val="00614A96"/>
    <w:rsid w:val="006151A8"/>
    <w:rsid w:val="00615F9A"/>
    <w:rsid w:val="00616AB1"/>
    <w:rsid w:val="00621427"/>
    <w:rsid w:val="00621BF0"/>
    <w:rsid w:val="0062252A"/>
    <w:rsid w:val="00622950"/>
    <w:rsid w:val="00622DC3"/>
    <w:rsid w:val="0062312A"/>
    <w:rsid w:val="0062334D"/>
    <w:rsid w:val="0062343B"/>
    <w:rsid w:val="006234C2"/>
    <w:rsid w:val="00623A01"/>
    <w:rsid w:val="00623F5E"/>
    <w:rsid w:val="006243C6"/>
    <w:rsid w:val="00624469"/>
    <w:rsid w:val="00624D90"/>
    <w:rsid w:val="00626262"/>
    <w:rsid w:val="00626CAD"/>
    <w:rsid w:val="00630D6A"/>
    <w:rsid w:val="00630E8C"/>
    <w:rsid w:val="00631F3B"/>
    <w:rsid w:val="0063491E"/>
    <w:rsid w:val="0063497E"/>
    <w:rsid w:val="00636457"/>
    <w:rsid w:val="0063752C"/>
    <w:rsid w:val="00637A4B"/>
    <w:rsid w:val="00637B18"/>
    <w:rsid w:val="00640D4D"/>
    <w:rsid w:val="006422B1"/>
    <w:rsid w:val="00642C4D"/>
    <w:rsid w:val="0064426E"/>
    <w:rsid w:val="00644590"/>
    <w:rsid w:val="00646B0B"/>
    <w:rsid w:val="00647AEB"/>
    <w:rsid w:val="006511B2"/>
    <w:rsid w:val="006513B8"/>
    <w:rsid w:val="00651E51"/>
    <w:rsid w:val="006540F8"/>
    <w:rsid w:val="00654E47"/>
    <w:rsid w:val="00654E8E"/>
    <w:rsid w:val="00656B1F"/>
    <w:rsid w:val="00657555"/>
    <w:rsid w:val="00657AED"/>
    <w:rsid w:val="0066027D"/>
    <w:rsid w:val="006603CF"/>
    <w:rsid w:val="0066187F"/>
    <w:rsid w:val="006623F4"/>
    <w:rsid w:val="00662EE8"/>
    <w:rsid w:val="00663B35"/>
    <w:rsid w:val="00664243"/>
    <w:rsid w:val="00664671"/>
    <w:rsid w:val="00666E67"/>
    <w:rsid w:val="00666F33"/>
    <w:rsid w:val="00666FD4"/>
    <w:rsid w:val="006702EB"/>
    <w:rsid w:val="0067194C"/>
    <w:rsid w:val="00672442"/>
    <w:rsid w:val="00672695"/>
    <w:rsid w:val="00672774"/>
    <w:rsid w:val="00672913"/>
    <w:rsid w:val="00673721"/>
    <w:rsid w:val="006742E2"/>
    <w:rsid w:val="006758B6"/>
    <w:rsid w:val="00675F73"/>
    <w:rsid w:val="006764E7"/>
    <w:rsid w:val="0067667A"/>
    <w:rsid w:val="00680063"/>
    <w:rsid w:val="0068165D"/>
    <w:rsid w:val="00681E2C"/>
    <w:rsid w:val="00683FAE"/>
    <w:rsid w:val="006846BC"/>
    <w:rsid w:val="006847C7"/>
    <w:rsid w:val="006848EC"/>
    <w:rsid w:val="00684D4C"/>
    <w:rsid w:val="006862DC"/>
    <w:rsid w:val="00687B3A"/>
    <w:rsid w:val="00690190"/>
    <w:rsid w:val="00690207"/>
    <w:rsid w:val="0069127B"/>
    <w:rsid w:val="00691DD0"/>
    <w:rsid w:val="0069208E"/>
    <w:rsid w:val="0069245A"/>
    <w:rsid w:val="00692F34"/>
    <w:rsid w:val="006932D2"/>
    <w:rsid w:val="00693E74"/>
    <w:rsid w:val="00694707"/>
    <w:rsid w:val="00694851"/>
    <w:rsid w:val="00695C2A"/>
    <w:rsid w:val="00697BC2"/>
    <w:rsid w:val="006A00F6"/>
    <w:rsid w:val="006A057A"/>
    <w:rsid w:val="006A097A"/>
    <w:rsid w:val="006A0D27"/>
    <w:rsid w:val="006A0E2C"/>
    <w:rsid w:val="006A184B"/>
    <w:rsid w:val="006A1F58"/>
    <w:rsid w:val="006A3509"/>
    <w:rsid w:val="006A359D"/>
    <w:rsid w:val="006A4092"/>
    <w:rsid w:val="006A5290"/>
    <w:rsid w:val="006A57AE"/>
    <w:rsid w:val="006A757E"/>
    <w:rsid w:val="006B1A04"/>
    <w:rsid w:val="006B1ADB"/>
    <w:rsid w:val="006B288C"/>
    <w:rsid w:val="006B3011"/>
    <w:rsid w:val="006B4388"/>
    <w:rsid w:val="006B4449"/>
    <w:rsid w:val="006B4518"/>
    <w:rsid w:val="006B4E6B"/>
    <w:rsid w:val="006B513C"/>
    <w:rsid w:val="006B61EF"/>
    <w:rsid w:val="006B7ABC"/>
    <w:rsid w:val="006C3AB2"/>
    <w:rsid w:val="006C52BC"/>
    <w:rsid w:val="006C5840"/>
    <w:rsid w:val="006C7E7F"/>
    <w:rsid w:val="006D1485"/>
    <w:rsid w:val="006D162A"/>
    <w:rsid w:val="006D1D39"/>
    <w:rsid w:val="006D2A3D"/>
    <w:rsid w:val="006D2D85"/>
    <w:rsid w:val="006D4F51"/>
    <w:rsid w:val="006D5450"/>
    <w:rsid w:val="006D669B"/>
    <w:rsid w:val="006D72F0"/>
    <w:rsid w:val="006E1415"/>
    <w:rsid w:val="006E16CF"/>
    <w:rsid w:val="006E2985"/>
    <w:rsid w:val="006E2F3D"/>
    <w:rsid w:val="006E3541"/>
    <w:rsid w:val="006E3C0C"/>
    <w:rsid w:val="006E3CC9"/>
    <w:rsid w:val="006E42BF"/>
    <w:rsid w:val="006E43BA"/>
    <w:rsid w:val="006E4416"/>
    <w:rsid w:val="006E6AB1"/>
    <w:rsid w:val="006F0EC0"/>
    <w:rsid w:val="006F14FC"/>
    <w:rsid w:val="006F15DA"/>
    <w:rsid w:val="006F1645"/>
    <w:rsid w:val="006F1FB1"/>
    <w:rsid w:val="006F3192"/>
    <w:rsid w:val="006F35D8"/>
    <w:rsid w:val="006F3850"/>
    <w:rsid w:val="006F531E"/>
    <w:rsid w:val="006F5FDF"/>
    <w:rsid w:val="006F62DA"/>
    <w:rsid w:val="006F7ED5"/>
    <w:rsid w:val="00700666"/>
    <w:rsid w:val="0070292C"/>
    <w:rsid w:val="00702BB2"/>
    <w:rsid w:val="00704164"/>
    <w:rsid w:val="00705581"/>
    <w:rsid w:val="007055F6"/>
    <w:rsid w:val="00706343"/>
    <w:rsid w:val="00707E21"/>
    <w:rsid w:val="007106C2"/>
    <w:rsid w:val="007111D5"/>
    <w:rsid w:val="007118EF"/>
    <w:rsid w:val="00713D51"/>
    <w:rsid w:val="00714E16"/>
    <w:rsid w:val="007169F3"/>
    <w:rsid w:val="00717066"/>
    <w:rsid w:val="007176C9"/>
    <w:rsid w:val="007200C4"/>
    <w:rsid w:val="00723540"/>
    <w:rsid w:val="00725B81"/>
    <w:rsid w:val="00725F8E"/>
    <w:rsid w:val="0072623A"/>
    <w:rsid w:val="00727511"/>
    <w:rsid w:val="007278B4"/>
    <w:rsid w:val="00727A55"/>
    <w:rsid w:val="007309E9"/>
    <w:rsid w:val="00731157"/>
    <w:rsid w:val="00732CEE"/>
    <w:rsid w:val="00733033"/>
    <w:rsid w:val="00733F83"/>
    <w:rsid w:val="0073489F"/>
    <w:rsid w:val="0073592C"/>
    <w:rsid w:val="00735AE4"/>
    <w:rsid w:val="00736514"/>
    <w:rsid w:val="007369FC"/>
    <w:rsid w:val="00736F02"/>
    <w:rsid w:val="007375B6"/>
    <w:rsid w:val="007376CA"/>
    <w:rsid w:val="007378C8"/>
    <w:rsid w:val="00737A57"/>
    <w:rsid w:val="00737C36"/>
    <w:rsid w:val="007419F3"/>
    <w:rsid w:val="007420A3"/>
    <w:rsid w:val="00742318"/>
    <w:rsid w:val="0074333A"/>
    <w:rsid w:val="00743C22"/>
    <w:rsid w:val="0074404D"/>
    <w:rsid w:val="007443A5"/>
    <w:rsid w:val="0074611E"/>
    <w:rsid w:val="007464CF"/>
    <w:rsid w:val="0074680D"/>
    <w:rsid w:val="007472A8"/>
    <w:rsid w:val="00747D64"/>
    <w:rsid w:val="007518E8"/>
    <w:rsid w:val="00751A0D"/>
    <w:rsid w:val="00751A4E"/>
    <w:rsid w:val="00752AE5"/>
    <w:rsid w:val="00754131"/>
    <w:rsid w:val="007546D8"/>
    <w:rsid w:val="00754B21"/>
    <w:rsid w:val="00756252"/>
    <w:rsid w:val="007567B3"/>
    <w:rsid w:val="007569E9"/>
    <w:rsid w:val="00756BCF"/>
    <w:rsid w:val="0076116D"/>
    <w:rsid w:val="00761303"/>
    <w:rsid w:val="00762EFB"/>
    <w:rsid w:val="00763B67"/>
    <w:rsid w:val="00763CF8"/>
    <w:rsid w:val="0076544D"/>
    <w:rsid w:val="00766B3A"/>
    <w:rsid w:val="00767553"/>
    <w:rsid w:val="00767FAF"/>
    <w:rsid w:val="00772395"/>
    <w:rsid w:val="007731ED"/>
    <w:rsid w:val="0077410A"/>
    <w:rsid w:val="00774A96"/>
    <w:rsid w:val="0077550F"/>
    <w:rsid w:val="00776D5A"/>
    <w:rsid w:val="007777A9"/>
    <w:rsid w:val="00781812"/>
    <w:rsid w:val="00781F62"/>
    <w:rsid w:val="00782CCF"/>
    <w:rsid w:val="00783689"/>
    <w:rsid w:val="0078507E"/>
    <w:rsid w:val="00785252"/>
    <w:rsid w:val="007856EE"/>
    <w:rsid w:val="00785D27"/>
    <w:rsid w:val="0078633A"/>
    <w:rsid w:val="0078684E"/>
    <w:rsid w:val="007877DA"/>
    <w:rsid w:val="00787CB6"/>
    <w:rsid w:val="00787E85"/>
    <w:rsid w:val="0079139B"/>
    <w:rsid w:val="00792651"/>
    <w:rsid w:val="00793189"/>
    <w:rsid w:val="0079354A"/>
    <w:rsid w:val="00794D02"/>
    <w:rsid w:val="007956A7"/>
    <w:rsid w:val="00795D2A"/>
    <w:rsid w:val="00795E3D"/>
    <w:rsid w:val="0079672C"/>
    <w:rsid w:val="00796806"/>
    <w:rsid w:val="00797552"/>
    <w:rsid w:val="007A0064"/>
    <w:rsid w:val="007A013F"/>
    <w:rsid w:val="007A02AA"/>
    <w:rsid w:val="007A0A1F"/>
    <w:rsid w:val="007A29E0"/>
    <w:rsid w:val="007A3A78"/>
    <w:rsid w:val="007A3B92"/>
    <w:rsid w:val="007A4094"/>
    <w:rsid w:val="007A4AA9"/>
    <w:rsid w:val="007A4F88"/>
    <w:rsid w:val="007A5F03"/>
    <w:rsid w:val="007A612F"/>
    <w:rsid w:val="007A6905"/>
    <w:rsid w:val="007B04CC"/>
    <w:rsid w:val="007B0A6C"/>
    <w:rsid w:val="007B1062"/>
    <w:rsid w:val="007B1610"/>
    <w:rsid w:val="007B2864"/>
    <w:rsid w:val="007B2BB1"/>
    <w:rsid w:val="007B2E44"/>
    <w:rsid w:val="007B38B5"/>
    <w:rsid w:val="007B39A9"/>
    <w:rsid w:val="007B4FF6"/>
    <w:rsid w:val="007B6007"/>
    <w:rsid w:val="007B61FD"/>
    <w:rsid w:val="007B6369"/>
    <w:rsid w:val="007B6640"/>
    <w:rsid w:val="007C189C"/>
    <w:rsid w:val="007C1C01"/>
    <w:rsid w:val="007C2BB7"/>
    <w:rsid w:val="007C30EC"/>
    <w:rsid w:val="007C38B8"/>
    <w:rsid w:val="007C40E6"/>
    <w:rsid w:val="007C49B6"/>
    <w:rsid w:val="007C4ACD"/>
    <w:rsid w:val="007C4E1F"/>
    <w:rsid w:val="007C5A78"/>
    <w:rsid w:val="007C64CA"/>
    <w:rsid w:val="007D00B2"/>
    <w:rsid w:val="007D0A65"/>
    <w:rsid w:val="007D29BB"/>
    <w:rsid w:val="007D5B54"/>
    <w:rsid w:val="007D5E7C"/>
    <w:rsid w:val="007D735C"/>
    <w:rsid w:val="007E07EF"/>
    <w:rsid w:val="007E1CED"/>
    <w:rsid w:val="007E26FA"/>
    <w:rsid w:val="007E3064"/>
    <w:rsid w:val="007E45D8"/>
    <w:rsid w:val="007E4E9B"/>
    <w:rsid w:val="007E54EE"/>
    <w:rsid w:val="007E6F1B"/>
    <w:rsid w:val="007E7D37"/>
    <w:rsid w:val="007F0690"/>
    <w:rsid w:val="007F12DF"/>
    <w:rsid w:val="007F152A"/>
    <w:rsid w:val="007F1AA9"/>
    <w:rsid w:val="007F299A"/>
    <w:rsid w:val="007F2C4A"/>
    <w:rsid w:val="007F3410"/>
    <w:rsid w:val="007F41EB"/>
    <w:rsid w:val="007F45BB"/>
    <w:rsid w:val="007F4C62"/>
    <w:rsid w:val="007F57FD"/>
    <w:rsid w:val="007F5E0E"/>
    <w:rsid w:val="007F6A27"/>
    <w:rsid w:val="007F7C16"/>
    <w:rsid w:val="008004A3"/>
    <w:rsid w:val="008005D7"/>
    <w:rsid w:val="00801209"/>
    <w:rsid w:val="0080128B"/>
    <w:rsid w:val="008037E7"/>
    <w:rsid w:val="008044E3"/>
    <w:rsid w:val="008070D5"/>
    <w:rsid w:val="008072AB"/>
    <w:rsid w:val="00807CD8"/>
    <w:rsid w:val="008103DA"/>
    <w:rsid w:val="00812590"/>
    <w:rsid w:val="00812F2D"/>
    <w:rsid w:val="008142A6"/>
    <w:rsid w:val="00814ACB"/>
    <w:rsid w:val="00815A62"/>
    <w:rsid w:val="00817800"/>
    <w:rsid w:val="00817A6B"/>
    <w:rsid w:val="00817CD8"/>
    <w:rsid w:val="00817EC0"/>
    <w:rsid w:val="00820629"/>
    <w:rsid w:val="00820D9A"/>
    <w:rsid w:val="00820DF0"/>
    <w:rsid w:val="008218EB"/>
    <w:rsid w:val="00821D0C"/>
    <w:rsid w:val="00822A33"/>
    <w:rsid w:val="00823BFB"/>
    <w:rsid w:val="008240E0"/>
    <w:rsid w:val="00824211"/>
    <w:rsid w:val="0082445B"/>
    <w:rsid w:val="00825973"/>
    <w:rsid w:val="008259F1"/>
    <w:rsid w:val="00826007"/>
    <w:rsid w:val="00826507"/>
    <w:rsid w:val="00827553"/>
    <w:rsid w:val="00827A45"/>
    <w:rsid w:val="00827CC5"/>
    <w:rsid w:val="00830DAE"/>
    <w:rsid w:val="00831329"/>
    <w:rsid w:val="00834757"/>
    <w:rsid w:val="00841259"/>
    <w:rsid w:val="008414BD"/>
    <w:rsid w:val="00841F7D"/>
    <w:rsid w:val="00841FF0"/>
    <w:rsid w:val="00842CB7"/>
    <w:rsid w:val="0084385F"/>
    <w:rsid w:val="00843FE9"/>
    <w:rsid w:val="00844540"/>
    <w:rsid w:val="00844FC8"/>
    <w:rsid w:val="00846B1E"/>
    <w:rsid w:val="00846BCD"/>
    <w:rsid w:val="00846D0F"/>
    <w:rsid w:val="00850C23"/>
    <w:rsid w:val="00852560"/>
    <w:rsid w:val="00853370"/>
    <w:rsid w:val="00855162"/>
    <w:rsid w:val="00855C79"/>
    <w:rsid w:val="00856BE8"/>
    <w:rsid w:val="00860F0A"/>
    <w:rsid w:val="00861896"/>
    <w:rsid w:val="00861CED"/>
    <w:rsid w:val="00861DF9"/>
    <w:rsid w:val="00862008"/>
    <w:rsid w:val="008644A7"/>
    <w:rsid w:val="00865FD7"/>
    <w:rsid w:val="0087043B"/>
    <w:rsid w:val="00870D62"/>
    <w:rsid w:val="00870F0B"/>
    <w:rsid w:val="008712EF"/>
    <w:rsid w:val="00871A03"/>
    <w:rsid w:val="00872B45"/>
    <w:rsid w:val="00872C1A"/>
    <w:rsid w:val="00875CB5"/>
    <w:rsid w:val="008760EE"/>
    <w:rsid w:val="0087645E"/>
    <w:rsid w:val="00877C0B"/>
    <w:rsid w:val="00880E55"/>
    <w:rsid w:val="00881C3D"/>
    <w:rsid w:val="008826E2"/>
    <w:rsid w:val="008850E6"/>
    <w:rsid w:val="008852B5"/>
    <w:rsid w:val="00885CA8"/>
    <w:rsid w:val="0088611D"/>
    <w:rsid w:val="008866A8"/>
    <w:rsid w:val="00886743"/>
    <w:rsid w:val="00887E50"/>
    <w:rsid w:val="00891348"/>
    <w:rsid w:val="00891ADF"/>
    <w:rsid w:val="00891CDB"/>
    <w:rsid w:val="0089294B"/>
    <w:rsid w:val="00892B2D"/>
    <w:rsid w:val="00893373"/>
    <w:rsid w:val="00893436"/>
    <w:rsid w:val="00894459"/>
    <w:rsid w:val="00894809"/>
    <w:rsid w:val="00895BC9"/>
    <w:rsid w:val="008A0027"/>
    <w:rsid w:val="008A05A8"/>
    <w:rsid w:val="008A073B"/>
    <w:rsid w:val="008A2B2D"/>
    <w:rsid w:val="008A350F"/>
    <w:rsid w:val="008A36E2"/>
    <w:rsid w:val="008A3E0F"/>
    <w:rsid w:val="008A67F2"/>
    <w:rsid w:val="008A79D5"/>
    <w:rsid w:val="008A7B09"/>
    <w:rsid w:val="008B09C3"/>
    <w:rsid w:val="008B15F8"/>
    <w:rsid w:val="008B1E00"/>
    <w:rsid w:val="008B3B40"/>
    <w:rsid w:val="008B531C"/>
    <w:rsid w:val="008B6E0A"/>
    <w:rsid w:val="008B770D"/>
    <w:rsid w:val="008C0782"/>
    <w:rsid w:val="008C0795"/>
    <w:rsid w:val="008C0914"/>
    <w:rsid w:val="008C2092"/>
    <w:rsid w:val="008C21B9"/>
    <w:rsid w:val="008C2723"/>
    <w:rsid w:val="008C2845"/>
    <w:rsid w:val="008C5F03"/>
    <w:rsid w:val="008C6FE3"/>
    <w:rsid w:val="008C74E2"/>
    <w:rsid w:val="008C76CB"/>
    <w:rsid w:val="008D06F2"/>
    <w:rsid w:val="008D11B5"/>
    <w:rsid w:val="008D1BED"/>
    <w:rsid w:val="008D2371"/>
    <w:rsid w:val="008D2A55"/>
    <w:rsid w:val="008D396F"/>
    <w:rsid w:val="008D482E"/>
    <w:rsid w:val="008D48E7"/>
    <w:rsid w:val="008D4A69"/>
    <w:rsid w:val="008D5D99"/>
    <w:rsid w:val="008D5E15"/>
    <w:rsid w:val="008D68D6"/>
    <w:rsid w:val="008D7400"/>
    <w:rsid w:val="008D7781"/>
    <w:rsid w:val="008D7FBF"/>
    <w:rsid w:val="008E0818"/>
    <w:rsid w:val="008E1DE4"/>
    <w:rsid w:val="008E2A2E"/>
    <w:rsid w:val="008E3B31"/>
    <w:rsid w:val="008E3BF7"/>
    <w:rsid w:val="008E3D0F"/>
    <w:rsid w:val="008E4DCC"/>
    <w:rsid w:val="008E5397"/>
    <w:rsid w:val="008E5C7D"/>
    <w:rsid w:val="008E5DDE"/>
    <w:rsid w:val="008E6106"/>
    <w:rsid w:val="008E6855"/>
    <w:rsid w:val="008F0991"/>
    <w:rsid w:val="008F1815"/>
    <w:rsid w:val="008F1D8A"/>
    <w:rsid w:val="008F1DBC"/>
    <w:rsid w:val="008F2337"/>
    <w:rsid w:val="008F24D8"/>
    <w:rsid w:val="008F283B"/>
    <w:rsid w:val="008F2F46"/>
    <w:rsid w:val="008F3EDE"/>
    <w:rsid w:val="008F4318"/>
    <w:rsid w:val="008F48AB"/>
    <w:rsid w:val="008F5E8F"/>
    <w:rsid w:val="008F79D5"/>
    <w:rsid w:val="0090164B"/>
    <w:rsid w:val="00902066"/>
    <w:rsid w:val="00904109"/>
    <w:rsid w:val="00904603"/>
    <w:rsid w:val="00904808"/>
    <w:rsid w:val="00904CEB"/>
    <w:rsid w:val="009055CC"/>
    <w:rsid w:val="00906506"/>
    <w:rsid w:val="00906E90"/>
    <w:rsid w:val="00907436"/>
    <w:rsid w:val="00910B46"/>
    <w:rsid w:val="00911C0D"/>
    <w:rsid w:val="009127E7"/>
    <w:rsid w:val="00912ABF"/>
    <w:rsid w:val="00912D1E"/>
    <w:rsid w:val="00912FC5"/>
    <w:rsid w:val="00913561"/>
    <w:rsid w:val="00914A04"/>
    <w:rsid w:val="009150F2"/>
    <w:rsid w:val="009159CE"/>
    <w:rsid w:val="00915AEC"/>
    <w:rsid w:val="00915CAD"/>
    <w:rsid w:val="00916066"/>
    <w:rsid w:val="00916DE9"/>
    <w:rsid w:val="009170DF"/>
    <w:rsid w:val="0092178E"/>
    <w:rsid w:val="00921809"/>
    <w:rsid w:val="0092263A"/>
    <w:rsid w:val="0092317B"/>
    <w:rsid w:val="009233E0"/>
    <w:rsid w:val="0092486A"/>
    <w:rsid w:val="00924C6B"/>
    <w:rsid w:val="00925180"/>
    <w:rsid w:val="00926D8B"/>
    <w:rsid w:val="009270C5"/>
    <w:rsid w:val="009300CD"/>
    <w:rsid w:val="00930CA9"/>
    <w:rsid w:val="00933B85"/>
    <w:rsid w:val="00933C48"/>
    <w:rsid w:val="00934117"/>
    <w:rsid w:val="009341A5"/>
    <w:rsid w:val="00934E1B"/>
    <w:rsid w:val="00935BE4"/>
    <w:rsid w:val="009369DF"/>
    <w:rsid w:val="00936CAB"/>
    <w:rsid w:val="00941805"/>
    <w:rsid w:val="00942284"/>
    <w:rsid w:val="00942B01"/>
    <w:rsid w:val="00943E31"/>
    <w:rsid w:val="00943FF4"/>
    <w:rsid w:val="009448E5"/>
    <w:rsid w:val="009452D1"/>
    <w:rsid w:val="009454EC"/>
    <w:rsid w:val="00945AD6"/>
    <w:rsid w:val="00947785"/>
    <w:rsid w:val="00950ECE"/>
    <w:rsid w:val="009510C8"/>
    <w:rsid w:val="0095196C"/>
    <w:rsid w:val="009524AD"/>
    <w:rsid w:val="0095289F"/>
    <w:rsid w:val="00954B2D"/>
    <w:rsid w:val="009554CB"/>
    <w:rsid w:val="00956AEE"/>
    <w:rsid w:val="00957117"/>
    <w:rsid w:val="009603FC"/>
    <w:rsid w:val="00960855"/>
    <w:rsid w:val="00960A9E"/>
    <w:rsid w:val="00960CBA"/>
    <w:rsid w:val="00961B61"/>
    <w:rsid w:val="00962350"/>
    <w:rsid w:val="0096337A"/>
    <w:rsid w:val="00963865"/>
    <w:rsid w:val="00964898"/>
    <w:rsid w:val="00964DD9"/>
    <w:rsid w:val="00965586"/>
    <w:rsid w:val="00966B19"/>
    <w:rsid w:val="0096741F"/>
    <w:rsid w:val="00970A1B"/>
    <w:rsid w:val="00970BF2"/>
    <w:rsid w:val="00970CCA"/>
    <w:rsid w:val="00970DC6"/>
    <w:rsid w:val="009722D7"/>
    <w:rsid w:val="00972321"/>
    <w:rsid w:val="0097553F"/>
    <w:rsid w:val="009757EF"/>
    <w:rsid w:val="0098024F"/>
    <w:rsid w:val="0098097D"/>
    <w:rsid w:val="00980F63"/>
    <w:rsid w:val="009829B3"/>
    <w:rsid w:val="00985BE9"/>
    <w:rsid w:val="00986033"/>
    <w:rsid w:val="0098701D"/>
    <w:rsid w:val="00990772"/>
    <w:rsid w:val="00990A85"/>
    <w:rsid w:val="00992518"/>
    <w:rsid w:val="009926F4"/>
    <w:rsid w:val="00992860"/>
    <w:rsid w:val="0099305C"/>
    <w:rsid w:val="00993AC0"/>
    <w:rsid w:val="00994530"/>
    <w:rsid w:val="00995C96"/>
    <w:rsid w:val="00996529"/>
    <w:rsid w:val="00996DB0"/>
    <w:rsid w:val="00997E2A"/>
    <w:rsid w:val="009A05C0"/>
    <w:rsid w:val="009A15FC"/>
    <w:rsid w:val="009A1980"/>
    <w:rsid w:val="009A26DF"/>
    <w:rsid w:val="009A2DB4"/>
    <w:rsid w:val="009A3B22"/>
    <w:rsid w:val="009A54CC"/>
    <w:rsid w:val="009A5875"/>
    <w:rsid w:val="009A5C95"/>
    <w:rsid w:val="009A6759"/>
    <w:rsid w:val="009A680B"/>
    <w:rsid w:val="009A7909"/>
    <w:rsid w:val="009B050A"/>
    <w:rsid w:val="009B060F"/>
    <w:rsid w:val="009B0A22"/>
    <w:rsid w:val="009B0AEC"/>
    <w:rsid w:val="009B1C70"/>
    <w:rsid w:val="009B29CD"/>
    <w:rsid w:val="009B3D96"/>
    <w:rsid w:val="009B493C"/>
    <w:rsid w:val="009B5999"/>
    <w:rsid w:val="009B6836"/>
    <w:rsid w:val="009B69DF"/>
    <w:rsid w:val="009B7FDB"/>
    <w:rsid w:val="009C075F"/>
    <w:rsid w:val="009C0AAE"/>
    <w:rsid w:val="009C364E"/>
    <w:rsid w:val="009C5158"/>
    <w:rsid w:val="009C51F1"/>
    <w:rsid w:val="009C564B"/>
    <w:rsid w:val="009C6493"/>
    <w:rsid w:val="009C73F3"/>
    <w:rsid w:val="009D08D5"/>
    <w:rsid w:val="009D1947"/>
    <w:rsid w:val="009D3E81"/>
    <w:rsid w:val="009D4A73"/>
    <w:rsid w:val="009D5900"/>
    <w:rsid w:val="009D60DD"/>
    <w:rsid w:val="009E3E79"/>
    <w:rsid w:val="009E443F"/>
    <w:rsid w:val="009E504A"/>
    <w:rsid w:val="009E5BB0"/>
    <w:rsid w:val="009E646F"/>
    <w:rsid w:val="009E77A4"/>
    <w:rsid w:val="009F02C9"/>
    <w:rsid w:val="009F06FE"/>
    <w:rsid w:val="009F0CDB"/>
    <w:rsid w:val="009F1861"/>
    <w:rsid w:val="009F1EDA"/>
    <w:rsid w:val="009F3B22"/>
    <w:rsid w:val="009F4874"/>
    <w:rsid w:val="009F4DCD"/>
    <w:rsid w:val="009F515D"/>
    <w:rsid w:val="009F54F4"/>
    <w:rsid w:val="009F5B51"/>
    <w:rsid w:val="009F5CE9"/>
    <w:rsid w:val="009F70C7"/>
    <w:rsid w:val="009F7FEC"/>
    <w:rsid w:val="00A001FA"/>
    <w:rsid w:val="00A0068F"/>
    <w:rsid w:val="00A010A8"/>
    <w:rsid w:val="00A0379B"/>
    <w:rsid w:val="00A07806"/>
    <w:rsid w:val="00A07C42"/>
    <w:rsid w:val="00A10680"/>
    <w:rsid w:val="00A10FAB"/>
    <w:rsid w:val="00A11613"/>
    <w:rsid w:val="00A118A9"/>
    <w:rsid w:val="00A12044"/>
    <w:rsid w:val="00A12734"/>
    <w:rsid w:val="00A136D8"/>
    <w:rsid w:val="00A14640"/>
    <w:rsid w:val="00A149B6"/>
    <w:rsid w:val="00A15A4E"/>
    <w:rsid w:val="00A15B60"/>
    <w:rsid w:val="00A174FC"/>
    <w:rsid w:val="00A203F8"/>
    <w:rsid w:val="00A206C4"/>
    <w:rsid w:val="00A21094"/>
    <w:rsid w:val="00A21612"/>
    <w:rsid w:val="00A218CE"/>
    <w:rsid w:val="00A25D3F"/>
    <w:rsid w:val="00A27EFB"/>
    <w:rsid w:val="00A3011A"/>
    <w:rsid w:val="00A310E8"/>
    <w:rsid w:val="00A31171"/>
    <w:rsid w:val="00A3179A"/>
    <w:rsid w:val="00A31D36"/>
    <w:rsid w:val="00A31D6A"/>
    <w:rsid w:val="00A33934"/>
    <w:rsid w:val="00A34AC4"/>
    <w:rsid w:val="00A350DB"/>
    <w:rsid w:val="00A350DF"/>
    <w:rsid w:val="00A36A37"/>
    <w:rsid w:val="00A37197"/>
    <w:rsid w:val="00A40A07"/>
    <w:rsid w:val="00A40D8B"/>
    <w:rsid w:val="00A410C4"/>
    <w:rsid w:val="00A42491"/>
    <w:rsid w:val="00A42B80"/>
    <w:rsid w:val="00A430E9"/>
    <w:rsid w:val="00A43219"/>
    <w:rsid w:val="00A432BE"/>
    <w:rsid w:val="00A433E3"/>
    <w:rsid w:val="00A43E56"/>
    <w:rsid w:val="00A44884"/>
    <w:rsid w:val="00A4523A"/>
    <w:rsid w:val="00A4562C"/>
    <w:rsid w:val="00A45662"/>
    <w:rsid w:val="00A467B5"/>
    <w:rsid w:val="00A46C2F"/>
    <w:rsid w:val="00A46CE8"/>
    <w:rsid w:val="00A50A46"/>
    <w:rsid w:val="00A50FD2"/>
    <w:rsid w:val="00A516D3"/>
    <w:rsid w:val="00A53B93"/>
    <w:rsid w:val="00A541BA"/>
    <w:rsid w:val="00A5442D"/>
    <w:rsid w:val="00A54759"/>
    <w:rsid w:val="00A54BC8"/>
    <w:rsid w:val="00A5611E"/>
    <w:rsid w:val="00A57261"/>
    <w:rsid w:val="00A57C2D"/>
    <w:rsid w:val="00A605E1"/>
    <w:rsid w:val="00A611E7"/>
    <w:rsid w:val="00A61730"/>
    <w:rsid w:val="00A61BBA"/>
    <w:rsid w:val="00A61D98"/>
    <w:rsid w:val="00A6207D"/>
    <w:rsid w:val="00A62D06"/>
    <w:rsid w:val="00A64506"/>
    <w:rsid w:val="00A65A13"/>
    <w:rsid w:val="00A66088"/>
    <w:rsid w:val="00A66C44"/>
    <w:rsid w:val="00A675A1"/>
    <w:rsid w:val="00A709D1"/>
    <w:rsid w:val="00A714E0"/>
    <w:rsid w:val="00A71772"/>
    <w:rsid w:val="00A72F4B"/>
    <w:rsid w:val="00A73F15"/>
    <w:rsid w:val="00A7475E"/>
    <w:rsid w:val="00A758AD"/>
    <w:rsid w:val="00A759C2"/>
    <w:rsid w:val="00A75EA2"/>
    <w:rsid w:val="00A8035B"/>
    <w:rsid w:val="00A806FF"/>
    <w:rsid w:val="00A807FF"/>
    <w:rsid w:val="00A8086C"/>
    <w:rsid w:val="00A8184A"/>
    <w:rsid w:val="00A81C99"/>
    <w:rsid w:val="00A837BF"/>
    <w:rsid w:val="00A839A8"/>
    <w:rsid w:val="00A846E3"/>
    <w:rsid w:val="00A84D53"/>
    <w:rsid w:val="00A854D0"/>
    <w:rsid w:val="00A876DA"/>
    <w:rsid w:val="00A900E7"/>
    <w:rsid w:val="00A90C33"/>
    <w:rsid w:val="00A90F2E"/>
    <w:rsid w:val="00A90FA2"/>
    <w:rsid w:val="00A913BC"/>
    <w:rsid w:val="00A92337"/>
    <w:rsid w:val="00A926A5"/>
    <w:rsid w:val="00A927C2"/>
    <w:rsid w:val="00A93854"/>
    <w:rsid w:val="00A94BF8"/>
    <w:rsid w:val="00A94F90"/>
    <w:rsid w:val="00A965A0"/>
    <w:rsid w:val="00AA05E1"/>
    <w:rsid w:val="00AA1494"/>
    <w:rsid w:val="00AA16B7"/>
    <w:rsid w:val="00AA1D8B"/>
    <w:rsid w:val="00AA1F33"/>
    <w:rsid w:val="00AA23FD"/>
    <w:rsid w:val="00AA2E6B"/>
    <w:rsid w:val="00AA476B"/>
    <w:rsid w:val="00AA5184"/>
    <w:rsid w:val="00AA5D1D"/>
    <w:rsid w:val="00AA77F4"/>
    <w:rsid w:val="00AB0222"/>
    <w:rsid w:val="00AB0ACC"/>
    <w:rsid w:val="00AB0DB2"/>
    <w:rsid w:val="00AB1583"/>
    <w:rsid w:val="00AB1D00"/>
    <w:rsid w:val="00AB1EF0"/>
    <w:rsid w:val="00AB32BD"/>
    <w:rsid w:val="00AB3683"/>
    <w:rsid w:val="00AB3D14"/>
    <w:rsid w:val="00AB3E74"/>
    <w:rsid w:val="00AB3EEB"/>
    <w:rsid w:val="00AB4B6A"/>
    <w:rsid w:val="00AB51A9"/>
    <w:rsid w:val="00AB60CD"/>
    <w:rsid w:val="00AB68F5"/>
    <w:rsid w:val="00AB6E19"/>
    <w:rsid w:val="00AB7402"/>
    <w:rsid w:val="00AC021D"/>
    <w:rsid w:val="00AC0529"/>
    <w:rsid w:val="00AC0545"/>
    <w:rsid w:val="00AC0599"/>
    <w:rsid w:val="00AC2A34"/>
    <w:rsid w:val="00AC2ADA"/>
    <w:rsid w:val="00AC3788"/>
    <w:rsid w:val="00AC45EA"/>
    <w:rsid w:val="00AC515D"/>
    <w:rsid w:val="00AC5188"/>
    <w:rsid w:val="00AC5388"/>
    <w:rsid w:val="00AC5A26"/>
    <w:rsid w:val="00AC5F80"/>
    <w:rsid w:val="00AC6D31"/>
    <w:rsid w:val="00AD1BD7"/>
    <w:rsid w:val="00AD2E40"/>
    <w:rsid w:val="00AD3166"/>
    <w:rsid w:val="00AD33BC"/>
    <w:rsid w:val="00AD46EB"/>
    <w:rsid w:val="00AD507F"/>
    <w:rsid w:val="00AD50CD"/>
    <w:rsid w:val="00AD5450"/>
    <w:rsid w:val="00AD5B53"/>
    <w:rsid w:val="00AD5ED6"/>
    <w:rsid w:val="00AD6E88"/>
    <w:rsid w:val="00AD76BE"/>
    <w:rsid w:val="00AD7D46"/>
    <w:rsid w:val="00AE064E"/>
    <w:rsid w:val="00AE2281"/>
    <w:rsid w:val="00AE2FFB"/>
    <w:rsid w:val="00AE4186"/>
    <w:rsid w:val="00AE56F8"/>
    <w:rsid w:val="00AE5829"/>
    <w:rsid w:val="00AE61CA"/>
    <w:rsid w:val="00AE6CD9"/>
    <w:rsid w:val="00AE7378"/>
    <w:rsid w:val="00AE7C30"/>
    <w:rsid w:val="00AF095A"/>
    <w:rsid w:val="00AF15A1"/>
    <w:rsid w:val="00AF332B"/>
    <w:rsid w:val="00AF5F4D"/>
    <w:rsid w:val="00B00895"/>
    <w:rsid w:val="00B009C6"/>
    <w:rsid w:val="00B01A2F"/>
    <w:rsid w:val="00B02F5C"/>
    <w:rsid w:val="00B04DAE"/>
    <w:rsid w:val="00B05B7F"/>
    <w:rsid w:val="00B06B72"/>
    <w:rsid w:val="00B074E7"/>
    <w:rsid w:val="00B101D7"/>
    <w:rsid w:val="00B118D8"/>
    <w:rsid w:val="00B11DE8"/>
    <w:rsid w:val="00B12995"/>
    <w:rsid w:val="00B13F5D"/>
    <w:rsid w:val="00B149CF"/>
    <w:rsid w:val="00B15D7C"/>
    <w:rsid w:val="00B1641F"/>
    <w:rsid w:val="00B16E0D"/>
    <w:rsid w:val="00B2072A"/>
    <w:rsid w:val="00B20B13"/>
    <w:rsid w:val="00B23401"/>
    <w:rsid w:val="00B235BF"/>
    <w:rsid w:val="00B24599"/>
    <w:rsid w:val="00B25AA1"/>
    <w:rsid w:val="00B26629"/>
    <w:rsid w:val="00B27AC5"/>
    <w:rsid w:val="00B31223"/>
    <w:rsid w:val="00B3131B"/>
    <w:rsid w:val="00B325FF"/>
    <w:rsid w:val="00B32610"/>
    <w:rsid w:val="00B331F2"/>
    <w:rsid w:val="00B33C7F"/>
    <w:rsid w:val="00B34FE4"/>
    <w:rsid w:val="00B352D2"/>
    <w:rsid w:val="00B36DD2"/>
    <w:rsid w:val="00B4154A"/>
    <w:rsid w:val="00B4158E"/>
    <w:rsid w:val="00B42CD5"/>
    <w:rsid w:val="00B43476"/>
    <w:rsid w:val="00B43967"/>
    <w:rsid w:val="00B43BD7"/>
    <w:rsid w:val="00B440CE"/>
    <w:rsid w:val="00B4560C"/>
    <w:rsid w:val="00B45ABF"/>
    <w:rsid w:val="00B46A8D"/>
    <w:rsid w:val="00B4754D"/>
    <w:rsid w:val="00B50702"/>
    <w:rsid w:val="00B50A8C"/>
    <w:rsid w:val="00B524B9"/>
    <w:rsid w:val="00B53E20"/>
    <w:rsid w:val="00B54809"/>
    <w:rsid w:val="00B55807"/>
    <w:rsid w:val="00B55AA7"/>
    <w:rsid w:val="00B55EE6"/>
    <w:rsid w:val="00B5609D"/>
    <w:rsid w:val="00B57309"/>
    <w:rsid w:val="00B57458"/>
    <w:rsid w:val="00B60A1E"/>
    <w:rsid w:val="00B613E7"/>
    <w:rsid w:val="00B62433"/>
    <w:rsid w:val="00B624AD"/>
    <w:rsid w:val="00B62A56"/>
    <w:rsid w:val="00B6357F"/>
    <w:rsid w:val="00B63F04"/>
    <w:rsid w:val="00B6490C"/>
    <w:rsid w:val="00B65D0C"/>
    <w:rsid w:val="00B66229"/>
    <w:rsid w:val="00B662A6"/>
    <w:rsid w:val="00B66576"/>
    <w:rsid w:val="00B66CD1"/>
    <w:rsid w:val="00B70517"/>
    <w:rsid w:val="00B7241E"/>
    <w:rsid w:val="00B734B7"/>
    <w:rsid w:val="00B740F7"/>
    <w:rsid w:val="00B74281"/>
    <w:rsid w:val="00B74CAE"/>
    <w:rsid w:val="00B74E02"/>
    <w:rsid w:val="00B753D3"/>
    <w:rsid w:val="00B7585B"/>
    <w:rsid w:val="00B75D56"/>
    <w:rsid w:val="00B75D62"/>
    <w:rsid w:val="00B75F14"/>
    <w:rsid w:val="00B76637"/>
    <w:rsid w:val="00B76D12"/>
    <w:rsid w:val="00B770D9"/>
    <w:rsid w:val="00B77355"/>
    <w:rsid w:val="00B77A5C"/>
    <w:rsid w:val="00B77F9D"/>
    <w:rsid w:val="00B80FFD"/>
    <w:rsid w:val="00B82171"/>
    <w:rsid w:val="00B821C5"/>
    <w:rsid w:val="00B822E1"/>
    <w:rsid w:val="00B82442"/>
    <w:rsid w:val="00B837DF"/>
    <w:rsid w:val="00B83EAC"/>
    <w:rsid w:val="00B852A1"/>
    <w:rsid w:val="00B852B7"/>
    <w:rsid w:val="00B8662B"/>
    <w:rsid w:val="00B86A85"/>
    <w:rsid w:val="00B86EB3"/>
    <w:rsid w:val="00B87274"/>
    <w:rsid w:val="00B91276"/>
    <w:rsid w:val="00B91824"/>
    <w:rsid w:val="00B91928"/>
    <w:rsid w:val="00B92C99"/>
    <w:rsid w:val="00B94079"/>
    <w:rsid w:val="00B94241"/>
    <w:rsid w:val="00B9456C"/>
    <w:rsid w:val="00B94E59"/>
    <w:rsid w:val="00B955C9"/>
    <w:rsid w:val="00B959C9"/>
    <w:rsid w:val="00B9612C"/>
    <w:rsid w:val="00B973B2"/>
    <w:rsid w:val="00B97619"/>
    <w:rsid w:val="00B97C92"/>
    <w:rsid w:val="00BA0441"/>
    <w:rsid w:val="00BA1C92"/>
    <w:rsid w:val="00BA1DA6"/>
    <w:rsid w:val="00BA3756"/>
    <w:rsid w:val="00BA45DA"/>
    <w:rsid w:val="00BA6738"/>
    <w:rsid w:val="00BA78AF"/>
    <w:rsid w:val="00BB16A5"/>
    <w:rsid w:val="00BB3638"/>
    <w:rsid w:val="00BB393D"/>
    <w:rsid w:val="00BB4C52"/>
    <w:rsid w:val="00BB5DCA"/>
    <w:rsid w:val="00BB6629"/>
    <w:rsid w:val="00BB6D50"/>
    <w:rsid w:val="00BB729F"/>
    <w:rsid w:val="00BC3ECB"/>
    <w:rsid w:val="00BC4A93"/>
    <w:rsid w:val="00BC555F"/>
    <w:rsid w:val="00BC5C34"/>
    <w:rsid w:val="00BC5D68"/>
    <w:rsid w:val="00BC6212"/>
    <w:rsid w:val="00BC7C71"/>
    <w:rsid w:val="00BD1236"/>
    <w:rsid w:val="00BD131A"/>
    <w:rsid w:val="00BD22EF"/>
    <w:rsid w:val="00BD2EC6"/>
    <w:rsid w:val="00BD39D4"/>
    <w:rsid w:val="00BD44E0"/>
    <w:rsid w:val="00BD4B64"/>
    <w:rsid w:val="00BD5257"/>
    <w:rsid w:val="00BD5508"/>
    <w:rsid w:val="00BD6320"/>
    <w:rsid w:val="00BD75E8"/>
    <w:rsid w:val="00BD772A"/>
    <w:rsid w:val="00BD7AF5"/>
    <w:rsid w:val="00BD7FC2"/>
    <w:rsid w:val="00BE0635"/>
    <w:rsid w:val="00BE15A4"/>
    <w:rsid w:val="00BE182B"/>
    <w:rsid w:val="00BE2114"/>
    <w:rsid w:val="00BE3A70"/>
    <w:rsid w:val="00BE4ECD"/>
    <w:rsid w:val="00BE5319"/>
    <w:rsid w:val="00BE5677"/>
    <w:rsid w:val="00BE70AC"/>
    <w:rsid w:val="00BE7376"/>
    <w:rsid w:val="00BF12B1"/>
    <w:rsid w:val="00BF15C4"/>
    <w:rsid w:val="00BF2724"/>
    <w:rsid w:val="00BF2841"/>
    <w:rsid w:val="00BF2DA7"/>
    <w:rsid w:val="00BF30E4"/>
    <w:rsid w:val="00BF3673"/>
    <w:rsid w:val="00BF4340"/>
    <w:rsid w:val="00BF71D5"/>
    <w:rsid w:val="00BF749F"/>
    <w:rsid w:val="00BF79A2"/>
    <w:rsid w:val="00C0058F"/>
    <w:rsid w:val="00C00CFA"/>
    <w:rsid w:val="00C00ED0"/>
    <w:rsid w:val="00C0139A"/>
    <w:rsid w:val="00C03806"/>
    <w:rsid w:val="00C053B7"/>
    <w:rsid w:val="00C05994"/>
    <w:rsid w:val="00C10E05"/>
    <w:rsid w:val="00C1122D"/>
    <w:rsid w:val="00C112E0"/>
    <w:rsid w:val="00C115B2"/>
    <w:rsid w:val="00C11670"/>
    <w:rsid w:val="00C129E7"/>
    <w:rsid w:val="00C139CB"/>
    <w:rsid w:val="00C13C74"/>
    <w:rsid w:val="00C14172"/>
    <w:rsid w:val="00C151C2"/>
    <w:rsid w:val="00C1705E"/>
    <w:rsid w:val="00C175DB"/>
    <w:rsid w:val="00C20CA4"/>
    <w:rsid w:val="00C212A7"/>
    <w:rsid w:val="00C213F8"/>
    <w:rsid w:val="00C233CF"/>
    <w:rsid w:val="00C240BC"/>
    <w:rsid w:val="00C24913"/>
    <w:rsid w:val="00C25F1F"/>
    <w:rsid w:val="00C2614A"/>
    <w:rsid w:val="00C30C12"/>
    <w:rsid w:val="00C322FE"/>
    <w:rsid w:val="00C330FA"/>
    <w:rsid w:val="00C33752"/>
    <w:rsid w:val="00C339B5"/>
    <w:rsid w:val="00C34D62"/>
    <w:rsid w:val="00C350F9"/>
    <w:rsid w:val="00C35121"/>
    <w:rsid w:val="00C35A11"/>
    <w:rsid w:val="00C35D30"/>
    <w:rsid w:val="00C364C2"/>
    <w:rsid w:val="00C367A4"/>
    <w:rsid w:val="00C36AF4"/>
    <w:rsid w:val="00C3743B"/>
    <w:rsid w:val="00C415A6"/>
    <w:rsid w:val="00C427FB"/>
    <w:rsid w:val="00C4392E"/>
    <w:rsid w:val="00C446A8"/>
    <w:rsid w:val="00C46E9B"/>
    <w:rsid w:val="00C47A7D"/>
    <w:rsid w:val="00C5090D"/>
    <w:rsid w:val="00C50AF5"/>
    <w:rsid w:val="00C51AA6"/>
    <w:rsid w:val="00C51AE5"/>
    <w:rsid w:val="00C53E50"/>
    <w:rsid w:val="00C53EB5"/>
    <w:rsid w:val="00C53FE0"/>
    <w:rsid w:val="00C5444A"/>
    <w:rsid w:val="00C54748"/>
    <w:rsid w:val="00C5515D"/>
    <w:rsid w:val="00C5606F"/>
    <w:rsid w:val="00C56705"/>
    <w:rsid w:val="00C56CB6"/>
    <w:rsid w:val="00C56EC2"/>
    <w:rsid w:val="00C56F74"/>
    <w:rsid w:val="00C57701"/>
    <w:rsid w:val="00C5778E"/>
    <w:rsid w:val="00C624EE"/>
    <w:rsid w:val="00C62E3B"/>
    <w:rsid w:val="00C64F70"/>
    <w:rsid w:val="00C6529F"/>
    <w:rsid w:val="00C65DB9"/>
    <w:rsid w:val="00C66B95"/>
    <w:rsid w:val="00C66D91"/>
    <w:rsid w:val="00C66EFF"/>
    <w:rsid w:val="00C67ABB"/>
    <w:rsid w:val="00C70D85"/>
    <w:rsid w:val="00C71B72"/>
    <w:rsid w:val="00C71D50"/>
    <w:rsid w:val="00C731E9"/>
    <w:rsid w:val="00C763C2"/>
    <w:rsid w:val="00C7664B"/>
    <w:rsid w:val="00C76690"/>
    <w:rsid w:val="00C76F33"/>
    <w:rsid w:val="00C77151"/>
    <w:rsid w:val="00C77857"/>
    <w:rsid w:val="00C77909"/>
    <w:rsid w:val="00C84257"/>
    <w:rsid w:val="00C8494A"/>
    <w:rsid w:val="00C8533A"/>
    <w:rsid w:val="00C85EA9"/>
    <w:rsid w:val="00C861DA"/>
    <w:rsid w:val="00C86A97"/>
    <w:rsid w:val="00C91210"/>
    <w:rsid w:val="00C94F42"/>
    <w:rsid w:val="00C95EE9"/>
    <w:rsid w:val="00CA045E"/>
    <w:rsid w:val="00CA048A"/>
    <w:rsid w:val="00CA0CC5"/>
    <w:rsid w:val="00CA0EA3"/>
    <w:rsid w:val="00CA14D3"/>
    <w:rsid w:val="00CA14F6"/>
    <w:rsid w:val="00CA1905"/>
    <w:rsid w:val="00CA1916"/>
    <w:rsid w:val="00CA2AB1"/>
    <w:rsid w:val="00CA4AED"/>
    <w:rsid w:val="00CA5360"/>
    <w:rsid w:val="00CA5ADC"/>
    <w:rsid w:val="00CA6722"/>
    <w:rsid w:val="00CB0F91"/>
    <w:rsid w:val="00CB1AD2"/>
    <w:rsid w:val="00CB210D"/>
    <w:rsid w:val="00CB560E"/>
    <w:rsid w:val="00CB5E67"/>
    <w:rsid w:val="00CC01A2"/>
    <w:rsid w:val="00CC114B"/>
    <w:rsid w:val="00CC2D48"/>
    <w:rsid w:val="00CC3E4F"/>
    <w:rsid w:val="00CC4302"/>
    <w:rsid w:val="00CC5142"/>
    <w:rsid w:val="00CD041E"/>
    <w:rsid w:val="00CD08BE"/>
    <w:rsid w:val="00CD240E"/>
    <w:rsid w:val="00CD25BB"/>
    <w:rsid w:val="00CD3271"/>
    <w:rsid w:val="00CD33F3"/>
    <w:rsid w:val="00CD35FA"/>
    <w:rsid w:val="00CD37DF"/>
    <w:rsid w:val="00CD38B2"/>
    <w:rsid w:val="00CD4890"/>
    <w:rsid w:val="00CD5D08"/>
    <w:rsid w:val="00CD604B"/>
    <w:rsid w:val="00CD60FB"/>
    <w:rsid w:val="00CD7CF2"/>
    <w:rsid w:val="00CE26A8"/>
    <w:rsid w:val="00CE2B3B"/>
    <w:rsid w:val="00CE4A31"/>
    <w:rsid w:val="00CE4B92"/>
    <w:rsid w:val="00CE4BBF"/>
    <w:rsid w:val="00CE521B"/>
    <w:rsid w:val="00CE537A"/>
    <w:rsid w:val="00CE68C1"/>
    <w:rsid w:val="00CF076C"/>
    <w:rsid w:val="00CF0C90"/>
    <w:rsid w:val="00CF1C8F"/>
    <w:rsid w:val="00CF23A6"/>
    <w:rsid w:val="00CF2607"/>
    <w:rsid w:val="00CF3442"/>
    <w:rsid w:val="00CF35F3"/>
    <w:rsid w:val="00CF3AD4"/>
    <w:rsid w:val="00CF48B5"/>
    <w:rsid w:val="00CF4D26"/>
    <w:rsid w:val="00CF539A"/>
    <w:rsid w:val="00CF66D1"/>
    <w:rsid w:val="00D00E41"/>
    <w:rsid w:val="00D026C9"/>
    <w:rsid w:val="00D02792"/>
    <w:rsid w:val="00D02F77"/>
    <w:rsid w:val="00D040B2"/>
    <w:rsid w:val="00D046ED"/>
    <w:rsid w:val="00D04E33"/>
    <w:rsid w:val="00D05891"/>
    <w:rsid w:val="00D06AA3"/>
    <w:rsid w:val="00D1045D"/>
    <w:rsid w:val="00D106C1"/>
    <w:rsid w:val="00D10F94"/>
    <w:rsid w:val="00D119D8"/>
    <w:rsid w:val="00D13F03"/>
    <w:rsid w:val="00D15339"/>
    <w:rsid w:val="00D15722"/>
    <w:rsid w:val="00D16705"/>
    <w:rsid w:val="00D172D9"/>
    <w:rsid w:val="00D17398"/>
    <w:rsid w:val="00D20893"/>
    <w:rsid w:val="00D2209D"/>
    <w:rsid w:val="00D229CA"/>
    <w:rsid w:val="00D2346A"/>
    <w:rsid w:val="00D23597"/>
    <w:rsid w:val="00D26022"/>
    <w:rsid w:val="00D2662E"/>
    <w:rsid w:val="00D26821"/>
    <w:rsid w:val="00D26C06"/>
    <w:rsid w:val="00D27699"/>
    <w:rsid w:val="00D304A8"/>
    <w:rsid w:val="00D32119"/>
    <w:rsid w:val="00D32309"/>
    <w:rsid w:val="00D32EA8"/>
    <w:rsid w:val="00D331C2"/>
    <w:rsid w:val="00D332DA"/>
    <w:rsid w:val="00D33310"/>
    <w:rsid w:val="00D33AB7"/>
    <w:rsid w:val="00D3438A"/>
    <w:rsid w:val="00D350D2"/>
    <w:rsid w:val="00D35230"/>
    <w:rsid w:val="00D358F7"/>
    <w:rsid w:val="00D3772F"/>
    <w:rsid w:val="00D379F5"/>
    <w:rsid w:val="00D37E42"/>
    <w:rsid w:val="00D37EF8"/>
    <w:rsid w:val="00D406A5"/>
    <w:rsid w:val="00D41BF6"/>
    <w:rsid w:val="00D42A72"/>
    <w:rsid w:val="00D43F0C"/>
    <w:rsid w:val="00D44066"/>
    <w:rsid w:val="00D5002C"/>
    <w:rsid w:val="00D507A2"/>
    <w:rsid w:val="00D50A0D"/>
    <w:rsid w:val="00D51089"/>
    <w:rsid w:val="00D528D1"/>
    <w:rsid w:val="00D52993"/>
    <w:rsid w:val="00D52F3D"/>
    <w:rsid w:val="00D53498"/>
    <w:rsid w:val="00D5504B"/>
    <w:rsid w:val="00D55C68"/>
    <w:rsid w:val="00D55F05"/>
    <w:rsid w:val="00D56177"/>
    <w:rsid w:val="00D57A5E"/>
    <w:rsid w:val="00D57B3E"/>
    <w:rsid w:val="00D6115C"/>
    <w:rsid w:val="00D61CE1"/>
    <w:rsid w:val="00D635E8"/>
    <w:rsid w:val="00D63E95"/>
    <w:rsid w:val="00D641FE"/>
    <w:rsid w:val="00D64F0D"/>
    <w:rsid w:val="00D66C34"/>
    <w:rsid w:val="00D67F75"/>
    <w:rsid w:val="00D70D7B"/>
    <w:rsid w:val="00D70FCA"/>
    <w:rsid w:val="00D729A2"/>
    <w:rsid w:val="00D72B5A"/>
    <w:rsid w:val="00D72BD4"/>
    <w:rsid w:val="00D73420"/>
    <w:rsid w:val="00D73FD6"/>
    <w:rsid w:val="00D74B9B"/>
    <w:rsid w:val="00D7574D"/>
    <w:rsid w:val="00D7585D"/>
    <w:rsid w:val="00D75BBA"/>
    <w:rsid w:val="00D75FAC"/>
    <w:rsid w:val="00D76AE0"/>
    <w:rsid w:val="00D778D7"/>
    <w:rsid w:val="00D80AF7"/>
    <w:rsid w:val="00D826BE"/>
    <w:rsid w:val="00D83D22"/>
    <w:rsid w:val="00D84999"/>
    <w:rsid w:val="00D85E06"/>
    <w:rsid w:val="00D87347"/>
    <w:rsid w:val="00D87811"/>
    <w:rsid w:val="00D87E2B"/>
    <w:rsid w:val="00D90727"/>
    <w:rsid w:val="00D91702"/>
    <w:rsid w:val="00D93108"/>
    <w:rsid w:val="00D936FF"/>
    <w:rsid w:val="00D940F1"/>
    <w:rsid w:val="00D94A38"/>
    <w:rsid w:val="00D94E93"/>
    <w:rsid w:val="00D95518"/>
    <w:rsid w:val="00D95F9C"/>
    <w:rsid w:val="00D96CC9"/>
    <w:rsid w:val="00D977FF"/>
    <w:rsid w:val="00DA080D"/>
    <w:rsid w:val="00DA0B1E"/>
    <w:rsid w:val="00DA25DC"/>
    <w:rsid w:val="00DA29A9"/>
    <w:rsid w:val="00DA42CD"/>
    <w:rsid w:val="00DA4416"/>
    <w:rsid w:val="00DA5EAC"/>
    <w:rsid w:val="00DA6B8E"/>
    <w:rsid w:val="00DA6CF8"/>
    <w:rsid w:val="00DA7D02"/>
    <w:rsid w:val="00DB2683"/>
    <w:rsid w:val="00DB2887"/>
    <w:rsid w:val="00DB2F51"/>
    <w:rsid w:val="00DB34B8"/>
    <w:rsid w:val="00DB506B"/>
    <w:rsid w:val="00DB559A"/>
    <w:rsid w:val="00DB5B3D"/>
    <w:rsid w:val="00DB5B8A"/>
    <w:rsid w:val="00DB62E3"/>
    <w:rsid w:val="00DC0853"/>
    <w:rsid w:val="00DC1A2F"/>
    <w:rsid w:val="00DC2CB6"/>
    <w:rsid w:val="00DC2E17"/>
    <w:rsid w:val="00DC49D2"/>
    <w:rsid w:val="00DC4FDE"/>
    <w:rsid w:val="00DD0D12"/>
    <w:rsid w:val="00DD2784"/>
    <w:rsid w:val="00DD2D38"/>
    <w:rsid w:val="00DD3A28"/>
    <w:rsid w:val="00DD46CC"/>
    <w:rsid w:val="00DD4921"/>
    <w:rsid w:val="00DD6BA0"/>
    <w:rsid w:val="00DD79BD"/>
    <w:rsid w:val="00DE094E"/>
    <w:rsid w:val="00DE16DF"/>
    <w:rsid w:val="00DE1E31"/>
    <w:rsid w:val="00DE359B"/>
    <w:rsid w:val="00DE3805"/>
    <w:rsid w:val="00DE562B"/>
    <w:rsid w:val="00DE58BC"/>
    <w:rsid w:val="00DE5E01"/>
    <w:rsid w:val="00DE6BB2"/>
    <w:rsid w:val="00DF0289"/>
    <w:rsid w:val="00DF0909"/>
    <w:rsid w:val="00DF217A"/>
    <w:rsid w:val="00DF23F8"/>
    <w:rsid w:val="00DF3AD2"/>
    <w:rsid w:val="00DF3DD3"/>
    <w:rsid w:val="00DF42EE"/>
    <w:rsid w:val="00DF4478"/>
    <w:rsid w:val="00DF5DB8"/>
    <w:rsid w:val="00DF5DE5"/>
    <w:rsid w:val="00DF7097"/>
    <w:rsid w:val="00DF7DA2"/>
    <w:rsid w:val="00E00B59"/>
    <w:rsid w:val="00E01554"/>
    <w:rsid w:val="00E03D50"/>
    <w:rsid w:val="00E04C21"/>
    <w:rsid w:val="00E0502D"/>
    <w:rsid w:val="00E0598E"/>
    <w:rsid w:val="00E0625A"/>
    <w:rsid w:val="00E0657C"/>
    <w:rsid w:val="00E06660"/>
    <w:rsid w:val="00E13625"/>
    <w:rsid w:val="00E13D1A"/>
    <w:rsid w:val="00E15AAA"/>
    <w:rsid w:val="00E205B4"/>
    <w:rsid w:val="00E225B2"/>
    <w:rsid w:val="00E22D92"/>
    <w:rsid w:val="00E234C1"/>
    <w:rsid w:val="00E234F8"/>
    <w:rsid w:val="00E2353F"/>
    <w:rsid w:val="00E23D0A"/>
    <w:rsid w:val="00E23E7E"/>
    <w:rsid w:val="00E24BCE"/>
    <w:rsid w:val="00E25561"/>
    <w:rsid w:val="00E25D21"/>
    <w:rsid w:val="00E26D13"/>
    <w:rsid w:val="00E27A88"/>
    <w:rsid w:val="00E312C8"/>
    <w:rsid w:val="00E32A74"/>
    <w:rsid w:val="00E32DA3"/>
    <w:rsid w:val="00E33186"/>
    <w:rsid w:val="00E33584"/>
    <w:rsid w:val="00E33B38"/>
    <w:rsid w:val="00E33EA8"/>
    <w:rsid w:val="00E34976"/>
    <w:rsid w:val="00E35334"/>
    <w:rsid w:val="00E357A6"/>
    <w:rsid w:val="00E36860"/>
    <w:rsid w:val="00E368F0"/>
    <w:rsid w:val="00E400FE"/>
    <w:rsid w:val="00E41368"/>
    <w:rsid w:val="00E414BE"/>
    <w:rsid w:val="00E44B0C"/>
    <w:rsid w:val="00E44BDF"/>
    <w:rsid w:val="00E4625B"/>
    <w:rsid w:val="00E46349"/>
    <w:rsid w:val="00E47C6C"/>
    <w:rsid w:val="00E50073"/>
    <w:rsid w:val="00E50D33"/>
    <w:rsid w:val="00E515F0"/>
    <w:rsid w:val="00E51B73"/>
    <w:rsid w:val="00E52481"/>
    <w:rsid w:val="00E52863"/>
    <w:rsid w:val="00E545E8"/>
    <w:rsid w:val="00E55F42"/>
    <w:rsid w:val="00E56B80"/>
    <w:rsid w:val="00E576C7"/>
    <w:rsid w:val="00E57F6A"/>
    <w:rsid w:val="00E60C0C"/>
    <w:rsid w:val="00E60F07"/>
    <w:rsid w:val="00E61FAC"/>
    <w:rsid w:val="00E62EAC"/>
    <w:rsid w:val="00E641F1"/>
    <w:rsid w:val="00E64A99"/>
    <w:rsid w:val="00E666DC"/>
    <w:rsid w:val="00E66B97"/>
    <w:rsid w:val="00E677DC"/>
    <w:rsid w:val="00E67F0A"/>
    <w:rsid w:val="00E7132B"/>
    <w:rsid w:val="00E73978"/>
    <w:rsid w:val="00E74087"/>
    <w:rsid w:val="00E750A7"/>
    <w:rsid w:val="00E76183"/>
    <w:rsid w:val="00E76713"/>
    <w:rsid w:val="00E76C37"/>
    <w:rsid w:val="00E77BAA"/>
    <w:rsid w:val="00E80C53"/>
    <w:rsid w:val="00E80E29"/>
    <w:rsid w:val="00E811BF"/>
    <w:rsid w:val="00E812F0"/>
    <w:rsid w:val="00E8288A"/>
    <w:rsid w:val="00E82919"/>
    <w:rsid w:val="00E83155"/>
    <w:rsid w:val="00E831FE"/>
    <w:rsid w:val="00E83560"/>
    <w:rsid w:val="00E8406F"/>
    <w:rsid w:val="00E84355"/>
    <w:rsid w:val="00E86B43"/>
    <w:rsid w:val="00E87144"/>
    <w:rsid w:val="00E872F7"/>
    <w:rsid w:val="00E906DD"/>
    <w:rsid w:val="00E906EF"/>
    <w:rsid w:val="00E90E49"/>
    <w:rsid w:val="00E920C6"/>
    <w:rsid w:val="00E9239B"/>
    <w:rsid w:val="00E93731"/>
    <w:rsid w:val="00E937E6"/>
    <w:rsid w:val="00E93C04"/>
    <w:rsid w:val="00E94760"/>
    <w:rsid w:val="00E949BC"/>
    <w:rsid w:val="00E9567D"/>
    <w:rsid w:val="00E95A09"/>
    <w:rsid w:val="00E95D7A"/>
    <w:rsid w:val="00E97B7D"/>
    <w:rsid w:val="00EA0378"/>
    <w:rsid w:val="00EA08B5"/>
    <w:rsid w:val="00EA0B70"/>
    <w:rsid w:val="00EA1636"/>
    <w:rsid w:val="00EA16C4"/>
    <w:rsid w:val="00EA1A4D"/>
    <w:rsid w:val="00EA1D5F"/>
    <w:rsid w:val="00EA2CA6"/>
    <w:rsid w:val="00EA37BC"/>
    <w:rsid w:val="00EA43FB"/>
    <w:rsid w:val="00EA58FE"/>
    <w:rsid w:val="00EA5FAD"/>
    <w:rsid w:val="00EA6482"/>
    <w:rsid w:val="00EA699E"/>
    <w:rsid w:val="00EA6F79"/>
    <w:rsid w:val="00EA72E0"/>
    <w:rsid w:val="00EA7E5F"/>
    <w:rsid w:val="00EB0678"/>
    <w:rsid w:val="00EB067C"/>
    <w:rsid w:val="00EB0865"/>
    <w:rsid w:val="00EB0973"/>
    <w:rsid w:val="00EB0ABB"/>
    <w:rsid w:val="00EB26AF"/>
    <w:rsid w:val="00EB2BC9"/>
    <w:rsid w:val="00EB3BBF"/>
    <w:rsid w:val="00EB5002"/>
    <w:rsid w:val="00EB5050"/>
    <w:rsid w:val="00EB550F"/>
    <w:rsid w:val="00EB5C0E"/>
    <w:rsid w:val="00EB65B8"/>
    <w:rsid w:val="00EB6970"/>
    <w:rsid w:val="00EB7716"/>
    <w:rsid w:val="00EB7B57"/>
    <w:rsid w:val="00EC0A8D"/>
    <w:rsid w:val="00EC0D27"/>
    <w:rsid w:val="00EC1BF8"/>
    <w:rsid w:val="00EC1E72"/>
    <w:rsid w:val="00EC20CE"/>
    <w:rsid w:val="00EC2115"/>
    <w:rsid w:val="00EC27AB"/>
    <w:rsid w:val="00EC3557"/>
    <w:rsid w:val="00EC3CBB"/>
    <w:rsid w:val="00EC48D3"/>
    <w:rsid w:val="00EC6055"/>
    <w:rsid w:val="00EC6757"/>
    <w:rsid w:val="00EC6A7F"/>
    <w:rsid w:val="00EC72C8"/>
    <w:rsid w:val="00ED2061"/>
    <w:rsid w:val="00ED25EE"/>
    <w:rsid w:val="00ED2F47"/>
    <w:rsid w:val="00ED3414"/>
    <w:rsid w:val="00ED3D4C"/>
    <w:rsid w:val="00ED3DEF"/>
    <w:rsid w:val="00ED441B"/>
    <w:rsid w:val="00ED4C56"/>
    <w:rsid w:val="00ED4CF2"/>
    <w:rsid w:val="00ED5A19"/>
    <w:rsid w:val="00ED68F5"/>
    <w:rsid w:val="00ED6C1D"/>
    <w:rsid w:val="00ED768F"/>
    <w:rsid w:val="00EE0651"/>
    <w:rsid w:val="00EE1590"/>
    <w:rsid w:val="00EE2158"/>
    <w:rsid w:val="00EE29D2"/>
    <w:rsid w:val="00EE3888"/>
    <w:rsid w:val="00EE4EA2"/>
    <w:rsid w:val="00EE5C03"/>
    <w:rsid w:val="00EE67A9"/>
    <w:rsid w:val="00EE68EC"/>
    <w:rsid w:val="00EE7140"/>
    <w:rsid w:val="00EE761E"/>
    <w:rsid w:val="00EE79CA"/>
    <w:rsid w:val="00EE7C55"/>
    <w:rsid w:val="00EF0450"/>
    <w:rsid w:val="00EF1960"/>
    <w:rsid w:val="00EF2653"/>
    <w:rsid w:val="00EF313A"/>
    <w:rsid w:val="00EF5CDB"/>
    <w:rsid w:val="00F01889"/>
    <w:rsid w:val="00F01EA1"/>
    <w:rsid w:val="00F023C4"/>
    <w:rsid w:val="00F02C47"/>
    <w:rsid w:val="00F03A4C"/>
    <w:rsid w:val="00F066BC"/>
    <w:rsid w:val="00F079BB"/>
    <w:rsid w:val="00F07A25"/>
    <w:rsid w:val="00F07E76"/>
    <w:rsid w:val="00F12F8B"/>
    <w:rsid w:val="00F12FB2"/>
    <w:rsid w:val="00F13200"/>
    <w:rsid w:val="00F1506F"/>
    <w:rsid w:val="00F1676A"/>
    <w:rsid w:val="00F17A0F"/>
    <w:rsid w:val="00F20414"/>
    <w:rsid w:val="00F218A7"/>
    <w:rsid w:val="00F21E48"/>
    <w:rsid w:val="00F221DB"/>
    <w:rsid w:val="00F22E22"/>
    <w:rsid w:val="00F22E23"/>
    <w:rsid w:val="00F23B7B"/>
    <w:rsid w:val="00F24D85"/>
    <w:rsid w:val="00F251D9"/>
    <w:rsid w:val="00F27785"/>
    <w:rsid w:val="00F3031E"/>
    <w:rsid w:val="00F3044D"/>
    <w:rsid w:val="00F3133A"/>
    <w:rsid w:val="00F341D7"/>
    <w:rsid w:val="00F35614"/>
    <w:rsid w:val="00F36D76"/>
    <w:rsid w:val="00F42212"/>
    <w:rsid w:val="00F440E1"/>
    <w:rsid w:val="00F45A29"/>
    <w:rsid w:val="00F46DEA"/>
    <w:rsid w:val="00F50602"/>
    <w:rsid w:val="00F51681"/>
    <w:rsid w:val="00F536DD"/>
    <w:rsid w:val="00F538E8"/>
    <w:rsid w:val="00F540D0"/>
    <w:rsid w:val="00F54B19"/>
    <w:rsid w:val="00F5694A"/>
    <w:rsid w:val="00F57285"/>
    <w:rsid w:val="00F578E8"/>
    <w:rsid w:val="00F60D8F"/>
    <w:rsid w:val="00F61C47"/>
    <w:rsid w:val="00F61E1F"/>
    <w:rsid w:val="00F6235F"/>
    <w:rsid w:val="00F627C5"/>
    <w:rsid w:val="00F6384B"/>
    <w:rsid w:val="00F65B95"/>
    <w:rsid w:val="00F70407"/>
    <w:rsid w:val="00F72A62"/>
    <w:rsid w:val="00F73EA9"/>
    <w:rsid w:val="00F74666"/>
    <w:rsid w:val="00F74EDA"/>
    <w:rsid w:val="00F75AC5"/>
    <w:rsid w:val="00F82234"/>
    <w:rsid w:val="00F849E0"/>
    <w:rsid w:val="00F84EE0"/>
    <w:rsid w:val="00F854EB"/>
    <w:rsid w:val="00F86DC1"/>
    <w:rsid w:val="00F8770A"/>
    <w:rsid w:val="00F87E20"/>
    <w:rsid w:val="00F91027"/>
    <w:rsid w:val="00F91702"/>
    <w:rsid w:val="00F92546"/>
    <w:rsid w:val="00F92F22"/>
    <w:rsid w:val="00F951B8"/>
    <w:rsid w:val="00F951F0"/>
    <w:rsid w:val="00F957C2"/>
    <w:rsid w:val="00F968A7"/>
    <w:rsid w:val="00F97398"/>
    <w:rsid w:val="00FA0D55"/>
    <w:rsid w:val="00FA195E"/>
    <w:rsid w:val="00FA29A0"/>
    <w:rsid w:val="00FA6AC7"/>
    <w:rsid w:val="00FA74E7"/>
    <w:rsid w:val="00FB0129"/>
    <w:rsid w:val="00FB09FB"/>
    <w:rsid w:val="00FB3964"/>
    <w:rsid w:val="00FB424B"/>
    <w:rsid w:val="00FB4378"/>
    <w:rsid w:val="00FB45E2"/>
    <w:rsid w:val="00FB6699"/>
    <w:rsid w:val="00FB7832"/>
    <w:rsid w:val="00FC0594"/>
    <w:rsid w:val="00FC0EC9"/>
    <w:rsid w:val="00FC0F0D"/>
    <w:rsid w:val="00FC1BF2"/>
    <w:rsid w:val="00FC2D13"/>
    <w:rsid w:val="00FC2D62"/>
    <w:rsid w:val="00FC350A"/>
    <w:rsid w:val="00FC36D0"/>
    <w:rsid w:val="00FC4AE7"/>
    <w:rsid w:val="00FC4F70"/>
    <w:rsid w:val="00FC5131"/>
    <w:rsid w:val="00FC53BA"/>
    <w:rsid w:val="00FC5CD8"/>
    <w:rsid w:val="00FC7ACB"/>
    <w:rsid w:val="00FD0792"/>
    <w:rsid w:val="00FD0998"/>
    <w:rsid w:val="00FD0FDD"/>
    <w:rsid w:val="00FD1E4B"/>
    <w:rsid w:val="00FD2638"/>
    <w:rsid w:val="00FD39B8"/>
    <w:rsid w:val="00FD41F9"/>
    <w:rsid w:val="00FD440F"/>
    <w:rsid w:val="00FD44D3"/>
    <w:rsid w:val="00FD4AEF"/>
    <w:rsid w:val="00FD6BE8"/>
    <w:rsid w:val="00FD7251"/>
    <w:rsid w:val="00FD7E23"/>
    <w:rsid w:val="00FE12AE"/>
    <w:rsid w:val="00FE1A42"/>
    <w:rsid w:val="00FE23CD"/>
    <w:rsid w:val="00FE386E"/>
    <w:rsid w:val="00FE407B"/>
    <w:rsid w:val="00FE4129"/>
    <w:rsid w:val="00FE4964"/>
    <w:rsid w:val="00FE54B6"/>
    <w:rsid w:val="00FF0AA3"/>
    <w:rsid w:val="00FF5E2E"/>
    <w:rsid w:val="00FF750F"/>
    <w:rsid w:val="00FF7F37"/>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84EFC95-9C61-4E69-9B8E-27AE949D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DEC"/>
  </w:style>
  <w:style w:type="paragraph" w:styleId="Heading1">
    <w:name w:val="heading 1"/>
    <w:aliases w:val="GROW H1,(Section),Numbered - 1,Section,Chapter Hdg,h1,CH TITLE 1,Chapter Heading,F3 Heading 1 - Section,Headline 1,cover1,intoduction,head1,IMPACT STUDY TITLE1,TITLE 1 NR,title 1 nr,ariad2-heading1,1H,1h,1H1,1H2,1H11,1,section head,1stlevel,H1"/>
    <w:basedOn w:val="Normal"/>
    <w:next w:val="Normal"/>
    <w:link w:val="Heading1Char"/>
    <w:qFormat/>
    <w:rsid w:val="00AE2281"/>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281"/>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8E2D69"/>
    <w:rPr>
      <w:rFonts w:ascii="Lucida Grande" w:hAnsi="Lucida Grande"/>
      <w:sz w:val="18"/>
      <w:szCs w:val="18"/>
    </w:rPr>
  </w:style>
  <w:style w:type="character" w:customStyle="1" w:styleId="Heading1Char">
    <w:name w:val="Heading 1 Char"/>
    <w:aliases w:val="GROW H1 Char,(Section) Char,Numbered - 1 Char,Section Char,Chapter Hdg Char,h1 Char,CH TITLE 1 Char,Chapter Heading Char,F3 Heading 1 - Section Char,Headline 1 Char,cover1 Char,intoduction Char,head1 Char,IMPACT STUDY TITLE1 Char,1H Char"/>
    <w:basedOn w:val="DefaultParagraphFont"/>
    <w:link w:val="Heading1"/>
    <w:rsid w:val="00AE2281"/>
    <w:rPr>
      <w:rFonts w:ascii="Times New Roman" w:eastAsia="Times New Roman" w:hAnsi="Times New Roman" w:cs="Times New Roman"/>
      <w:b/>
      <w:smallCaps/>
      <w:sz w:val="24"/>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rsid w:val="00AE2281"/>
    <w:pPr>
      <w:ind w:left="720"/>
      <w:contextualSpacing/>
    </w:pPr>
  </w:style>
  <w:style w:type="paragraph" w:styleId="Header">
    <w:name w:val="header"/>
    <w:basedOn w:val="Normal"/>
    <w:link w:val="HeaderChar"/>
    <w:uiPriority w:val="99"/>
    <w:unhideWhenUsed/>
    <w:rsid w:val="00AE2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281"/>
  </w:style>
  <w:style w:type="paragraph" w:styleId="Footer">
    <w:name w:val="footer"/>
    <w:basedOn w:val="Normal"/>
    <w:link w:val="FooterChar"/>
    <w:uiPriority w:val="99"/>
    <w:unhideWhenUsed/>
    <w:rsid w:val="00AE2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281"/>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AE2281"/>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AE2281"/>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link w:val="Nota"/>
    <w:uiPriority w:val="99"/>
    <w:unhideWhenUsed/>
    <w:qFormat/>
    <w:rsid w:val="00AE2281"/>
    <w:rPr>
      <w:vertAlign w:val="superscript"/>
    </w:rPr>
  </w:style>
  <w:style w:type="character" w:customStyle="1" w:styleId="BalloonTextChar">
    <w:name w:val="Balloon Text Char"/>
    <w:basedOn w:val="DefaultParagraphFont"/>
    <w:link w:val="BalloonText"/>
    <w:uiPriority w:val="99"/>
    <w:semiHidden/>
    <w:rsid w:val="00AE2281"/>
    <w:rPr>
      <w:rFonts w:ascii="Segoe UI" w:hAnsi="Segoe UI" w:cs="Segoe UI"/>
      <w:sz w:val="18"/>
      <w:szCs w:val="18"/>
    </w:rPr>
  </w:style>
  <w:style w:type="character" w:styleId="CommentReference">
    <w:name w:val="annotation reference"/>
    <w:basedOn w:val="DefaultParagraphFont"/>
    <w:uiPriority w:val="99"/>
    <w:semiHidden/>
    <w:unhideWhenUsed/>
    <w:rsid w:val="00AE2281"/>
    <w:rPr>
      <w:sz w:val="16"/>
      <w:szCs w:val="16"/>
    </w:rPr>
  </w:style>
  <w:style w:type="paragraph" w:styleId="CommentText">
    <w:name w:val="annotation text"/>
    <w:basedOn w:val="Normal"/>
    <w:link w:val="CommentTextChar"/>
    <w:uiPriority w:val="99"/>
    <w:unhideWhenUsed/>
    <w:rsid w:val="00AE2281"/>
    <w:pPr>
      <w:spacing w:line="240" w:lineRule="auto"/>
    </w:pPr>
    <w:rPr>
      <w:sz w:val="20"/>
      <w:szCs w:val="20"/>
    </w:rPr>
  </w:style>
  <w:style w:type="character" w:customStyle="1" w:styleId="CommentTextChar">
    <w:name w:val="Comment Text Char"/>
    <w:basedOn w:val="DefaultParagraphFont"/>
    <w:link w:val="CommentText"/>
    <w:uiPriority w:val="99"/>
    <w:rsid w:val="00AE2281"/>
    <w:rPr>
      <w:sz w:val="20"/>
      <w:szCs w:val="20"/>
    </w:rPr>
  </w:style>
  <w:style w:type="paragraph" w:styleId="CommentSubject">
    <w:name w:val="annotation subject"/>
    <w:basedOn w:val="CommentText"/>
    <w:next w:val="CommentText"/>
    <w:link w:val="CommentSubjectChar"/>
    <w:uiPriority w:val="99"/>
    <w:semiHidden/>
    <w:unhideWhenUsed/>
    <w:rsid w:val="00AE2281"/>
    <w:rPr>
      <w:b/>
      <w:bCs/>
    </w:rPr>
  </w:style>
  <w:style w:type="character" w:customStyle="1" w:styleId="CommentSubjectChar">
    <w:name w:val="Comment Subject Char"/>
    <w:basedOn w:val="CommentTextChar"/>
    <w:link w:val="CommentSubject"/>
    <w:uiPriority w:val="99"/>
    <w:semiHidden/>
    <w:rsid w:val="00AE2281"/>
    <w:rPr>
      <w:b/>
      <w:bCs/>
      <w:sz w:val="20"/>
      <w:szCs w:val="20"/>
    </w:rPr>
  </w:style>
  <w:style w:type="paragraph" w:customStyle="1" w:styleId="Text1">
    <w:name w:val="Text 1"/>
    <w:basedOn w:val="Normal"/>
    <w:qFormat/>
    <w:rsid w:val="00AE2281"/>
    <w:pPr>
      <w:spacing w:after="240" w:line="240" w:lineRule="auto"/>
      <w:ind w:left="482"/>
      <w:jc w:val="both"/>
    </w:pPr>
    <w:rPr>
      <w:rFonts w:ascii="Times New Roman" w:eastAsia="Times New Roman" w:hAnsi="Times New Roman" w:cs="Times New Roman"/>
      <w:sz w:val="24"/>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sid w:val="00AE2281"/>
  </w:style>
  <w:style w:type="paragraph" w:customStyle="1" w:styleId="Nota">
    <w:name w:val="Nota"/>
    <w:aliases w:val="Char1,(NECG) Footnote Reference,o,Style 6,Signature Ch"/>
    <w:basedOn w:val="Normal"/>
    <w:link w:val="FootnoteReference"/>
    <w:uiPriority w:val="99"/>
    <w:rsid w:val="00AE2281"/>
    <w:pPr>
      <w:spacing w:before="120" w:after="160" w:line="240" w:lineRule="exact"/>
      <w:jc w:val="both"/>
    </w:pPr>
    <w:rPr>
      <w:vertAlign w:val="superscript"/>
    </w:rPr>
  </w:style>
  <w:style w:type="character" w:styleId="Hyperlink">
    <w:name w:val="Hyperlink"/>
    <w:basedOn w:val="DefaultParagraphFont"/>
    <w:uiPriority w:val="99"/>
    <w:unhideWhenUsed/>
    <w:rsid w:val="00AE2281"/>
    <w:rPr>
      <w:color w:val="0000FF" w:themeColor="hyperlink"/>
      <w:u w:val="single"/>
    </w:rPr>
  </w:style>
  <w:style w:type="paragraph" w:styleId="Revision">
    <w:name w:val="Revision"/>
    <w:hidden/>
    <w:uiPriority w:val="99"/>
    <w:semiHidden/>
    <w:rsid w:val="00AE2281"/>
    <w:pPr>
      <w:spacing w:after="0" w:line="240" w:lineRule="auto"/>
    </w:pPr>
  </w:style>
  <w:style w:type="paragraph" w:customStyle="1" w:styleId="LegalNumPar">
    <w:name w:val="LegalNumPar"/>
    <w:basedOn w:val="Normal"/>
    <w:rsid w:val="00164831"/>
    <w:pPr>
      <w:numPr>
        <w:numId w:val="11"/>
      </w:numPr>
      <w:spacing w:line="360" w:lineRule="auto"/>
    </w:pPr>
    <w:rPr>
      <w:sz w:val="24"/>
    </w:rPr>
  </w:style>
  <w:style w:type="paragraph" w:customStyle="1" w:styleId="LegalNumPar2">
    <w:name w:val="LegalNumPar2"/>
    <w:basedOn w:val="Normal"/>
    <w:rsid w:val="00AE2281"/>
    <w:pPr>
      <w:numPr>
        <w:ilvl w:val="1"/>
        <w:numId w:val="11"/>
      </w:numPr>
      <w:spacing w:line="360" w:lineRule="auto"/>
    </w:pPr>
    <w:rPr>
      <w:sz w:val="24"/>
    </w:rPr>
  </w:style>
  <w:style w:type="paragraph" w:customStyle="1" w:styleId="LegalNumPar3">
    <w:name w:val="LegalNumPar3"/>
    <w:basedOn w:val="Normal"/>
    <w:rsid w:val="00AE2281"/>
    <w:pPr>
      <w:numPr>
        <w:ilvl w:val="2"/>
        <w:numId w:val="11"/>
      </w:numPr>
      <w:spacing w:line="360" w:lineRule="auto"/>
    </w:pPr>
    <w:rPr>
      <w:sz w:val="24"/>
    </w:rPr>
  </w:style>
  <w:style w:type="character" w:styleId="FollowedHyperlink">
    <w:name w:val="FollowedHyperlink"/>
    <w:basedOn w:val="DefaultParagraphFont"/>
    <w:uiPriority w:val="99"/>
    <w:semiHidden/>
    <w:unhideWhenUsed/>
    <w:rsid w:val="00AE2281"/>
    <w:rPr>
      <w:color w:val="800080" w:themeColor="followedHyperlink"/>
      <w:u w:val="single"/>
    </w:rPr>
  </w:style>
  <w:style w:type="paragraph" w:customStyle="1" w:styleId="B0Text">
    <w:name w:val="B0 Text"/>
    <w:basedOn w:val="Normal"/>
    <w:link w:val="B0TextChar"/>
    <w:qFormat/>
    <w:rsid w:val="00AE2281"/>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sid w:val="00AE2281"/>
    <w:rPr>
      <w:rFonts w:ascii="Times New Roman" w:eastAsia="Calibri" w:hAnsi="Times New Roman" w:cs="Tahoma"/>
      <w:sz w:val="24"/>
    </w:rPr>
  </w:style>
  <w:style w:type="paragraph" w:customStyle="1" w:styleId="Default">
    <w:name w:val="Default"/>
    <w:rsid w:val="0034011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it-IT" w:eastAsia="fr-BE"/>
    </w:rPr>
  </w:style>
  <w:style w:type="character" w:customStyle="1" w:styleId="Nessuno">
    <w:name w:val="Nessuno"/>
    <w:rsid w:val="00340115"/>
    <w:rPr>
      <w:lang w:val="it-IT"/>
    </w:rPr>
  </w:style>
  <w:style w:type="paragraph" w:styleId="EndnoteText">
    <w:name w:val="endnote text"/>
    <w:basedOn w:val="Normal"/>
    <w:link w:val="EndnoteTextChar"/>
    <w:uiPriority w:val="99"/>
    <w:semiHidden/>
    <w:unhideWhenUsed/>
    <w:rsid w:val="005705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0593"/>
    <w:rPr>
      <w:sz w:val="20"/>
      <w:szCs w:val="20"/>
    </w:rPr>
  </w:style>
  <w:style w:type="character" w:styleId="EndnoteReference">
    <w:name w:val="endnote reference"/>
    <w:basedOn w:val="DefaultParagraphFont"/>
    <w:uiPriority w:val="99"/>
    <w:semiHidden/>
    <w:unhideWhenUsed/>
    <w:rsid w:val="00570593"/>
    <w:rPr>
      <w:vertAlign w:val="superscript"/>
    </w:rPr>
  </w:style>
  <w:style w:type="paragraph" w:styleId="DocumentMap">
    <w:name w:val="Document Map"/>
    <w:basedOn w:val="Normal"/>
    <w:link w:val="DocumentMapChar"/>
    <w:uiPriority w:val="99"/>
    <w:semiHidden/>
    <w:unhideWhenUsed/>
    <w:rsid w:val="00821D0C"/>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821D0C"/>
    <w:rPr>
      <w:rFonts w:ascii="Lucida Grande" w:hAnsi="Lucida Grande"/>
      <w:sz w:val="24"/>
      <w:szCs w:val="24"/>
    </w:rPr>
  </w:style>
  <w:style w:type="paragraph" w:styleId="NormalWeb">
    <w:name w:val="Normal (Web)"/>
    <w:basedOn w:val="Normal"/>
    <w:uiPriority w:val="99"/>
    <w:unhideWhenUsed/>
    <w:rsid w:val="00AB3683"/>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rsid w:val="00275F58"/>
    <w:pPr>
      <w:spacing w:after="160" w:line="240" w:lineRule="exact"/>
      <w:jc w:val="both"/>
    </w:pPr>
    <w:rPr>
      <w:rFonts w:ascii="Times New Roman" w:hAnsi="Times New Roman" w:cs="Times New Roman"/>
      <w:vertAlign w:val="superscript"/>
    </w:rPr>
  </w:style>
  <w:style w:type="character" w:customStyle="1" w:styleId="Marker">
    <w:name w:val="Marker"/>
    <w:basedOn w:val="DefaultParagraphFont"/>
    <w:rsid w:val="00203E57"/>
    <w:rPr>
      <w:color w:val="0000FF"/>
      <w:shd w:val="clear" w:color="auto" w:fill="auto"/>
    </w:rPr>
  </w:style>
  <w:style w:type="paragraph" w:customStyle="1" w:styleId="Pagedecouverture">
    <w:name w:val="Page de couverture"/>
    <w:basedOn w:val="Normal"/>
    <w:next w:val="Normal"/>
    <w:rsid w:val="00203E57"/>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rsid w:val="008044E3"/>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sid w:val="00203E57"/>
    <w:rPr>
      <w:rFonts w:ascii="Times New Roman" w:hAnsi="Times New Roman" w:cs="Times New Roman"/>
      <w:sz w:val="24"/>
    </w:rPr>
  </w:style>
  <w:style w:type="paragraph" w:customStyle="1" w:styleId="FooterSensitivity">
    <w:name w:val="Footer Sensitivity"/>
    <w:basedOn w:val="Normal"/>
    <w:link w:val="FooterSensitivityChar"/>
    <w:rsid w:val="00203E57"/>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03E57"/>
    <w:rPr>
      <w:rFonts w:ascii="Times New Roman" w:hAnsi="Times New Roman" w:cs="Times New Roman"/>
      <w:b/>
      <w:sz w:val="32"/>
    </w:rPr>
  </w:style>
  <w:style w:type="paragraph" w:customStyle="1" w:styleId="HeaderCoverPage">
    <w:name w:val="Header Cover Page"/>
    <w:basedOn w:val="Normal"/>
    <w:link w:val="HeaderCoverPageChar"/>
    <w:rsid w:val="00203E57"/>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03E57"/>
    <w:rPr>
      <w:rFonts w:ascii="Times New Roman" w:hAnsi="Times New Roman" w:cs="Times New Roman"/>
      <w:sz w:val="24"/>
    </w:rPr>
  </w:style>
  <w:style w:type="paragraph" w:customStyle="1" w:styleId="HeaderSensitivity">
    <w:name w:val="Header Sensitivity"/>
    <w:basedOn w:val="Normal"/>
    <w:link w:val="HeaderSensitivityChar"/>
    <w:rsid w:val="00203E57"/>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03E57"/>
    <w:rPr>
      <w:rFonts w:ascii="Times New Roman" w:hAnsi="Times New Roman" w:cs="Times New Roman"/>
      <w:b/>
      <w:sz w:val="32"/>
    </w:rPr>
  </w:style>
  <w:style w:type="paragraph" w:customStyle="1" w:styleId="HeaderSensitivityRight">
    <w:name w:val="Header Sensitivity Right"/>
    <w:basedOn w:val="Normal"/>
    <w:link w:val="HeaderSensitivityRightChar"/>
    <w:rsid w:val="00203E57"/>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03E57"/>
    <w:rPr>
      <w:rFonts w:ascii="Times New Roman" w:hAnsi="Times New Roman" w:cs="Times New Roman"/>
      <w:sz w:val="28"/>
    </w:rPr>
  </w:style>
  <w:style w:type="paragraph" w:styleId="BodyText">
    <w:name w:val="Body Text"/>
    <w:basedOn w:val="Normal"/>
    <w:link w:val="BodyTextChar"/>
    <w:unhideWhenUsed/>
    <w:rsid w:val="006E16CF"/>
    <w:pPr>
      <w:spacing w:after="120" w:line="240" w:lineRule="auto"/>
      <w:jc w:val="both"/>
    </w:pPr>
    <w:rPr>
      <w:rFonts w:ascii="Times New Roman" w:eastAsia="Times New Roman" w:hAnsi="Times New Roman" w:cs="Times New Roman"/>
      <w:sz w:val="24"/>
      <w:szCs w:val="20"/>
      <w:lang w:val="en-IE" w:eastAsia="en-IE"/>
    </w:rPr>
  </w:style>
  <w:style w:type="character" w:customStyle="1" w:styleId="BodyTextChar">
    <w:name w:val="Body Text Char"/>
    <w:basedOn w:val="DefaultParagraphFont"/>
    <w:link w:val="BodyText"/>
    <w:rsid w:val="00F854EB"/>
    <w:rPr>
      <w:rFonts w:ascii="Times New Roman" w:eastAsia="Times New Roman" w:hAnsi="Times New Roman" w:cs="Times New Roman"/>
      <w:sz w:val="24"/>
      <w:szCs w:val="20"/>
      <w:lang w:val="en-IE" w:eastAsia="en-IE"/>
    </w:rPr>
  </w:style>
  <w:style w:type="character" w:styleId="Strong">
    <w:name w:val="Strong"/>
    <w:basedOn w:val="DefaultParagraphFont"/>
    <w:uiPriority w:val="22"/>
    <w:qFormat/>
    <w:rsid w:val="00555062"/>
    <w:rPr>
      <w:b/>
      <w:bCs/>
    </w:rPr>
  </w:style>
  <w:style w:type="paragraph" w:customStyle="1" w:styleId="s6">
    <w:name w:val="s6"/>
    <w:basedOn w:val="Normal"/>
    <w:rsid w:val="00DF0909"/>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s2">
    <w:name w:val="s2"/>
    <w:basedOn w:val="DefaultParagraphFont"/>
    <w:rsid w:val="00DF0909"/>
  </w:style>
  <w:style w:type="character" w:customStyle="1" w:styleId="s4">
    <w:name w:val="s4"/>
    <w:basedOn w:val="DefaultParagraphFont"/>
    <w:rsid w:val="00DF0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539">
      <w:bodyDiv w:val="1"/>
      <w:marLeft w:val="0"/>
      <w:marRight w:val="0"/>
      <w:marTop w:val="0"/>
      <w:marBottom w:val="0"/>
      <w:divBdr>
        <w:top w:val="none" w:sz="0" w:space="0" w:color="auto"/>
        <w:left w:val="none" w:sz="0" w:space="0" w:color="auto"/>
        <w:bottom w:val="none" w:sz="0" w:space="0" w:color="auto"/>
        <w:right w:val="none" w:sz="0" w:space="0" w:color="auto"/>
      </w:divBdr>
    </w:div>
    <w:div w:id="26761895">
      <w:bodyDiv w:val="1"/>
      <w:marLeft w:val="0"/>
      <w:marRight w:val="0"/>
      <w:marTop w:val="0"/>
      <w:marBottom w:val="0"/>
      <w:divBdr>
        <w:top w:val="none" w:sz="0" w:space="0" w:color="auto"/>
        <w:left w:val="none" w:sz="0" w:space="0" w:color="auto"/>
        <w:bottom w:val="none" w:sz="0" w:space="0" w:color="auto"/>
        <w:right w:val="none" w:sz="0" w:space="0" w:color="auto"/>
      </w:divBdr>
    </w:div>
    <w:div w:id="63647739">
      <w:bodyDiv w:val="1"/>
      <w:marLeft w:val="0"/>
      <w:marRight w:val="0"/>
      <w:marTop w:val="0"/>
      <w:marBottom w:val="0"/>
      <w:divBdr>
        <w:top w:val="none" w:sz="0" w:space="0" w:color="auto"/>
        <w:left w:val="none" w:sz="0" w:space="0" w:color="auto"/>
        <w:bottom w:val="none" w:sz="0" w:space="0" w:color="auto"/>
        <w:right w:val="none" w:sz="0" w:space="0" w:color="auto"/>
      </w:divBdr>
    </w:div>
    <w:div w:id="67923807">
      <w:bodyDiv w:val="1"/>
      <w:marLeft w:val="0"/>
      <w:marRight w:val="0"/>
      <w:marTop w:val="0"/>
      <w:marBottom w:val="0"/>
      <w:divBdr>
        <w:top w:val="none" w:sz="0" w:space="0" w:color="auto"/>
        <w:left w:val="none" w:sz="0" w:space="0" w:color="auto"/>
        <w:bottom w:val="none" w:sz="0" w:space="0" w:color="auto"/>
        <w:right w:val="none" w:sz="0" w:space="0" w:color="auto"/>
      </w:divBdr>
    </w:div>
    <w:div w:id="178325018">
      <w:bodyDiv w:val="1"/>
      <w:marLeft w:val="0"/>
      <w:marRight w:val="0"/>
      <w:marTop w:val="0"/>
      <w:marBottom w:val="0"/>
      <w:divBdr>
        <w:top w:val="none" w:sz="0" w:space="0" w:color="auto"/>
        <w:left w:val="none" w:sz="0" w:space="0" w:color="auto"/>
        <w:bottom w:val="none" w:sz="0" w:space="0" w:color="auto"/>
        <w:right w:val="none" w:sz="0" w:space="0" w:color="auto"/>
      </w:divBdr>
    </w:div>
    <w:div w:id="186602014">
      <w:bodyDiv w:val="1"/>
      <w:marLeft w:val="0"/>
      <w:marRight w:val="0"/>
      <w:marTop w:val="0"/>
      <w:marBottom w:val="0"/>
      <w:divBdr>
        <w:top w:val="none" w:sz="0" w:space="0" w:color="auto"/>
        <w:left w:val="none" w:sz="0" w:space="0" w:color="auto"/>
        <w:bottom w:val="none" w:sz="0" w:space="0" w:color="auto"/>
        <w:right w:val="none" w:sz="0" w:space="0" w:color="auto"/>
      </w:divBdr>
    </w:div>
    <w:div w:id="194269258">
      <w:bodyDiv w:val="1"/>
      <w:marLeft w:val="0"/>
      <w:marRight w:val="0"/>
      <w:marTop w:val="0"/>
      <w:marBottom w:val="0"/>
      <w:divBdr>
        <w:top w:val="none" w:sz="0" w:space="0" w:color="auto"/>
        <w:left w:val="none" w:sz="0" w:space="0" w:color="auto"/>
        <w:bottom w:val="none" w:sz="0" w:space="0" w:color="auto"/>
        <w:right w:val="none" w:sz="0" w:space="0" w:color="auto"/>
      </w:divBdr>
    </w:div>
    <w:div w:id="214582013">
      <w:bodyDiv w:val="1"/>
      <w:marLeft w:val="0"/>
      <w:marRight w:val="0"/>
      <w:marTop w:val="0"/>
      <w:marBottom w:val="0"/>
      <w:divBdr>
        <w:top w:val="none" w:sz="0" w:space="0" w:color="auto"/>
        <w:left w:val="none" w:sz="0" w:space="0" w:color="auto"/>
        <w:bottom w:val="none" w:sz="0" w:space="0" w:color="auto"/>
        <w:right w:val="none" w:sz="0" w:space="0" w:color="auto"/>
      </w:divBdr>
    </w:div>
    <w:div w:id="222568220">
      <w:bodyDiv w:val="1"/>
      <w:marLeft w:val="0"/>
      <w:marRight w:val="0"/>
      <w:marTop w:val="0"/>
      <w:marBottom w:val="0"/>
      <w:divBdr>
        <w:top w:val="none" w:sz="0" w:space="0" w:color="auto"/>
        <w:left w:val="none" w:sz="0" w:space="0" w:color="auto"/>
        <w:bottom w:val="none" w:sz="0" w:space="0" w:color="auto"/>
        <w:right w:val="none" w:sz="0" w:space="0" w:color="auto"/>
      </w:divBdr>
    </w:div>
    <w:div w:id="353924836">
      <w:bodyDiv w:val="1"/>
      <w:marLeft w:val="0"/>
      <w:marRight w:val="0"/>
      <w:marTop w:val="0"/>
      <w:marBottom w:val="0"/>
      <w:divBdr>
        <w:top w:val="none" w:sz="0" w:space="0" w:color="auto"/>
        <w:left w:val="none" w:sz="0" w:space="0" w:color="auto"/>
        <w:bottom w:val="none" w:sz="0" w:space="0" w:color="auto"/>
        <w:right w:val="none" w:sz="0" w:space="0" w:color="auto"/>
      </w:divBdr>
    </w:div>
    <w:div w:id="363406189">
      <w:bodyDiv w:val="1"/>
      <w:marLeft w:val="0"/>
      <w:marRight w:val="0"/>
      <w:marTop w:val="0"/>
      <w:marBottom w:val="0"/>
      <w:divBdr>
        <w:top w:val="none" w:sz="0" w:space="0" w:color="auto"/>
        <w:left w:val="none" w:sz="0" w:space="0" w:color="auto"/>
        <w:bottom w:val="none" w:sz="0" w:space="0" w:color="auto"/>
        <w:right w:val="none" w:sz="0" w:space="0" w:color="auto"/>
      </w:divBdr>
      <w:divsChild>
        <w:div w:id="1954092551">
          <w:marLeft w:val="0"/>
          <w:marRight w:val="0"/>
          <w:marTop w:val="0"/>
          <w:marBottom w:val="0"/>
          <w:divBdr>
            <w:top w:val="none" w:sz="0" w:space="0" w:color="auto"/>
            <w:left w:val="none" w:sz="0" w:space="0" w:color="auto"/>
            <w:bottom w:val="none" w:sz="0" w:space="0" w:color="auto"/>
            <w:right w:val="none" w:sz="0" w:space="0" w:color="auto"/>
          </w:divBdr>
          <w:divsChild>
            <w:div w:id="19233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879">
      <w:bodyDiv w:val="1"/>
      <w:marLeft w:val="0"/>
      <w:marRight w:val="0"/>
      <w:marTop w:val="0"/>
      <w:marBottom w:val="0"/>
      <w:divBdr>
        <w:top w:val="none" w:sz="0" w:space="0" w:color="auto"/>
        <w:left w:val="none" w:sz="0" w:space="0" w:color="auto"/>
        <w:bottom w:val="none" w:sz="0" w:space="0" w:color="auto"/>
        <w:right w:val="none" w:sz="0" w:space="0" w:color="auto"/>
      </w:divBdr>
    </w:div>
    <w:div w:id="393091999">
      <w:bodyDiv w:val="1"/>
      <w:marLeft w:val="0"/>
      <w:marRight w:val="0"/>
      <w:marTop w:val="0"/>
      <w:marBottom w:val="0"/>
      <w:divBdr>
        <w:top w:val="none" w:sz="0" w:space="0" w:color="auto"/>
        <w:left w:val="none" w:sz="0" w:space="0" w:color="auto"/>
        <w:bottom w:val="none" w:sz="0" w:space="0" w:color="auto"/>
        <w:right w:val="none" w:sz="0" w:space="0" w:color="auto"/>
      </w:divBdr>
    </w:div>
    <w:div w:id="412318878">
      <w:bodyDiv w:val="1"/>
      <w:marLeft w:val="0"/>
      <w:marRight w:val="0"/>
      <w:marTop w:val="0"/>
      <w:marBottom w:val="0"/>
      <w:divBdr>
        <w:top w:val="none" w:sz="0" w:space="0" w:color="auto"/>
        <w:left w:val="none" w:sz="0" w:space="0" w:color="auto"/>
        <w:bottom w:val="none" w:sz="0" w:space="0" w:color="auto"/>
        <w:right w:val="none" w:sz="0" w:space="0" w:color="auto"/>
      </w:divBdr>
    </w:div>
    <w:div w:id="437336426">
      <w:bodyDiv w:val="1"/>
      <w:marLeft w:val="0"/>
      <w:marRight w:val="0"/>
      <w:marTop w:val="0"/>
      <w:marBottom w:val="0"/>
      <w:divBdr>
        <w:top w:val="none" w:sz="0" w:space="0" w:color="auto"/>
        <w:left w:val="none" w:sz="0" w:space="0" w:color="auto"/>
        <w:bottom w:val="none" w:sz="0" w:space="0" w:color="auto"/>
        <w:right w:val="none" w:sz="0" w:space="0" w:color="auto"/>
      </w:divBdr>
    </w:div>
    <w:div w:id="450512001">
      <w:bodyDiv w:val="1"/>
      <w:marLeft w:val="0"/>
      <w:marRight w:val="0"/>
      <w:marTop w:val="0"/>
      <w:marBottom w:val="0"/>
      <w:divBdr>
        <w:top w:val="none" w:sz="0" w:space="0" w:color="auto"/>
        <w:left w:val="none" w:sz="0" w:space="0" w:color="auto"/>
        <w:bottom w:val="none" w:sz="0" w:space="0" w:color="auto"/>
        <w:right w:val="none" w:sz="0" w:space="0" w:color="auto"/>
      </w:divBdr>
    </w:div>
    <w:div w:id="504320001">
      <w:bodyDiv w:val="1"/>
      <w:marLeft w:val="0"/>
      <w:marRight w:val="0"/>
      <w:marTop w:val="0"/>
      <w:marBottom w:val="0"/>
      <w:divBdr>
        <w:top w:val="none" w:sz="0" w:space="0" w:color="auto"/>
        <w:left w:val="none" w:sz="0" w:space="0" w:color="auto"/>
        <w:bottom w:val="none" w:sz="0" w:space="0" w:color="auto"/>
        <w:right w:val="none" w:sz="0" w:space="0" w:color="auto"/>
      </w:divBdr>
    </w:div>
    <w:div w:id="676463466">
      <w:bodyDiv w:val="1"/>
      <w:marLeft w:val="0"/>
      <w:marRight w:val="0"/>
      <w:marTop w:val="0"/>
      <w:marBottom w:val="0"/>
      <w:divBdr>
        <w:top w:val="none" w:sz="0" w:space="0" w:color="auto"/>
        <w:left w:val="none" w:sz="0" w:space="0" w:color="auto"/>
        <w:bottom w:val="none" w:sz="0" w:space="0" w:color="auto"/>
        <w:right w:val="none" w:sz="0" w:space="0" w:color="auto"/>
      </w:divBdr>
    </w:div>
    <w:div w:id="725644413">
      <w:bodyDiv w:val="1"/>
      <w:marLeft w:val="0"/>
      <w:marRight w:val="0"/>
      <w:marTop w:val="0"/>
      <w:marBottom w:val="0"/>
      <w:divBdr>
        <w:top w:val="none" w:sz="0" w:space="0" w:color="auto"/>
        <w:left w:val="none" w:sz="0" w:space="0" w:color="auto"/>
        <w:bottom w:val="none" w:sz="0" w:space="0" w:color="auto"/>
        <w:right w:val="none" w:sz="0" w:space="0" w:color="auto"/>
      </w:divBdr>
    </w:div>
    <w:div w:id="726496526">
      <w:bodyDiv w:val="1"/>
      <w:marLeft w:val="0"/>
      <w:marRight w:val="0"/>
      <w:marTop w:val="0"/>
      <w:marBottom w:val="0"/>
      <w:divBdr>
        <w:top w:val="none" w:sz="0" w:space="0" w:color="auto"/>
        <w:left w:val="none" w:sz="0" w:space="0" w:color="auto"/>
        <w:bottom w:val="none" w:sz="0" w:space="0" w:color="auto"/>
        <w:right w:val="none" w:sz="0" w:space="0" w:color="auto"/>
      </w:divBdr>
    </w:div>
    <w:div w:id="770904135">
      <w:bodyDiv w:val="1"/>
      <w:marLeft w:val="0"/>
      <w:marRight w:val="0"/>
      <w:marTop w:val="0"/>
      <w:marBottom w:val="0"/>
      <w:divBdr>
        <w:top w:val="none" w:sz="0" w:space="0" w:color="auto"/>
        <w:left w:val="none" w:sz="0" w:space="0" w:color="auto"/>
        <w:bottom w:val="none" w:sz="0" w:space="0" w:color="auto"/>
        <w:right w:val="none" w:sz="0" w:space="0" w:color="auto"/>
      </w:divBdr>
    </w:div>
    <w:div w:id="819421495">
      <w:bodyDiv w:val="1"/>
      <w:marLeft w:val="0"/>
      <w:marRight w:val="0"/>
      <w:marTop w:val="0"/>
      <w:marBottom w:val="0"/>
      <w:divBdr>
        <w:top w:val="none" w:sz="0" w:space="0" w:color="auto"/>
        <w:left w:val="none" w:sz="0" w:space="0" w:color="auto"/>
        <w:bottom w:val="none" w:sz="0" w:space="0" w:color="auto"/>
        <w:right w:val="none" w:sz="0" w:space="0" w:color="auto"/>
      </w:divBdr>
    </w:div>
    <w:div w:id="839659792">
      <w:bodyDiv w:val="1"/>
      <w:marLeft w:val="0"/>
      <w:marRight w:val="0"/>
      <w:marTop w:val="0"/>
      <w:marBottom w:val="0"/>
      <w:divBdr>
        <w:top w:val="none" w:sz="0" w:space="0" w:color="auto"/>
        <w:left w:val="none" w:sz="0" w:space="0" w:color="auto"/>
        <w:bottom w:val="none" w:sz="0" w:space="0" w:color="auto"/>
        <w:right w:val="none" w:sz="0" w:space="0" w:color="auto"/>
      </w:divBdr>
    </w:div>
    <w:div w:id="891039813">
      <w:bodyDiv w:val="1"/>
      <w:marLeft w:val="0"/>
      <w:marRight w:val="0"/>
      <w:marTop w:val="0"/>
      <w:marBottom w:val="0"/>
      <w:divBdr>
        <w:top w:val="none" w:sz="0" w:space="0" w:color="auto"/>
        <w:left w:val="none" w:sz="0" w:space="0" w:color="auto"/>
        <w:bottom w:val="none" w:sz="0" w:space="0" w:color="auto"/>
        <w:right w:val="none" w:sz="0" w:space="0" w:color="auto"/>
      </w:divBdr>
    </w:div>
    <w:div w:id="952663625">
      <w:bodyDiv w:val="1"/>
      <w:marLeft w:val="0"/>
      <w:marRight w:val="0"/>
      <w:marTop w:val="0"/>
      <w:marBottom w:val="0"/>
      <w:divBdr>
        <w:top w:val="none" w:sz="0" w:space="0" w:color="auto"/>
        <w:left w:val="none" w:sz="0" w:space="0" w:color="auto"/>
        <w:bottom w:val="none" w:sz="0" w:space="0" w:color="auto"/>
        <w:right w:val="none" w:sz="0" w:space="0" w:color="auto"/>
      </w:divBdr>
    </w:div>
    <w:div w:id="994576415">
      <w:bodyDiv w:val="1"/>
      <w:marLeft w:val="0"/>
      <w:marRight w:val="0"/>
      <w:marTop w:val="0"/>
      <w:marBottom w:val="0"/>
      <w:divBdr>
        <w:top w:val="none" w:sz="0" w:space="0" w:color="auto"/>
        <w:left w:val="none" w:sz="0" w:space="0" w:color="auto"/>
        <w:bottom w:val="none" w:sz="0" w:space="0" w:color="auto"/>
        <w:right w:val="none" w:sz="0" w:space="0" w:color="auto"/>
      </w:divBdr>
    </w:div>
    <w:div w:id="1006664047">
      <w:bodyDiv w:val="1"/>
      <w:marLeft w:val="0"/>
      <w:marRight w:val="0"/>
      <w:marTop w:val="0"/>
      <w:marBottom w:val="0"/>
      <w:divBdr>
        <w:top w:val="none" w:sz="0" w:space="0" w:color="auto"/>
        <w:left w:val="none" w:sz="0" w:space="0" w:color="auto"/>
        <w:bottom w:val="none" w:sz="0" w:space="0" w:color="auto"/>
        <w:right w:val="none" w:sz="0" w:space="0" w:color="auto"/>
      </w:divBdr>
    </w:div>
    <w:div w:id="1040084379">
      <w:bodyDiv w:val="1"/>
      <w:marLeft w:val="0"/>
      <w:marRight w:val="0"/>
      <w:marTop w:val="0"/>
      <w:marBottom w:val="0"/>
      <w:divBdr>
        <w:top w:val="none" w:sz="0" w:space="0" w:color="auto"/>
        <w:left w:val="none" w:sz="0" w:space="0" w:color="auto"/>
        <w:bottom w:val="none" w:sz="0" w:space="0" w:color="auto"/>
        <w:right w:val="none" w:sz="0" w:space="0" w:color="auto"/>
      </w:divBdr>
    </w:div>
    <w:div w:id="1095324838">
      <w:bodyDiv w:val="1"/>
      <w:marLeft w:val="0"/>
      <w:marRight w:val="0"/>
      <w:marTop w:val="0"/>
      <w:marBottom w:val="0"/>
      <w:divBdr>
        <w:top w:val="none" w:sz="0" w:space="0" w:color="auto"/>
        <w:left w:val="none" w:sz="0" w:space="0" w:color="auto"/>
        <w:bottom w:val="none" w:sz="0" w:space="0" w:color="auto"/>
        <w:right w:val="none" w:sz="0" w:space="0" w:color="auto"/>
      </w:divBdr>
    </w:div>
    <w:div w:id="1152713881">
      <w:bodyDiv w:val="1"/>
      <w:marLeft w:val="0"/>
      <w:marRight w:val="0"/>
      <w:marTop w:val="0"/>
      <w:marBottom w:val="0"/>
      <w:divBdr>
        <w:top w:val="none" w:sz="0" w:space="0" w:color="auto"/>
        <w:left w:val="none" w:sz="0" w:space="0" w:color="auto"/>
        <w:bottom w:val="none" w:sz="0" w:space="0" w:color="auto"/>
        <w:right w:val="none" w:sz="0" w:space="0" w:color="auto"/>
      </w:divBdr>
    </w:div>
    <w:div w:id="1204176192">
      <w:bodyDiv w:val="1"/>
      <w:marLeft w:val="0"/>
      <w:marRight w:val="0"/>
      <w:marTop w:val="0"/>
      <w:marBottom w:val="0"/>
      <w:divBdr>
        <w:top w:val="none" w:sz="0" w:space="0" w:color="auto"/>
        <w:left w:val="none" w:sz="0" w:space="0" w:color="auto"/>
        <w:bottom w:val="none" w:sz="0" w:space="0" w:color="auto"/>
        <w:right w:val="none" w:sz="0" w:space="0" w:color="auto"/>
      </w:divBdr>
    </w:div>
    <w:div w:id="1228301969">
      <w:bodyDiv w:val="1"/>
      <w:marLeft w:val="0"/>
      <w:marRight w:val="0"/>
      <w:marTop w:val="0"/>
      <w:marBottom w:val="0"/>
      <w:divBdr>
        <w:top w:val="none" w:sz="0" w:space="0" w:color="auto"/>
        <w:left w:val="none" w:sz="0" w:space="0" w:color="auto"/>
        <w:bottom w:val="none" w:sz="0" w:space="0" w:color="auto"/>
        <w:right w:val="none" w:sz="0" w:space="0" w:color="auto"/>
      </w:divBdr>
    </w:div>
    <w:div w:id="1339885621">
      <w:bodyDiv w:val="1"/>
      <w:marLeft w:val="0"/>
      <w:marRight w:val="0"/>
      <w:marTop w:val="0"/>
      <w:marBottom w:val="0"/>
      <w:divBdr>
        <w:top w:val="none" w:sz="0" w:space="0" w:color="auto"/>
        <w:left w:val="none" w:sz="0" w:space="0" w:color="auto"/>
        <w:bottom w:val="none" w:sz="0" w:space="0" w:color="auto"/>
        <w:right w:val="none" w:sz="0" w:space="0" w:color="auto"/>
      </w:divBdr>
    </w:div>
    <w:div w:id="1385720283">
      <w:bodyDiv w:val="1"/>
      <w:marLeft w:val="0"/>
      <w:marRight w:val="0"/>
      <w:marTop w:val="0"/>
      <w:marBottom w:val="0"/>
      <w:divBdr>
        <w:top w:val="none" w:sz="0" w:space="0" w:color="auto"/>
        <w:left w:val="none" w:sz="0" w:space="0" w:color="auto"/>
        <w:bottom w:val="none" w:sz="0" w:space="0" w:color="auto"/>
        <w:right w:val="none" w:sz="0" w:space="0" w:color="auto"/>
      </w:divBdr>
    </w:div>
    <w:div w:id="1386444165">
      <w:bodyDiv w:val="1"/>
      <w:marLeft w:val="0"/>
      <w:marRight w:val="0"/>
      <w:marTop w:val="0"/>
      <w:marBottom w:val="0"/>
      <w:divBdr>
        <w:top w:val="none" w:sz="0" w:space="0" w:color="auto"/>
        <w:left w:val="none" w:sz="0" w:space="0" w:color="auto"/>
        <w:bottom w:val="none" w:sz="0" w:space="0" w:color="auto"/>
        <w:right w:val="none" w:sz="0" w:space="0" w:color="auto"/>
      </w:divBdr>
    </w:div>
    <w:div w:id="1400127554">
      <w:bodyDiv w:val="1"/>
      <w:marLeft w:val="0"/>
      <w:marRight w:val="0"/>
      <w:marTop w:val="0"/>
      <w:marBottom w:val="0"/>
      <w:divBdr>
        <w:top w:val="none" w:sz="0" w:space="0" w:color="auto"/>
        <w:left w:val="none" w:sz="0" w:space="0" w:color="auto"/>
        <w:bottom w:val="none" w:sz="0" w:space="0" w:color="auto"/>
        <w:right w:val="none" w:sz="0" w:space="0" w:color="auto"/>
      </w:divBdr>
    </w:div>
    <w:div w:id="1401712975">
      <w:bodyDiv w:val="1"/>
      <w:marLeft w:val="0"/>
      <w:marRight w:val="0"/>
      <w:marTop w:val="0"/>
      <w:marBottom w:val="0"/>
      <w:divBdr>
        <w:top w:val="none" w:sz="0" w:space="0" w:color="auto"/>
        <w:left w:val="none" w:sz="0" w:space="0" w:color="auto"/>
        <w:bottom w:val="none" w:sz="0" w:space="0" w:color="auto"/>
        <w:right w:val="none" w:sz="0" w:space="0" w:color="auto"/>
      </w:divBdr>
    </w:div>
    <w:div w:id="1404182047">
      <w:bodyDiv w:val="1"/>
      <w:marLeft w:val="0"/>
      <w:marRight w:val="0"/>
      <w:marTop w:val="0"/>
      <w:marBottom w:val="0"/>
      <w:divBdr>
        <w:top w:val="none" w:sz="0" w:space="0" w:color="auto"/>
        <w:left w:val="none" w:sz="0" w:space="0" w:color="auto"/>
        <w:bottom w:val="none" w:sz="0" w:space="0" w:color="auto"/>
        <w:right w:val="none" w:sz="0" w:space="0" w:color="auto"/>
      </w:divBdr>
    </w:div>
    <w:div w:id="1460876854">
      <w:bodyDiv w:val="1"/>
      <w:marLeft w:val="0"/>
      <w:marRight w:val="0"/>
      <w:marTop w:val="0"/>
      <w:marBottom w:val="0"/>
      <w:divBdr>
        <w:top w:val="none" w:sz="0" w:space="0" w:color="auto"/>
        <w:left w:val="none" w:sz="0" w:space="0" w:color="auto"/>
        <w:bottom w:val="none" w:sz="0" w:space="0" w:color="auto"/>
        <w:right w:val="none" w:sz="0" w:space="0" w:color="auto"/>
      </w:divBdr>
    </w:div>
    <w:div w:id="1465997765">
      <w:bodyDiv w:val="1"/>
      <w:marLeft w:val="0"/>
      <w:marRight w:val="0"/>
      <w:marTop w:val="0"/>
      <w:marBottom w:val="0"/>
      <w:divBdr>
        <w:top w:val="none" w:sz="0" w:space="0" w:color="auto"/>
        <w:left w:val="none" w:sz="0" w:space="0" w:color="auto"/>
        <w:bottom w:val="none" w:sz="0" w:space="0" w:color="auto"/>
        <w:right w:val="none" w:sz="0" w:space="0" w:color="auto"/>
      </w:divBdr>
    </w:div>
    <w:div w:id="1508246545">
      <w:bodyDiv w:val="1"/>
      <w:marLeft w:val="0"/>
      <w:marRight w:val="0"/>
      <w:marTop w:val="0"/>
      <w:marBottom w:val="0"/>
      <w:divBdr>
        <w:top w:val="none" w:sz="0" w:space="0" w:color="auto"/>
        <w:left w:val="none" w:sz="0" w:space="0" w:color="auto"/>
        <w:bottom w:val="none" w:sz="0" w:space="0" w:color="auto"/>
        <w:right w:val="none" w:sz="0" w:space="0" w:color="auto"/>
      </w:divBdr>
    </w:div>
    <w:div w:id="1515880028">
      <w:bodyDiv w:val="1"/>
      <w:marLeft w:val="0"/>
      <w:marRight w:val="0"/>
      <w:marTop w:val="0"/>
      <w:marBottom w:val="0"/>
      <w:divBdr>
        <w:top w:val="none" w:sz="0" w:space="0" w:color="auto"/>
        <w:left w:val="none" w:sz="0" w:space="0" w:color="auto"/>
        <w:bottom w:val="none" w:sz="0" w:space="0" w:color="auto"/>
        <w:right w:val="none" w:sz="0" w:space="0" w:color="auto"/>
      </w:divBdr>
    </w:div>
    <w:div w:id="1564874830">
      <w:bodyDiv w:val="1"/>
      <w:marLeft w:val="0"/>
      <w:marRight w:val="0"/>
      <w:marTop w:val="0"/>
      <w:marBottom w:val="0"/>
      <w:divBdr>
        <w:top w:val="none" w:sz="0" w:space="0" w:color="auto"/>
        <w:left w:val="none" w:sz="0" w:space="0" w:color="auto"/>
        <w:bottom w:val="none" w:sz="0" w:space="0" w:color="auto"/>
        <w:right w:val="none" w:sz="0" w:space="0" w:color="auto"/>
      </w:divBdr>
    </w:div>
    <w:div w:id="1615206164">
      <w:bodyDiv w:val="1"/>
      <w:marLeft w:val="0"/>
      <w:marRight w:val="0"/>
      <w:marTop w:val="0"/>
      <w:marBottom w:val="0"/>
      <w:divBdr>
        <w:top w:val="none" w:sz="0" w:space="0" w:color="auto"/>
        <w:left w:val="none" w:sz="0" w:space="0" w:color="auto"/>
        <w:bottom w:val="none" w:sz="0" w:space="0" w:color="auto"/>
        <w:right w:val="none" w:sz="0" w:space="0" w:color="auto"/>
      </w:divBdr>
    </w:div>
    <w:div w:id="1629319435">
      <w:bodyDiv w:val="1"/>
      <w:marLeft w:val="0"/>
      <w:marRight w:val="0"/>
      <w:marTop w:val="0"/>
      <w:marBottom w:val="0"/>
      <w:divBdr>
        <w:top w:val="none" w:sz="0" w:space="0" w:color="auto"/>
        <w:left w:val="none" w:sz="0" w:space="0" w:color="auto"/>
        <w:bottom w:val="none" w:sz="0" w:space="0" w:color="auto"/>
        <w:right w:val="none" w:sz="0" w:space="0" w:color="auto"/>
      </w:divBdr>
    </w:div>
    <w:div w:id="1633053762">
      <w:bodyDiv w:val="1"/>
      <w:marLeft w:val="0"/>
      <w:marRight w:val="0"/>
      <w:marTop w:val="0"/>
      <w:marBottom w:val="0"/>
      <w:divBdr>
        <w:top w:val="none" w:sz="0" w:space="0" w:color="auto"/>
        <w:left w:val="none" w:sz="0" w:space="0" w:color="auto"/>
        <w:bottom w:val="none" w:sz="0" w:space="0" w:color="auto"/>
        <w:right w:val="none" w:sz="0" w:space="0" w:color="auto"/>
      </w:divBdr>
    </w:div>
    <w:div w:id="1633830640">
      <w:bodyDiv w:val="1"/>
      <w:marLeft w:val="0"/>
      <w:marRight w:val="0"/>
      <w:marTop w:val="0"/>
      <w:marBottom w:val="0"/>
      <w:divBdr>
        <w:top w:val="none" w:sz="0" w:space="0" w:color="auto"/>
        <w:left w:val="none" w:sz="0" w:space="0" w:color="auto"/>
        <w:bottom w:val="none" w:sz="0" w:space="0" w:color="auto"/>
        <w:right w:val="none" w:sz="0" w:space="0" w:color="auto"/>
      </w:divBdr>
    </w:div>
    <w:div w:id="1643534237">
      <w:bodyDiv w:val="1"/>
      <w:marLeft w:val="0"/>
      <w:marRight w:val="0"/>
      <w:marTop w:val="0"/>
      <w:marBottom w:val="0"/>
      <w:divBdr>
        <w:top w:val="none" w:sz="0" w:space="0" w:color="auto"/>
        <w:left w:val="none" w:sz="0" w:space="0" w:color="auto"/>
        <w:bottom w:val="none" w:sz="0" w:space="0" w:color="auto"/>
        <w:right w:val="none" w:sz="0" w:space="0" w:color="auto"/>
      </w:divBdr>
    </w:div>
    <w:div w:id="1737511340">
      <w:bodyDiv w:val="1"/>
      <w:marLeft w:val="0"/>
      <w:marRight w:val="0"/>
      <w:marTop w:val="0"/>
      <w:marBottom w:val="0"/>
      <w:divBdr>
        <w:top w:val="none" w:sz="0" w:space="0" w:color="auto"/>
        <w:left w:val="none" w:sz="0" w:space="0" w:color="auto"/>
        <w:bottom w:val="none" w:sz="0" w:space="0" w:color="auto"/>
        <w:right w:val="none" w:sz="0" w:space="0" w:color="auto"/>
      </w:divBdr>
    </w:div>
    <w:div w:id="1787384741">
      <w:bodyDiv w:val="1"/>
      <w:marLeft w:val="0"/>
      <w:marRight w:val="0"/>
      <w:marTop w:val="0"/>
      <w:marBottom w:val="0"/>
      <w:divBdr>
        <w:top w:val="none" w:sz="0" w:space="0" w:color="auto"/>
        <w:left w:val="none" w:sz="0" w:space="0" w:color="auto"/>
        <w:bottom w:val="none" w:sz="0" w:space="0" w:color="auto"/>
        <w:right w:val="none" w:sz="0" w:space="0" w:color="auto"/>
      </w:divBdr>
    </w:div>
    <w:div w:id="1824737042">
      <w:bodyDiv w:val="1"/>
      <w:marLeft w:val="0"/>
      <w:marRight w:val="0"/>
      <w:marTop w:val="0"/>
      <w:marBottom w:val="0"/>
      <w:divBdr>
        <w:top w:val="none" w:sz="0" w:space="0" w:color="auto"/>
        <w:left w:val="none" w:sz="0" w:space="0" w:color="auto"/>
        <w:bottom w:val="none" w:sz="0" w:space="0" w:color="auto"/>
        <w:right w:val="none" w:sz="0" w:space="0" w:color="auto"/>
      </w:divBdr>
    </w:div>
    <w:div w:id="1840274090">
      <w:bodyDiv w:val="1"/>
      <w:marLeft w:val="0"/>
      <w:marRight w:val="0"/>
      <w:marTop w:val="0"/>
      <w:marBottom w:val="0"/>
      <w:divBdr>
        <w:top w:val="none" w:sz="0" w:space="0" w:color="auto"/>
        <w:left w:val="none" w:sz="0" w:space="0" w:color="auto"/>
        <w:bottom w:val="none" w:sz="0" w:space="0" w:color="auto"/>
        <w:right w:val="none" w:sz="0" w:space="0" w:color="auto"/>
      </w:divBdr>
    </w:div>
    <w:div w:id="1850633725">
      <w:bodyDiv w:val="1"/>
      <w:marLeft w:val="0"/>
      <w:marRight w:val="0"/>
      <w:marTop w:val="0"/>
      <w:marBottom w:val="0"/>
      <w:divBdr>
        <w:top w:val="none" w:sz="0" w:space="0" w:color="auto"/>
        <w:left w:val="none" w:sz="0" w:space="0" w:color="auto"/>
        <w:bottom w:val="none" w:sz="0" w:space="0" w:color="auto"/>
        <w:right w:val="none" w:sz="0" w:space="0" w:color="auto"/>
      </w:divBdr>
    </w:div>
    <w:div w:id="1900480469">
      <w:bodyDiv w:val="1"/>
      <w:marLeft w:val="0"/>
      <w:marRight w:val="0"/>
      <w:marTop w:val="0"/>
      <w:marBottom w:val="0"/>
      <w:divBdr>
        <w:top w:val="none" w:sz="0" w:space="0" w:color="auto"/>
        <w:left w:val="none" w:sz="0" w:space="0" w:color="auto"/>
        <w:bottom w:val="none" w:sz="0" w:space="0" w:color="auto"/>
        <w:right w:val="none" w:sz="0" w:space="0" w:color="auto"/>
      </w:divBdr>
    </w:div>
    <w:div w:id="1903979574">
      <w:bodyDiv w:val="1"/>
      <w:marLeft w:val="0"/>
      <w:marRight w:val="0"/>
      <w:marTop w:val="0"/>
      <w:marBottom w:val="0"/>
      <w:divBdr>
        <w:top w:val="none" w:sz="0" w:space="0" w:color="auto"/>
        <w:left w:val="none" w:sz="0" w:space="0" w:color="auto"/>
        <w:bottom w:val="none" w:sz="0" w:space="0" w:color="auto"/>
        <w:right w:val="none" w:sz="0" w:space="0" w:color="auto"/>
      </w:divBdr>
    </w:div>
    <w:div w:id="1938752062">
      <w:bodyDiv w:val="1"/>
      <w:marLeft w:val="0"/>
      <w:marRight w:val="0"/>
      <w:marTop w:val="0"/>
      <w:marBottom w:val="0"/>
      <w:divBdr>
        <w:top w:val="none" w:sz="0" w:space="0" w:color="auto"/>
        <w:left w:val="none" w:sz="0" w:space="0" w:color="auto"/>
        <w:bottom w:val="none" w:sz="0" w:space="0" w:color="auto"/>
        <w:right w:val="none" w:sz="0" w:space="0" w:color="auto"/>
      </w:divBdr>
    </w:div>
    <w:div w:id="1948849320">
      <w:bodyDiv w:val="1"/>
      <w:marLeft w:val="0"/>
      <w:marRight w:val="0"/>
      <w:marTop w:val="0"/>
      <w:marBottom w:val="0"/>
      <w:divBdr>
        <w:top w:val="none" w:sz="0" w:space="0" w:color="auto"/>
        <w:left w:val="none" w:sz="0" w:space="0" w:color="auto"/>
        <w:bottom w:val="none" w:sz="0" w:space="0" w:color="auto"/>
        <w:right w:val="none" w:sz="0" w:space="0" w:color="auto"/>
      </w:divBdr>
    </w:div>
    <w:div w:id="1965959323">
      <w:bodyDiv w:val="1"/>
      <w:marLeft w:val="0"/>
      <w:marRight w:val="0"/>
      <w:marTop w:val="0"/>
      <w:marBottom w:val="0"/>
      <w:divBdr>
        <w:top w:val="none" w:sz="0" w:space="0" w:color="auto"/>
        <w:left w:val="none" w:sz="0" w:space="0" w:color="auto"/>
        <w:bottom w:val="none" w:sz="0" w:space="0" w:color="auto"/>
        <w:right w:val="none" w:sz="0" w:space="0" w:color="auto"/>
      </w:divBdr>
    </w:div>
    <w:div w:id="2040887006">
      <w:bodyDiv w:val="1"/>
      <w:marLeft w:val="0"/>
      <w:marRight w:val="0"/>
      <w:marTop w:val="0"/>
      <w:marBottom w:val="0"/>
      <w:divBdr>
        <w:top w:val="none" w:sz="0" w:space="0" w:color="auto"/>
        <w:left w:val="none" w:sz="0" w:space="0" w:color="auto"/>
        <w:bottom w:val="none" w:sz="0" w:space="0" w:color="auto"/>
        <w:right w:val="none" w:sz="0" w:space="0" w:color="auto"/>
      </w:divBdr>
    </w:div>
    <w:div w:id="2056854641">
      <w:bodyDiv w:val="1"/>
      <w:marLeft w:val="0"/>
      <w:marRight w:val="0"/>
      <w:marTop w:val="0"/>
      <w:marBottom w:val="0"/>
      <w:divBdr>
        <w:top w:val="none" w:sz="0" w:space="0" w:color="auto"/>
        <w:left w:val="none" w:sz="0" w:space="0" w:color="auto"/>
        <w:bottom w:val="none" w:sz="0" w:space="0" w:color="auto"/>
        <w:right w:val="none" w:sz="0" w:space="0" w:color="auto"/>
      </w:divBdr>
    </w:div>
    <w:div w:id="2091583495">
      <w:bodyDiv w:val="1"/>
      <w:marLeft w:val="0"/>
      <w:marRight w:val="0"/>
      <w:marTop w:val="0"/>
      <w:marBottom w:val="0"/>
      <w:divBdr>
        <w:top w:val="none" w:sz="0" w:space="0" w:color="auto"/>
        <w:left w:val="none" w:sz="0" w:space="0" w:color="auto"/>
        <w:bottom w:val="none" w:sz="0" w:space="0" w:color="auto"/>
        <w:right w:val="none" w:sz="0" w:space="0" w:color="auto"/>
      </w:divBdr>
    </w:div>
    <w:div w:id="21054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consultations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info/consultations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algorithms-and-human-rights-en-rev/16807956b5" TargetMode="External"/><Relationship Id="rId2" Type="http://schemas.openxmlformats.org/officeDocument/2006/relationships/hyperlink" Target="https://ec.europa.eu/digital-single-market/en/news/coordinated-plan-artificial-intelligence" TargetMode="External"/><Relationship Id="rId1" Type="http://schemas.openxmlformats.org/officeDocument/2006/relationships/hyperlink" Target="https://ec.europa.eu/transparency/regdoc/rep/1/2018/EN/COM-2018-237-F1-EN-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83543B0-1BBD-421D-A74A-35B25CFCC4BE" xsi:nil="true"/>
    <EC_Collab_DocumentLanguage xmlns="883543B0-1BBD-421D-A74A-35B25CFCC4BE">EN</EC_Collab_DocumentLanguage>
    <_dlc_DocId xmlns="866aabb8-7ec2-447a-a7ff-f911015037e7">UVNUSV5RWJH5-1859680482-98</_dlc_DocId>
    <_dlc_DocIdUrl xmlns="866aabb8-7ec2-447a-a7ff-f911015037e7">
      <Url>https://myintracomm-collab.ec.europa.eu/dg/CONNECT/directorateA/_layouts/15/DocIdRedir.aspx?ID=UVNUSV5RWJH5-1859680482-98</Url>
      <Description>UVNUSV5RWJH5-1859680482-98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6A86F36223C794C85372D07FE5BF120" ma:contentTypeVersion="1" ma:contentTypeDescription="Create a new document." ma:contentTypeScope="" ma:versionID="abdd1e16f2a8f8d2a8c12b24b01ffd62">
  <xsd:schema xmlns:xsd="http://www.w3.org/2001/XMLSchema" xmlns:xs="http://www.w3.org/2001/XMLSchema" xmlns:p="http://schemas.microsoft.com/office/2006/metadata/properties" xmlns:ns3="883543B0-1BBD-421D-A74A-35B25CFCC4BE" xmlns:ns4="866aabb8-7ec2-447a-a7ff-f911015037e7" targetNamespace="http://schemas.microsoft.com/office/2006/metadata/properties" ma:root="true" ma:fieldsID="d92526ef21ee995adb5d3c4e858efc20" ns3:_="" ns4:_="">
    <xsd:import namespace="883543B0-1BBD-421D-A74A-35B25CFCC4B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43B0-1BBD-421D-A74A-35B25CFCC4B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04E107-C675-4088-9C40-A8BE7322E13D}">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883543B0-1BBD-421D-A74A-35B25CFCC4BE"/>
    <ds:schemaRef ds:uri="http://purl.org/dc/elements/1.1/"/>
    <ds:schemaRef ds:uri="http://schemas.openxmlformats.org/package/2006/metadata/core-properties"/>
    <ds:schemaRef ds:uri="866aabb8-7ec2-447a-a7ff-f911015037e7"/>
    <ds:schemaRef ds:uri="http://purl.org/dc/dcmitype/"/>
  </ds:schemaRefs>
</ds:datastoreItem>
</file>

<file path=customXml/itemProps2.xml><?xml version="1.0" encoding="utf-8"?>
<ds:datastoreItem xmlns:ds="http://schemas.openxmlformats.org/officeDocument/2006/customXml" ds:itemID="{EFCB4AD5-6B99-4D28-85D7-09D33A9F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43B0-1BBD-421D-A74A-35B25CFCC4B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B9F6B-F83B-48E6-A710-09F7A3EDC55B}">
  <ds:schemaRefs>
    <ds:schemaRef ds:uri="http://schemas.microsoft.com/sharepoint/v3/contenttype/forms"/>
  </ds:schemaRefs>
</ds:datastoreItem>
</file>

<file path=customXml/itemProps4.xml><?xml version="1.0" encoding="utf-8"?>
<ds:datastoreItem xmlns:ds="http://schemas.openxmlformats.org/officeDocument/2006/customXml" ds:itemID="{EE696507-8CC5-4C85-90F7-AB7D8101E8B8}">
  <ds:schemaRefs>
    <ds:schemaRef ds:uri="http://schemas.microsoft.com/sharepoint/events"/>
  </ds:schemaRefs>
</ds:datastoreItem>
</file>

<file path=customXml/itemProps5.xml><?xml version="1.0" encoding="utf-8"?>
<ds:datastoreItem xmlns:ds="http://schemas.openxmlformats.org/officeDocument/2006/customXml" ds:itemID="{AB0B8D57-30AB-4F36-A08D-2E34CB50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11367</Words>
  <Characters>62296</Characters>
  <Application>Microsoft Office Word</Application>
  <DocSecurity>0</DocSecurity>
  <Lines>889</Lines>
  <Paragraphs>248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Kilian (CNECT)</dc:creator>
  <cp:keywords/>
  <dc:description/>
  <cp:lastModifiedBy>HEILEMANN Stefanie (SG)</cp:lastModifiedBy>
  <cp:revision>2</cp:revision>
  <cp:lastPrinted>2020-02-11T08:12:00Z</cp:lastPrinted>
  <dcterms:created xsi:type="dcterms:W3CDTF">2020-02-19T14:17:00Z</dcterms:created>
  <dcterms:modified xsi:type="dcterms:W3CDTF">2020-02-19T14:17:00Z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ae37e75d-8041-4ba0-b8a1-6c51371218bd</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CP-020</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ContentTypeId">
    <vt:lpwstr>0x010100258AA79CEB83498886A3A086811232500086A86F36223C794C85372D07FE5BF120</vt:lpwstr>
  </property>
  <property fmtid="{D5CDD505-2E9C-101B-9397-08002B2CF9AE}" pid="11" name="_LW_INVALIDATED__LW_INVALIDATED__LW_INVALIDATED__LW_INVALIDATED__LW_INVALIDATED_ContentTypeId">
    <vt:lpwstr>0x010100258AA79CEB83498886A3A086811232500086A86F36223C794C85372D07FE5BF120</vt:lpwstr>
  </property>
  <property fmtid="{D5CDD505-2E9C-101B-9397-08002B2CF9AE}" pid="12" name="_LW_INVALIDATED__LW_INVALIDATED__LW_INVALIDATED__LW_INVALIDATED__LW_INVALIDATED__LW_INVALIDATED__LW_INVALIDATED__LW_INVALIDATED_ContentTypeId">
    <vt:lpwstr>0x010100258AA79CEB83498886A3A086811232500086A86F36223C794C85372D07FE5BF120</vt:lpwstr>
  </property>
  <property fmtid="{D5CDD505-2E9C-101B-9397-08002B2CF9AE}" pid="13" name="_LW_INVALIDATED__LW_INVALIDATED__LW_INVALIDATED__LW_INVALIDATED_ContentTypeId">
    <vt:lpwstr>0x010100258AA79CEB83498886A3A086811232500086A86F36223C794C85372D07FE5BF120</vt:lpwstr>
  </property>
</Properties>
</file>