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3CCFFE2A-CC6C-4CDC-B5C4-0E15E11BE148" style="width:450.4pt;height:361.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keepNext/>
        <w:tabs>
          <w:tab w:val="num" w:pos="482"/>
        </w:tabs>
        <w:spacing w:before="240" w:after="240" w:line="240" w:lineRule="auto"/>
        <w:ind w:left="482" w:hanging="482"/>
        <w:jc w:val="both"/>
        <w:outlineLvl w:val="0"/>
        <w:rPr>
          <w:rFonts w:ascii="Times New Roman" w:eastAsia="Times New Roman" w:hAnsi="Times New Roman" w:cs="Times New Roman"/>
          <w:b/>
          <w:smallCaps/>
          <w:noProof/>
          <w:sz w:val="23"/>
          <w:szCs w:val="23"/>
          <w:lang w:eastAsia="en-GB"/>
        </w:rPr>
      </w:pPr>
      <w:bookmarkStart w:id="1" w:name="_GoBack"/>
      <w:bookmarkEnd w:id="1"/>
      <w:r>
        <w:rPr>
          <w:rFonts w:ascii="Times New Roman" w:eastAsia="Times New Roman" w:hAnsi="Times New Roman" w:cs="Times New Roman"/>
          <w:b/>
          <w:smallCaps/>
          <w:noProof/>
          <w:sz w:val="23"/>
          <w:szCs w:val="23"/>
          <w:lang w:eastAsia="en-GB"/>
        </w:rPr>
        <w:lastRenderedPageBreak/>
        <w:t>1.</w:t>
      </w:r>
      <w:r>
        <w:rPr>
          <w:rFonts w:ascii="Times New Roman" w:eastAsia="Times New Roman" w:hAnsi="Times New Roman" w:cs="Times New Roman"/>
          <w:smallCaps/>
          <w:noProof/>
          <w:sz w:val="23"/>
          <w:szCs w:val="23"/>
          <w:lang w:eastAsia="en-GB"/>
        </w:rPr>
        <w:tab/>
      </w:r>
      <w:r>
        <w:rPr>
          <w:rFonts w:ascii="Times New Roman" w:eastAsia="Times New Roman" w:hAnsi="Times New Roman" w:cs="Times New Roman"/>
          <w:b/>
          <w:smallCaps/>
          <w:noProof/>
          <w:sz w:val="23"/>
          <w:szCs w:val="23"/>
          <w:lang w:eastAsia="en-GB"/>
        </w:rPr>
        <w:t>Introduction</w:t>
      </w:r>
    </w:p>
    <w:p>
      <w:pPr>
        <w:spacing w:after="24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noProof/>
          <w:sz w:val="23"/>
          <w:szCs w:val="23"/>
          <w:lang w:eastAsia="en-GB"/>
        </w:rPr>
        <w:t>The Eastern Partnership (EaP) is a joint initiative of the European Union, its Member States and Armenia, Azerbaijan, Belarus, Georgia, the Republic of Moldova</w:t>
      </w:r>
      <w:r>
        <w:rPr>
          <w:rStyle w:val="FootnoteReference"/>
          <w:rFonts w:ascii="Times New Roman" w:eastAsia="Times New Roman" w:hAnsi="Times New Roman" w:cs="Times New Roman"/>
          <w:noProof/>
          <w:sz w:val="23"/>
          <w:szCs w:val="23"/>
          <w:lang w:eastAsia="en-GB"/>
        </w:rPr>
        <w:footnoteReference w:id="2"/>
      </w:r>
      <w:r>
        <w:rPr>
          <w:rFonts w:ascii="Times New Roman" w:eastAsia="Times New Roman" w:hAnsi="Times New Roman" w:cs="Times New Roman"/>
          <w:noProof/>
          <w:sz w:val="23"/>
          <w:szCs w:val="23"/>
          <w:lang w:eastAsia="en-GB"/>
        </w:rPr>
        <w:t xml:space="preserve">, and Ukraine (‘the partner countries’). Launched in 2009, the EaP is a strategic and ambitious partnership based on common values and rules, mutual interests and commitments as well as shared ownership and responsibility. It aims to strengthen and deepen the political and economic relations between the EU, its Member States and the partner countries and helps them in achieving the twin ecological and digital transformation. It supports the delivery of many global policy objectives, including the Paris Agreement on Climate Change and the UN 2030 Agenda and its Sustainable Development Goals. It contributes to the overall goal of increasing the stability, prosperity, and resilience of the EU’s neighbours as set out in the </w:t>
      </w:r>
      <w:r>
        <w:rPr>
          <w:rFonts w:ascii="Times New Roman" w:eastAsia="Times New Roman" w:hAnsi="Times New Roman" w:cs="Times New Roman"/>
          <w:b/>
          <w:bCs/>
          <w:noProof/>
          <w:sz w:val="23"/>
          <w:szCs w:val="23"/>
          <w:lang w:eastAsia="en-GB"/>
        </w:rPr>
        <w:t>Global Strategy</w:t>
      </w:r>
      <w:r>
        <w:rPr>
          <w:rFonts w:ascii="Times New Roman" w:eastAsia="Times New Roman" w:hAnsi="Times New Roman" w:cs="Times New Roman"/>
          <w:noProof/>
          <w:sz w:val="23"/>
          <w:szCs w:val="23"/>
          <w:lang w:eastAsia="en-GB"/>
        </w:rPr>
        <w:t xml:space="preserve"> for the foreign and security policy of the European Union</w:t>
      </w:r>
      <w:r>
        <w:rPr>
          <w:rStyle w:val="FootnoteReference"/>
          <w:rFonts w:ascii="Times New Roman" w:eastAsia="Times New Roman" w:hAnsi="Times New Roman" w:cs="Times New Roman"/>
          <w:noProof/>
          <w:sz w:val="23"/>
          <w:szCs w:val="23"/>
          <w:lang w:eastAsia="en-GB"/>
        </w:rPr>
        <w:footnoteReference w:id="3"/>
      </w:r>
      <w:r>
        <w:rPr>
          <w:rFonts w:ascii="Times New Roman" w:eastAsia="Times New Roman" w:hAnsi="Times New Roman" w:cs="Times New Roman"/>
          <w:noProof/>
          <w:sz w:val="23"/>
          <w:szCs w:val="23"/>
          <w:lang w:eastAsia="en-GB"/>
        </w:rPr>
        <w:t xml:space="preserve"> and the 2015 </w:t>
      </w:r>
      <w:r>
        <w:rPr>
          <w:rFonts w:ascii="Times New Roman" w:eastAsia="Times New Roman" w:hAnsi="Times New Roman" w:cs="Times New Roman"/>
          <w:b/>
          <w:bCs/>
          <w:noProof/>
          <w:sz w:val="23"/>
          <w:szCs w:val="23"/>
          <w:lang w:eastAsia="en-GB"/>
        </w:rPr>
        <w:t>European neighbourhood policy review</w:t>
      </w:r>
      <w:r>
        <w:rPr>
          <w:rFonts w:ascii="Times New Roman" w:eastAsia="Times New Roman" w:hAnsi="Times New Roman" w:cs="Times New Roman"/>
          <w:noProof/>
          <w:sz w:val="23"/>
          <w:szCs w:val="23"/>
          <w:lang w:eastAsia="en-GB"/>
        </w:rPr>
        <w:t xml:space="preserve">. It is fully aligned with the European Commission’s </w:t>
      </w:r>
      <w:r>
        <w:rPr>
          <w:rFonts w:ascii="Times New Roman" w:eastAsia="Times New Roman" w:hAnsi="Times New Roman" w:cs="Times New Roman"/>
          <w:b/>
          <w:noProof/>
          <w:sz w:val="23"/>
          <w:szCs w:val="23"/>
          <w:lang w:eastAsia="en-GB"/>
        </w:rPr>
        <w:t>Political Guidelines 2019-2024</w:t>
      </w:r>
      <w:r>
        <w:rPr>
          <w:rStyle w:val="FootnoteReference"/>
          <w:rFonts w:ascii="Times New Roman" w:eastAsia="Times New Roman" w:hAnsi="Times New Roman" w:cs="Times New Roman"/>
          <w:noProof/>
          <w:sz w:val="23"/>
          <w:szCs w:val="23"/>
          <w:lang w:eastAsia="en-GB"/>
        </w:rPr>
        <w:footnoteReference w:id="4"/>
      </w:r>
      <w:r>
        <w:rPr>
          <w:rFonts w:ascii="Times New Roman" w:eastAsia="Times New Roman" w:hAnsi="Times New Roman" w:cs="Times New Roman"/>
          <w:noProof/>
          <w:sz w:val="23"/>
          <w:szCs w:val="23"/>
          <w:lang w:eastAsia="en-GB"/>
        </w:rPr>
        <w:t>. Finally, it reflects all relevant flagship strategies adopted by the Commission</w:t>
      </w:r>
      <w:r>
        <w:rPr>
          <w:rStyle w:val="FootnoteReference"/>
          <w:rFonts w:ascii="Times New Roman" w:eastAsia="Times New Roman" w:hAnsi="Times New Roman" w:cs="Times New Roman"/>
          <w:noProof/>
          <w:sz w:val="23"/>
          <w:szCs w:val="23"/>
          <w:lang w:eastAsia="en-GB"/>
        </w:rPr>
        <w:footnoteReference w:id="5"/>
      </w:r>
      <w:r>
        <w:rPr>
          <w:rFonts w:ascii="Times New Roman" w:eastAsia="Times New Roman" w:hAnsi="Times New Roman" w:cs="Times New Roman"/>
          <w:noProof/>
          <w:sz w:val="23"/>
          <w:szCs w:val="23"/>
          <w:lang w:eastAsia="en-GB"/>
        </w:rPr>
        <w:t>.</w:t>
      </w:r>
    </w:p>
    <w:p>
      <w:pPr>
        <w:spacing w:after="24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noProof/>
          <w:sz w:val="23"/>
          <w:szCs w:val="23"/>
          <w:lang w:eastAsia="en-GB"/>
        </w:rPr>
        <w:t xml:space="preserve">Over the years, the EaP has been instrumental in </w:t>
      </w:r>
      <w:r>
        <w:rPr>
          <w:rFonts w:ascii="Times New Roman" w:eastAsia="Times New Roman" w:hAnsi="Times New Roman" w:cs="Times New Roman"/>
          <w:b/>
          <w:noProof/>
          <w:sz w:val="23"/>
          <w:szCs w:val="23"/>
          <w:lang w:eastAsia="en-GB"/>
        </w:rPr>
        <w:t>bringing the EU and the partner countries closer together</w:t>
      </w:r>
      <w:r>
        <w:rPr>
          <w:rFonts w:ascii="Times New Roman" w:eastAsia="Times New Roman" w:hAnsi="Times New Roman" w:cs="Times New Roman"/>
          <w:noProof/>
          <w:sz w:val="23"/>
          <w:szCs w:val="23"/>
          <w:lang w:eastAsia="en-GB"/>
        </w:rPr>
        <w:t>. The EaP Summit of November 2017 in Brussels marked a new approach with the adoption of the common reform agenda titled ‘</w:t>
      </w:r>
      <w:r>
        <w:rPr>
          <w:rFonts w:ascii="Times New Roman" w:eastAsia="Times New Roman" w:hAnsi="Times New Roman" w:cs="Times New Roman"/>
          <w:b/>
          <w:bCs/>
          <w:noProof/>
          <w:sz w:val="23"/>
          <w:szCs w:val="23"/>
          <w:lang w:eastAsia="en-GB"/>
        </w:rPr>
        <w:t>20 Deliverables for 2020</w:t>
      </w:r>
      <w:r>
        <w:rPr>
          <w:rFonts w:ascii="Times New Roman" w:eastAsia="Times New Roman" w:hAnsi="Times New Roman" w:cs="Times New Roman"/>
          <w:bCs/>
          <w:noProof/>
          <w:sz w:val="23"/>
          <w:szCs w:val="23"/>
          <w:lang w:eastAsia="en-GB"/>
        </w:rPr>
        <w:t>’</w:t>
      </w:r>
      <w:r>
        <w:rPr>
          <w:rFonts w:ascii="Times New Roman" w:eastAsia="Times New Roman" w:hAnsi="Times New Roman" w:cs="Times New Roman"/>
          <w:noProof/>
          <w:sz w:val="23"/>
          <w:szCs w:val="23"/>
          <w:lang w:eastAsia="en-GB"/>
        </w:rPr>
        <w:t xml:space="preserve">. This ambitious work plan focused on delivering tangible results on the ground and </w:t>
      </w:r>
      <w:r>
        <w:rPr>
          <w:rFonts w:ascii="Times New Roman" w:eastAsia="Times New Roman" w:hAnsi="Times New Roman" w:cs="Times New Roman"/>
          <w:b/>
          <w:bCs/>
          <w:noProof/>
          <w:sz w:val="23"/>
          <w:szCs w:val="23"/>
          <w:lang w:eastAsia="en-GB"/>
        </w:rPr>
        <w:t>improving the lives of people</w:t>
      </w:r>
      <w:r>
        <w:rPr>
          <w:rFonts w:ascii="Times New Roman" w:eastAsia="Times New Roman" w:hAnsi="Times New Roman" w:cs="Times New Roman"/>
          <w:bCs/>
          <w:noProof/>
          <w:sz w:val="23"/>
          <w:szCs w:val="23"/>
          <w:lang w:eastAsia="en-GB"/>
        </w:rPr>
        <w:t xml:space="preserve"> </w:t>
      </w:r>
      <w:r>
        <w:rPr>
          <w:rFonts w:ascii="Times New Roman" w:eastAsia="Times New Roman" w:hAnsi="Times New Roman" w:cs="Times New Roman"/>
          <w:noProof/>
          <w:sz w:val="23"/>
          <w:szCs w:val="23"/>
          <w:lang w:eastAsia="en-GB"/>
        </w:rPr>
        <w:t>in four main policy areas: (1) stronger economy; (2) stronger governance; (3) stronger connectivity; and (4) stronger society, together with targets for the cross-cutting issues of gender, civil society, media and strategic communication.</w:t>
      </w:r>
    </w:p>
    <w:p>
      <w:pPr>
        <w:spacing w:after="24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noProof/>
          <w:sz w:val="23"/>
          <w:szCs w:val="23"/>
          <w:lang w:eastAsia="en-GB"/>
        </w:rPr>
        <w:t>The EaP will continue to aim to build an area of democracy, prosperity, stability and increased cooperation based on common values. The EU has a strategic interest in advancing its global leadership on human rights and democracy in external action, including in relation to the EaP. Respect for human rights is an essential element of resilient, inclusive and democratic societies. Focus will therefore continue to be on outstanding issues from the current objectives, notably the rule of law, protection of human rights, the fight against corruption and discrimination, the role of an independent media and civil society and promotion of gender equality. The EU’s incentive-based approach (‘more for more’ and ‘less for less’) will continue to benefit those partner countries most engaged in reforms. The future policy approach for the EaP should be built upon the already agreed tasks, aims, objectives, principles and areas of cooperation.</w:t>
      </w:r>
    </w:p>
    <w:p>
      <w:pPr>
        <w:spacing w:after="24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noProof/>
          <w:sz w:val="23"/>
          <w:szCs w:val="23"/>
          <w:lang w:eastAsia="en-GB"/>
        </w:rPr>
        <w:t>Continued engagement with the EaP countries will remain among the key priorities for the EU. The renewed dynamics of the EaP policy will enhance this engagement by emphasising the significance of this mutually beneficial cooperation. It will translate into further development of political relations with all Eastern partners in both bilateral and multilateral formats. Furthermore, due to its geographical location between the European Union, Asia and the wider neighbourhood, the EaP region brings increased value for EU foreign policy engagement, notably due to the varying degrees of economic, societal and strategic connections with its neighbours. The presence and interests of other regional and global powers as well as the cultural and geographical links with Central Asia represent additional opportunities to develop mutually beneficial links with the broader neighbourhood. The EU’s activities in the region are complemented by other policies and initiatives such as the Northern Dimension and the Black Sea synergy.</w:t>
      </w:r>
    </w:p>
    <w:p>
      <w:pPr>
        <w:spacing w:after="24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noProof/>
          <w:sz w:val="23"/>
          <w:szCs w:val="23"/>
          <w:lang w:eastAsia="en-GB"/>
        </w:rPr>
        <w:t>In May 2019, the European Commission launched a consultation on the future of the EaP. The European Council endorsed this approach in June 2019.</w:t>
      </w:r>
    </w:p>
    <w:p>
      <w:pPr>
        <w:spacing w:after="24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noProof/>
          <w:sz w:val="23"/>
          <w:szCs w:val="23"/>
          <w:lang w:eastAsia="en-GB"/>
        </w:rPr>
        <w:t xml:space="preserve">The consultation ran until the end of October 2019. It was broad and inclusive, gathering over 200 written contributions including through the </w:t>
      </w:r>
      <w:r>
        <w:rPr>
          <w:rFonts w:ascii="Times New Roman" w:eastAsia="Times New Roman" w:hAnsi="Times New Roman" w:cs="Times New Roman"/>
          <w:bCs/>
          <w:noProof/>
          <w:sz w:val="23"/>
          <w:szCs w:val="23"/>
          <w:lang w:eastAsia="en-GB"/>
        </w:rPr>
        <w:t>EaP structured consultation webpage</w:t>
      </w:r>
      <w:r>
        <w:rPr>
          <w:rFonts w:ascii="Times New Roman" w:eastAsia="Times New Roman" w:hAnsi="Times New Roman" w:cs="Times New Roman"/>
          <w:noProof/>
          <w:sz w:val="23"/>
          <w:szCs w:val="23"/>
          <w:lang w:eastAsia="en-GB"/>
        </w:rPr>
        <w:t>. Nearly all EU Member States and all partner countries submitted opinions, as did the European Parliament, the European Economic and Social Committee, and the Committee of the Regions. Other contributors included the European Investment Bank, the European Bank for Reconstruction and Development, and other international financial institutions, and a wide variety of stakeholders such as civil society organisations (including the Eastern Partnership Civil Society Forum), think tanks, academic institutions, and business organisations. Recommendations from the Eastern Partnership Youth Forum and the Young European Ambassadors were taken into account.</w:t>
      </w:r>
    </w:p>
    <w:p>
      <w:pPr>
        <w:spacing w:after="24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noProof/>
          <w:sz w:val="23"/>
          <w:szCs w:val="23"/>
          <w:lang w:eastAsia="en-GB"/>
        </w:rPr>
        <w:t xml:space="preserve">This joint communication also draws on feedback received during </w:t>
      </w:r>
      <w:r>
        <w:rPr>
          <w:rFonts w:ascii="Times New Roman" w:eastAsia="Times New Roman" w:hAnsi="Times New Roman" w:cs="Times New Roman"/>
          <w:b/>
          <w:bCs/>
          <w:noProof/>
          <w:sz w:val="23"/>
          <w:szCs w:val="23"/>
          <w:lang w:eastAsia="en-GB"/>
        </w:rPr>
        <w:t xml:space="preserve">consultations in each of the six partner countries </w:t>
      </w:r>
      <w:r>
        <w:rPr>
          <w:rFonts w:ascii="Times New Roman" w:eastAsia="Times New Roman" w:hAnsi="Times New Roman" w:cs="Times New Roman"/>
          <w:noProof/>
          <w:sz w:val="23"/>
          <w:szCs w:val="23"/>
          <w:lang w:eastAsia="en-GB"/>
        </w:rPr>
        <w:t>and</w:t>
      </w:r>
      <w:r>
        <w:rPr>
          <w:rFonts w:ascii="Times New Roman" w:eastAsia="Times New Roman" w:hAnsi="Times New Roman" w:cs="Times New Roman"/>
          <w:b/>
          <w:bCs/>
          <w:noProof/>
          <w:sz w:val="23"/>
          <w:szCs w:val="23"/>
          <w:lang w:eastAsia="en-GB"/>
        </w:rPr>
        <w:t xml:space="preserve"> </w:t>
      </w:r>
      <w:r>
        <w:rPr>
          <w:rFonts w:ascii="Times New Roman" w:eastAsia="Times New Roman" w:hAnsi="Times New Roman" w:cs="Times New Roman"/>
          <w:noProof/>
          <w:sz w:val="23"/>
          <w:szCs w:val="23"/>
          <w:lang w:eastAsia="en-GB"/>
        </w:rPr>
        <w:t xml:space="preserve">many EU Member States. Discussions within the platforms and panels of the current EaP architecture and related meetings were also considered. </w:t>
      </w:r>
    </w:p>
    <w:p>
      <w:pPr>
        <w:spacing w:after="24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noProof/>
          <w:sz w:val="23"/>
          <w:szCs w:val="23"/>
          <w:lang w:eastAsia="en-GB"/>
        </w:rPr>
        <w:t>Overall, there is a broad consensus that t</w:t>
      </w:r>
      <w:r>
        <w:rPr>
          <w:rFonts w:ascii="Times New Roman" w:eastAsia="Times New Roman" w:hAnsi="Times New Roman" w:cs="Times New Roman"/>
          <w:bCs/>
          <w:noProof/>
          <w:sz w:val="23"/>
          <w:szCs w:val="23"/>
          <w:lang w:eastAsia="en-GB"/>
        </w:rPr>
        <w:t xml:space="preserve">he </w:t>
      </w:r>
      <w:r>
        <w:rPr>
          <w:rFonts w:ascii="Times New Roman" w:eastAsia="Times New Roman" w:hAnsi="Times New Roman" w:cs="Times New Roman"/>
          <w:b/>
          <w:bCs/>
          <w:noProof/>
          <w:sz w:val="23"/>
          <w:szCs w:val="23"/>
          <w:lang w:eastAsia="en-GB"/>
        </w:rPr>
        <w:t>current EaP policy framework is robust and delivers tangible results for people</w:t>
      </w:r>
      <w:r>
        <w:rPr>
          <w:rFonts w:ascii="Times New Roman" w:eastAsia="Times New Roman" w:hAnsi="Times New Roman" w:cs="Times New Roman"/>
          <w:noProof/>
          <w:sz w:val="23"/>
          <w:szCs w:val="23"/>
          <w:lang w:eastAsia="en-GB"/>
        </w:rPr>
        <w:t xml:space="preserve">. The joint communication outlines how to address </w:t>
      </w:r>
      <w:r>
        <w:rPr>
          <w:rFonts w:ascii="Times New Roman" w:eastAsia="Times New Roman" w:hAnsi="Times New Roman" w:cs="Times New Roman"/>
          <w:b/>
          <w:noProof/>
          <w:sz w:val="23"/>
          <w:szCs w:val="23"/>
          <w:lang w:eastAsia="en-GB"/>
        </w:rPr>
        <w:t xml:space="preserve">common challenges </w:t>
      </w:r>
      <w:r>
        <w:rPr>
          <w:rFonts w:ascii="Times New Roman" w:eastAsia="Times New Roman" w:hAnsi="Times New Roman" w:cs="Times New Roman"/>
          <w:noProof/>
          <w:sz w:val="23"/>
          <w:szCs w:val="23"/>
          <w:lang w:eastAsia="en-GB"/>
        </w:rPr>
        <w:t xml:space="preserve">and how the EU will work together with the partner countries in different policy areas in the future. Based on the results of the consultation, this document outlines the new </w:t>
      </w:r>
      <w:r>
        <w:rPr>
          <w:rFonts w:ascii="Times New Roman" w:eastAsia="Times New Roman" w:hAnsi="Times New Roman" w:cs="Times New Roman"/>
          <w:b/>
          <w:bCs/>
          <w:noProof/>
          <w:sz w:val="23"/>
          <w:szCs w:val="23"/>
          <w:lang w:eastAsia="en-GB"/>
        </w:rPr>
        <w:t>long-term policy objectives for the Eastern Partnership beyond 2020</w:t>
      </w:r>
      <w:r>
        <w:rPr>
          <w:rFonts w:ascii="Times New Roman" w:eastAsia="Times New Roman" w:hAnsi="Times New Roman" w:cs="Times New Roman"/>
          <w:bCs/>
          <w:noProof/>
          <w:sz w:val="23"/>
          <w:szCs w:val="23"/>
          <w:lang w:eastAsia="en-GB"/>
        </w:rPr>
        <w:t xml:space="preserve"> and</w:t>
      </w:r>
      <w:r>
        <w:rPr>
          <w:rFonts w:ascii="Times New Roman" w:eastAsia="Times New Roman" w:hAnsi="Times New Roman" w:cs="Times New Roman"/>
          <w:b/>
          <w:bCs/>
          <w:noProof/>
          <w:sz w:val="23"/>
          <w:szCs w:val="23"/>
          <w:lang w:eastAsia="en-GB"/>
        </w:rPr>
        <w:t xml:space="preserve"> </w:t>
      </w:r>
      <w:r>
        <w:rPr>
          <w:rFonts w:ascii="Times New Roman" w:eastAsia="Times New Roman" w:hAnsi="Times New Roman" w:cs="Times New Roman"/>
          <w:bCs/>
          <w:noProof/>
          <w:sz w:val="23"/>
          <w:szCs w:val="23"/>
          <w:lang w:eastAsia="en-GB"/>
        </w:rPr>
        <w:t xml:space="preserve">sets out the measures that aim to </w:t>
      </w:r>
      <w:r>
        <w:rPr>
          <w:rFonts w:ascii="Times New Roman" w:eastAsia="Times New Roman" w:hAnsi="Times New Roman" w:cs="Times New Roman"/>
          <w:b/>
          <w:bCs/>
          <w:noProof/>
          <w:sz w:val="23"/>
          <w:szCs w:val="23"/>
          <w:lang w:eastAsia="en-GB"/>
        </w:rPr>
        <w:t>strengthen resilience, foster sustainable development and deliver tangible results for society</w:t>
      </w:r>
      <w:r>
        <w:rPr>
          <w:rFonts w:ascii="Times New Roman" w:eastAsia="Times New Roman" w:hAnsi="Times New Roman" w:cs="Times New Roman"/>
          <w:bCs/>
          <w:noProof/>
          <w:sz w:val="23"/>
          <w:szCs w:val="23"/>
          <w:lang w:eastAsia="en-GB"/>
        </w:rPr>
        <w:t>.</w:t>
      </w:r>
    </w:p>
    <w:p>
      <w:pPr>
        <w:tabs>
          <w:tab w:val="left" w:pos="567"/>
        </w:tabs>
        <w:spacing w:after="240" w:line="240" w:lineRule="auto"/>
        <w:jc w:val="both"/>
        <w:rPr>
          <w:rFonts w:ascii="Times New Roman" w:eastAsia="Times New Roman" w:hAnsi="Times New Roman" w:cs="Times New Roman"/>
          <w:b/>
          <w:smallCaps/>
          <w:noProof/>
          <w:sz w:val="23"/>
          <w:szCs w:val="23"/>
          <w:lang w:eastAsia="en-GB"/>
        </w:rPr>
      </w:pPr>
      <w:r>
        <w:rPr>
          <w:rFonts w:ascii="Times New Roman" w:eastAsia="Times New Roman" w:hAnsi="Times New Roman" w:cs="Times New Roman"/>
          <w:b/>
          <w:smallCaps/>
          <w:noProof/>
          <w:sz w:val="23"/>
          <w:szCs w:val="23"/>
          <w:lang w:eastAsia="en-GB"/>
        </w:rPr>
        <w:t>2.</w:t>
      </w:r>
      <w:r>
        <w:rPr>
          <w:rFonts w:ascii="Times New Roman" w:eastAsia="Times New Roman" w:hAnsi="Times New Roman" w:cs="Times New Roman"/>
          <w:b/>
          <w:smallCaps/>
          <w:noProof/>
          <w:sz w:val="23"/>
          <w:szCs w:val="23"/>
          <w:lang w:eastAsia="en-GB"/>
        </w:rPr>
        <w:tab/>
        <w:t xml:space="preserve">Key Achievements of the Eastern Partnership </w:t>
      </w:r>
    </w:p>
    <w:p>
      <w:pPr>
        <w:spacing w:after="240" w:line="240" w:lineRule="auto"/>
        <w:jc w:val="both"/>
        <w:rPr>
          <w:rFonts w:ascii="Times New Roman" w:eastAsia="Times New Roman" w:hAnsi="Times New Roman" w:cs="Times New Roman"/>
          <w:bCs/>
          <w:noProof/>
          <w:sz w:val="23"/>
          <w:szCs w:val="23"/>
          <w:lang w:eastAsia="en-GB"/>
        </w:rPr>
      </w:pPr>
      <w:r>
        <w:rPr>
          <w:rFonts w:ascii="Times New Roman" w:eastAsia="Times New Roman" w:hAnsi="Times New Roman" w:cs="Times New Roman"/>
          <w:noProof/>
          <w:sz w:val="23"/>
          <w:szCs w:val="23"/>
          <w:lang w:eastAsia="en-GB"/>
        </w:rPr>
        <w:t xml:space="preserve">In 2015, EU Member States and the partner countries welcomed the revision of the </w:t>
      </w:r>
      <w:r>
        <w:rPr>
          <w:rFonts w:ascii="Times New Roman" w:eastAsia="Times New Roman" w:hAnsi="Times New Roman" w:cs="Times New Roman"/>
          <w:b/>
          <w:bCs/>
          <w:noProof/>
          <w:sz w:val="23"/>
          <w:szCs w:val="23"/>
          <w:lang w:eastAsia="en-GB"/>
        </w:rPr>
        <w:t>European neighbourhood</w:t>
      </w:r>
      <w:r>
        <w:rPr>
          <w:rFonts w:ascii="Times New Roman" w:eastAsia="Times New Roman" w:hAnsi="Times New Roman" w:cs="Times New Roman"/>
          <w:bCs/>
          <w:noProof/>
          <w:sz w:val="23"/>
          <w:szCs w:val="23"/>
          <w:lang w:eastAsia="en-GB"/>
        </w:rPr>
        <w:t xml:space="preserve"> policy in the context of the EU Global Strategy. They called for increased </w:t>
      </w:r>
      <w:r>
        <w:rPr>
          <w:rFonts w:ascii="Times New Roman" w:eastAsia="Times New Roman" w:hAnsi="Times New Roman" w:cs="Times New Roman"/>
          <w:b/>
          <w:bCs/>
          <w:noProof/>
          <w:sz w:val="23"/>
          <w:szCs w:val="23"/>
          <w:lang w:eastAsia="en-GB"/>
        </w:rPr>
        <w:t>differentiation</w:t>
      </w:r>
      <w:r>
        <w:rPr>
          <w:rFonts w:ascii="Times New Roman" w:eastAsia="Times New Roman" w:hAnsi="Times New Roman" w:cs="Times New Roman"/>
          <w:bCs/>
          <w:noProof/>
          <w:sz w:val="23"/>
          <w:szCs w:val="23"/>
          <w:lang w:eastAsia="en-GB"/>
        </w:rPr>
        <w:t xml:space="preserve">, greater </w:t>
      </w:r>
      <w:r>
        <w:rPr>
          <w:rFonts w:ascii="Times New Roman" w:eastAsia="Times New Roman" w:hAnsi="Times New Roman" w:cs="Times New Roman"/>
          <w:b/>
          <w:bCs/>
          <w:noProof/>
          <w:sz w:val="23"/>
          <w:szCs w:val="23"/>
          <w:lang w:eastAsia="en-GB"/>
        </w:rPr>
        <w:t>ownership</w:t>
      </w:r>
      <w:r>
        <w:rPr>
          <w:rFonts w:ascii="Times New Roman" w:eastAsia="Times New Roman" w:hAnsi="Times New Roman" w:cs="Times New Roman"/>
          <w:bCs/>
          <w:noProof/>
          <w:sz w:val="23"/>
          <w:szCs w:val="23"/>
          <w:lang w:eastAsia="en-GB"/>
        </w:rPr>
        <w:t xml:space="preserve">, enhanced </w:t>
      </w:r>
      <w:r>
        <w:rPr>
          <w:rFonts w:ascii="Times New Roman" w:eastAsia="Times New Roman" w:hAnsi="Times New Roman" w:cs="Times New Roman"/>
          <w:b/>
          <w:bCs/>
          <w:noProof/>
          <w:sz w:val="23"/>
          <w:szCs w:val="23"/>
          <w:lang w:eastAsia="en-GB"/>
        </w:rPr>
        <w:t>focus</w:t>
      </w:r>
      <w:r>
        <w:rPr>
          <w:rFonts w:ascii="Times New Roman" w:eastAsia="Times New Roman" w:hAnsi="Times New Roman" w:cs="Times New Roman"/>
          <w:bCs/>
          <w:noProof/>
          <w:sz w:val="23"/>
          <w:szCs w:val="23"/>
          <w:lang w:eastAsia="en-GB"/>
        </w:rPr>
        <w:t xml:space="preserve"> and greater </w:t>
      </w:r>
      <w:r>
        <w:rPr>
          <w:rFonts w:ascii="Times New Roman" w:eastAsia="Times New Roman" w:hAnsi="Times New Roman" w:cs="Times New Roman"/>
          <w:b/>
          <w:bCs/>
          <w:noProof/>
          <w:sz w:val="23"/>
          <w:szCs w:val="23"/>
          <w:lang w:eastAsia="en-GB"/>
        </w:rPr>
        <w:t>flexibility</w:t>
      </w:r>
      <w:r>
        <w:rPr>
          <w:rFonts w:ascii="Times New Roman" w:eastAsia="Times New Roman" w:hAnsi="Times New Roman" w:cs="Times New Roman"/>
          <w:bCs/>
          <w:noProof/>
          <w:sz w:val="23"/>
          <w:szCs w:val="23"/>
          <w:lang w:eastAsia="en-GB"/>
        </w:rPr>
        <w:t>. The consultation showed that the EaP has broadly delivered on these objectives.</w:t>
      </w:r>
    </w:p>
    <w:p>
      <w:pPr>
        <w:spacing w:after="24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noProof/>
          <w:sz w:val="23"/>
          <w:szCs w:val="23"/>
          <w:lang w:eastAsia="en-GB"/>
        </w:rPr>
        <w:t>In terms of</w:t>
      </w:r>
      <w:r>
        <w:rPr>
          <w:rFonts w:ascii="Times New Roman" w:eastAsia="Times New Roman" w:hAnsi="Times New Roman" w:cs="Times New Roman"/>
          <w:b/>
          <w:noProof/>
          <w:sz w:val="23"/>
          <w:szCs w:val="23"/>
          <w:lang w:eastAsia="en-GB"/>
        </w:rPr>
        <w:t xml:space="preserve"> differentiation,</w:t>
      </w:r>
      <w:r>
        <w:rPr>
          <w:rFonts w:ascii="Times New Roman" w:eastAsia="Times New Roman" w:hAnsi="Times New Roman" w:cs="Times New Roman"/>
          <w:noProof/>
          <w:sz w:val="23"/>
          <w:szCs w:val="23"/>
          <w:lang w:eastAsia="en-GB"/>
        </w:rPr>
        <w:t xml:space="preserve"> the </w:t>
      </w:r>
      <w:r>
        <w:rPr>
          <w:rFonts w:ascii="Times New Roman" w:eastAsia="Times New Roman" w:hAnsi="Times New Roman" w:cs="Times New Roman"/>
          <w:bCs/>
          <w:noProof/>
          <w:sz w:val="23"/>
          <w:szCs w:val="23"/>
          <w:lang w:eastAsia="en-GB"/>
        </w:rPr>
        <w:t>partnership has developed according to the interests, ambitions and progress of each partner</w:t>
      </w:r>
      <w:r>
        <w:rPr>
          <w:rFonts w:ascii="Times New Roman" w:eastAsia="Times New Roman" w:hAnsi="Times New Roman" w:cs="Times New Roman"/>
          <w:noProof/>
          <w:sz w:val="23"/>
          <w:szCs w:val="23"/>
          <w:lang w:eastAsia="en-GB"/>
        </w:rPr>
        <w:t xml:space="preserve">. There are </w:t>
      </w:r>
      <w:r>
        <w:rPr>
          <w:rFonts w:ascii="Times New Roman" w:eastAsia="Times New Roman" w:hAnsi="Times New Roman" w:cs="Times New Roman"/>
          <w:bCs/>
          <w:noProof/>
          <w:sz w:val="23"/>
          <w:szCs w:val="23"/>
          <w:lang w:eastAsia="en-GB"/>
        </w:rPr>
        <w:t>new, far-reaching political and economic bilateral agreements between the EU and individual partner countries</w:t>
      </w:r>
      <w:r>
        <w:rPr>
          <w:rFonts w:ascii="Times New Roman" w:eastAsia="Times New Roman" w:hAnsi="Times New Roman" w:cs="Times New Roman"/>
          <w:noProof/>
          <w:sz w:val="23"/>
          <w:szCs w:val="23"/>
          <w:lang w:eastAsia="en-GB"/>
        </w:rPr>
        <w:t>. Relations with Georgia, Moldova and Ukraine are guided by association agreements and deep and comprehensive free trade areas (DCFTAs). To ensure these ambitious agreements are fully implemented, these three countries agreed to set the ‘association agendas’ around short- and medium-term cooperation priorities. Visa-free arrangements have been put in place between the EU and these countries, to facilitate people’s movement across borders. All three countries have fully implemented readmission agreements.</w:t>
      </w:r>
    </w:p>
    <w:p>
      <w:pPr>
        <w:spacing w:after="24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noProof/>
          <w:sz w:val="23"/>
          <w:szCs w:val="23"/>
          <w:lang w:eastAsia="en-GB"/>
        </w:rPr>
        <w:t>A comprehensive and enhanced partnership agreement frames EU relations with Armenia, and negotiations on a new agreement are under way with Azerbaijan. Cooperation with these two countries is based on agreed partnership priorities. Sectoral dialogues foster relations with Belarus while negotiations on partnership priorities are under way. Visa facilitation and readmission agreements concluded with Armenia, Azerbaijan and Belarus have been key in facilitating travel for people in these countries.</w:t>
      </w:r>
    </w:p>
    <w:p>
      <w:pPr>
        <w:spacing w:after="24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noProof/>
          <w:sz w:val="23"/>
          <w:szCs w:val="23"/>
          <w:lang w:eastAsia="en-GB"/>
        </w:rPr>
        <w:t xml:space="preserve">To encourage greater </w:t>
      </w:r>
      <w:r>
        <w:rPr>
          <w:rFonts w:ascii="Times New Roman" w:eastAsia="Times New Roman" w:hAnsi="Times New Roman" w:cs="Times New Roman"/>
          <w:b/>
          <w:noProof/>
          <w:sz w:val="23"/>
          <w:szCs w:val="23"/>
          <w:lang w:eastAsia="en-GB"/>
        </w:rPr>
        <w:t xml:space="preserve">ownership </w:t>
      </w:r>
      <w:r>
        <w:rPr>
          <w:rFonts w:ascii="Times New Roman" w:eastAsia="Times New Roman" w:hAnsi="Times New Roman" w:cs="Times New Roman"/>
          <w:noProof/>
          <w:sz w:val="23"/>
          <w:szCs w:val="23"/>
          <w:lang w:eastAsia="en-GB"/>
        </w:rPr>
        <w:t xml:space="preserve">by partner countries, the EU has </w:t>
      </w:r>
      <w:r>
        <w:rPr>
          <w:rFonts w:ascii="Times New Roman" w:eastAsia="Times New Roman" w:hAnsi="Times New Roman" w:cs="Times New Roman"/>
          <w:b/>
          <w:noProof/>
          <w:sz w:val="23"/>
          <w:szCs w:val="23"/>
          <w:lang w:eastAsia="en-GB"/>
        </w:rPr>
        <w:t>transformed</w:t>
      </w:r>
      <w:r>
        <w:rPr>
          <w:rFonts w:ascii="Times New Roman" w:eastAsia="Times New Roman" w:hAnsi="Times New Roman" w:cs="Times New Roman"/>
          <w:noProof/>
          <w:sz w:val="23"/>
          <w:szCs w:val="23"/>
          <w:lang w:eastAsia="en-GB"/>
        </w:rPr>
        <w:t xml:space="preserve"> the way it engages with them. To increase impact, EU support has shifted away from project-based financial assistance towards support for genuinely transformational </w:t>
      </w:r>
      <w:r>
        <w:rPr>
          <w:rFonts w:ascii="Times New Roman" w:eastAsia="Times New Roman" w:hAnsi="Times New Roman" w:cs="Times New Roman"/>
          <w:b/>
          <w:noProof/>
          <w:sz w:val="23"/>
          <w:szCs w:val="23"/>
          <w:lang w:eastAsia="en-GB"/>
        </w:rPr>
        <w:t xml:space="preserve">reform </w:t>
      </w:r>
      <w:r>
        <w:rPr>
          <w:rFonts w:ascii="Times New Roman" w:eastAsia="Times New Roman" w:hAnsi="Times New Roman" w:cs="Times New Roman"/>
          <w:b/>
          <w:bCs/>
          <w:noProof/>
          <w:sz w:val="23"/>
          <w:szCs w:val="23"/>
          <w:lang w:eastAsia="en-GB"/>
        </w:rPr>
        <w:t>policies</w:t>
      </w:r>
      <w:r>
        <w:rPr>
          <w:rFonts w:ascii="Times New Roman" w:eastAsia="Times New Roman" w:hAnsi="Times New Roman" w:cs="Times New Roman"/>
          <w:noProof/>
          <w:sz w:val="23"/>
          <w:szCs w:val="23"/>
          <w:lang w:eastAsia="en-GB"/>
        </w:rPr>
        <w:t>. This new approach has delivered tangible benefits to people, for example supporting decentralisation in Ukraine and high-level energy efficiency initiatives in Armenia, Georgia and Ukraine.</w:t>
      </w:r>
    </w:p>
    <w:p>
      <w:pPr>
        <w:spacing w:after="24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noProof/>
          <w:sz w:val="23"/>
          <w:szCs w:val="23"/>
          <w:lang w:eastAsia="en-GB"/>
        </w:rPr>
        <w:t xml:space="preserve">The EU has strengthened collaboration with those responsible for reforms in partner countries. Together with national authorities, the EU and its Member States have taken key steps to ensure </w:t>
      </w:r>
      <w:r>
        <w:rPr>
          <w:rFonts w:ascii="Times New Roman" w:eastAsia="Times New Roman" w:hAnsi="Times New Roman" w:cs="Times New Roman"/>
          <w:b/>
          <w:noProof/>
          <w:sz w:val="23"/>
          <w:szCs w:val="23"/>
          <w:lang w:eastAsia="en-GB"/>
        </w:rPr>
        <w:t>joint programming</w:t>
      </w:r>
      <w:r>
        <w:rPr>
          <w:rFonts w:ascii="Times New Roman" w:eastAsia="Times New Roman" w:hAnsi="Times New Roman" w:cs="Times New Roman"/>
          <w:noProof/>
          <w:sz w:val="23"/>
          <w:szCs w:val="23"/>
          <w:lang w:eastAsia="en-GB"/>
        </w:rPr>
        <w:t xml:space="preserve"> where possible. This guarantees a more effective collective response to partner countries’ needs, making cooperation less fragmented and therefore more coherent and impactful. Successful joint responses include Ukraine and Moldova.</w:t>
      </w:r>
    </w:p>
    <w:p>
      <w:pPr>
        <w:spacing w:after="24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noProof/>
          <w:sz w:val="23"/>
          <w:szCs w:val="23"/>
          <w:lang w:val="en-IE" w:eastAsia="en-GB"/>
        </w:rPr>
        <w:t xml:space="preserve">The EU has stepped up its strategic collaboration with </w:t>
      </w:r>
      <w:r>
        <w:rPr>
          <w:rFonts w:ascii="Times New Roman" w:eastAsia="Times New Roman" w:hAnsi="Times New Roman" w:cs="Times New Roman"/>
          <w:b/>
          <w:bCs/>
          <w:noProof/>
          <w:sz w:val="23"/>
          <w:szCs w:val="23"/>
          <w:lang w:val="en-IE" w:eastAsia="en-GB"/>
        </w:rPr>
        <w:t xml:space="preserve">international financial institutions </w:t>
      </w:r>
      <w:r>
        <w:rPr>
          <w:rFonts w:ascii="Times New Roman" w:eastAsia="Times New Roman" w:hAnsi="Times New Roman" w:cs="Times New Roman"/>
          <w:bCs/>
          <w:noProof/>
          <w:sz w:val="23"/>
          <w:szCs w:val="23"/>
          <w:lang w:val="en-IE" w:eastAsia="en-GB"/>
        </w:rPr>
        <w:t>(IFIs)</w:t>
      </w:r>
      <w:r>
        <w:rPr>
          <w:rFonts w:ascii="Times New Roman" w:eastAsia="Times New Roman" w:hAnsi="Times New Roman" w:cs="Times New Roman"/>
          <w:noProof/>
          <w:sz w:val="23"/>
          <w:szCs w:val="23"/>
          <w:lang w:val="en-IE" w:eastAsia="en-GB"/>
        </w:rPr>
        <w:t xml:space="preserve">. </w:t>
      </w:r>
      <w:r>
        <w:rPr>
          <w:rFonts w:ascii="Times New Roman" w:eastAsia="Times New Roman" w:hAnsi="Times New Roman" w:cs="Times New Roman"/>
          <w:noProof/>
          <w:sz w:val="23"/>
          <w:szCs w:val="23"/>
          <w:lang w:eastAsia="en-GB"/>
        </w:rPr>
        <w:t>Through country, regional and sectoral dialogues, the EU and IFIs have brought about substantial support for small and medium sized enterprises (SMEs) and ‘green’ investments for energy efficiency and municipal infrastructure, thereby decreasing energy consumption, pollution and greenhouse gas emissions, and strengthening environmental and climate resilience across the region.</w:t>
      </w:r>
    </w:p>
    <w:p>
      <w:pPr>
        <w:spacing w:after="24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noProof/>
          <w:sz w:val="23"/>
          <w:szCs w:val="23"/>
          <w:lang w:val="en-IE" w:eastAsia="en-GB"/>
        </w:rPr>
        <w:t>Engaging with civil society has been critical in ensuring effective reforms, as it has</w:t>
      </w:r>
      <w:r>
        <w:rPr>
          <w:rFonts w:ascii="Times New Roman" w:eastAsia="Times New Roman" w:hAnsi="Times New Roman" w:cs="Times New Roman"/>
          <w:noProof/>
          <w:sz w:val="23"/>
          <w:szCs w:val="23"/>
          <w:lang w:eastAsia="en-GB"/>
        </w:rPr>
        <w:t xml:space="preserve"> increased public accountability, advanced human rights and local development, and ensured service delivery to the whole population, including vulnerable groups. The EU has played a key role in supporting the contribution of civil society, which has in turn driven social innovation and helped build reform coalitions at national, regional and local level.</w:t>
      </w:r>
    </w:p>
    <w:p>
      <w:pPr>
        <w:spacing w:after="24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noProof/>
          <w:sz w:val="23"/>
          <w:szCs w:val="23"/>
          <w:lang w:eastAsia="en-GB"/>
        </w:rPr>
        <w:t xml:space="preserve">Responses to the consultation emphasise the value of building a greater </w:t>
      </w:r>
      <w:r>
        <w:rPr>
          <w:rFonts w:ascii="Times New Roman" w:eastAsia="Times New Roman" w:hAnsi="Times New Roman" w:cs="Times New Roman"/>
          <w:b/>
          <w:noProof/>
          <w:sz w:val="23"/>
          <w:szCs w:val="23"/>
          <w:lang w:eastAsia="en-GB"/>
        </w:rPr>
        <w:t>focus</w:t>
      </w:r>
      <w:r>
        <w:rPr>
          <w:rFonts w:ascii="Times New Roman" w:eastAsia="Times New Roman" w:hAnsi="Times New Roman" w:cs="Times New Roman"/>
          <w:noProof/>
          <w:sz w:val="23"/>
          <w:szCs w:val="23"/>
          <w:lang w:eastAsia="en-GB"/>
        </w:rPr>
        <w:t xml:space="preserve"> within a common policy. The ‘20 deliverables for 2020’, endorsed by EU Member States and partner countries at the November 2017 EaP Summit, set out a common results-oriented agenda in order to focus cooperation.</w:t>
      </w:r>
    </w:p>
    <w:p>
      <w:pPr>
        <w:spacing w:after="24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noProof/>
          <w:sz w:val="23"/>
          <w:szCs w:val="23"/>
          <w:lang w:eastAsia="en-GB"/>
        </w:rPr>
        <w:t xml:space="preserve">The new European neighbourhood policy underlined the need for greater </w:t>
      </w:r>
      <w:r>
        <w:rPr>
          <w:rFonts w:ascii="Times New Roman" w:eastAsia="Times New Roman" w:hAnsi="Times New Roman" w:cs="Times New Roman"/>
          <w:b/>
          <w:noProof/>
          <w:sz w:val="23"/>
          <w:szCs w:val="23"/>
          <w:lang w:eastAsia="en-GB"/>
        </w:rPr>
        <w:t>flexibility</w:t>
      </w:r>
      <w:r>
        <w:rPr>
          <w:rFonts w:ascii="Times New Roman" w:eastAsia="Times New Roman" w:hAnsi="Times New Roman" w:cs="Times New Roman"/>
          <w:noProof/>
          <w:sz w:val="23"/>
          <w:szCs w:val="23"/>
          <w:lang w:eastAsia="en-GB"/>
        </w:rPr>
        <w:t xml:space="preserve"> to enable the EU and the partner countries to respond to ever-changing needs and circumstances. To increase support and impact, the EU has: (i) strengthened cooperation with IFIs through the external investment plan and structural reform facility; (ii) modernised and strategically aligned its technical assistance instruments (TAIEX and Twinning) for tailor-made support; and (iii) adapted its institutional structures to respond to new challenges. For example, the ‘Support Group for Ukraine’ is a unique structure that brings together expertise from across the European Commission and EU Member States to tackle the country’s key challenges. The ‘EEAS East StratCom taskforce’ created following the European Council Conclusions of March 2015 on tackling disinformation, has also been instrumental in making the EU’s communication and branding in the region strategic and impactful.</w:t>
      </w:r>
    </w:p>
    <w:p>
      <w:pPr>
        <w:keepNext/>
        <w:tabs>
          <w:tab w:val="num" w:pos="426"/>
        </w:tabs>
        <w:spacing w:before="240" w:after="240" w:line="240" w:lineRule="auto"/>
        <w:ind w:left="482" w:hanging="482"/>
        <w:jc w:val="both"/>
        <w:outlineLvl w:val="0"/>
        <w:rPr>
          <w:rFonts w:ascii="Times New Roman" w:eastAsia="Times New Roman" w:hAnsi="Times New Roman" w:cs="Times New Roman"/>
          <w:b/>
          <w:smallCaps/>
          <w:noProof/>
          <w:sz w:val="23"/>
          <w:szCs w:val="23"/>
          <w:lang w:eastAsia="en-GB"/>
        </w:rPr>
      </w:pPr>
      <w:r>
        <w:rPr>
          <w:rFonts w:ascii="Times New Roman" w:eastAsia="Times New Roman" w:hAnsi="Times New Roman" w:cs="Times New Roman"/>
          <w:b/>
          <w:smallCaps/>
          <w:noProof/>
          <w:sz w:val="23"/>
          <w:szCs w:val="23"/>
          <w:lang w:eastAsia="en-GB"/>
        </w:rPr>
        <w:t>3.</w:t>
      </w:r>
      <w:r>
        <w:rPr>
          <w:rFonts w:ascii="Times New Roman" w:eastAsia="Times New Roman" w:hAnsi="Times New Roman" w:cs="Times New Roman"/>
          <w:smallCaps/>
          <w:noProof/>
          <w:sz w:val="23"/>
          <w:szCs w:val="23"/>
          <w:lang w:eastAsia="en-GB"/>
        </w:rPr>
        <w:tab/>
      </w:r>
      <w:r>
        <w:rPr>
          <w:rFonts w:ascii="Times New Roman" w:eastAsia="Times New Roman" w:hAnsi="Times New Roman" w:cs="Times New Roman"/>
          <w:b/>
          <w:smallCaps/>
          <w:noProof/>
          <w:sz w:val="23"/>
          <w:szCs w:val="23"/>
          <w:lang w:eastAsia="en-GB"/>
        </w:rPr>
        <w:t xml:space="preserve">Future policy approach for the Eastern Partnership </w:t>
      </w:r>
    </w:p>
    <w:p>
      <w:pPr>
        <w:spacing w:after="24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noProof/>
          <w:sz w:val="23"/>
          <w:szCs w:val="23"/>
          <w:lang w:eastAsia="en-GB"/>
        </w:rPr>
        <w:t xml:space="preserve">According to the consultation, there is a strong consensus that ‘20 deliverables for 2020’ is producing tangible results for society. It has made a difference in 3 out of 4 priority areas, namely </w:t>
      </w:r>
      <w:r>
        <w:rPr>
          <w:rFonts w:ascii="Times New Roman" w:eastAsia="Times New Roman" w:hAnsi="Times New Roman" w:cs="Times New Roman"/>
          <w:b/>
          <w:bCs/>
          <w:noProof/>
          <w:sz w:val="23"/>
          <w:szCs w:val="23"/>
          <w:lang w:eastAsia="en-GB"/>
        </w:rPr>
        <w:t>stronger economy</w:t>
      </w:r>
      <w:r>
        <w:rPr>
          <w:rFonts w:ascii="Times New Roman" w:eastAsia="Times New Roman" w:hAnsi="Times New Roman" w:cs="Times New Roman"/>
          <w:noProof/>
          <w:sz w:val="23"/>
          <w:szCs w:val="23"/>
          <w:lang w:eastAsia="en-GB"/>
        </w:rPr>
        <w:t xml:space="preserve">, </w:t>
      </w:r>
      <w:r>
        <w:rPr>
          <w:rFonts w:ascii="Times New Roman" w:eastAsia="Times New Roman" w:hAnsi="Times New Roman" w:cs="Times New Roman"/>
          <w:b/>
          <w:bCs/>
          <w:noProof/>
          <w:sz w:val="23"/>
          <w:szCs w:val="23"/>
          <w:lang w:eastAsia="en-GB"/>
        </w:rPr>
        <w:t>stronger connectivity and stronger society</w:t>
      </w:r>
      <w:r>
        <w:rPr>
          <w:rFonts w:ascii="Times New Roman" w:eastAsia="Times New Roman" w:hAnsi="Times New Roman" w:cs="Times New Roman"/>
          <w:noProof/>
          <w:sz w:val="23"/>
          <w:szCs w:val="23"/>
          <w:lang w:eastAsia="en-GB"/>
        </w:rPr>
        <w:t xml:space="preserve">. On </w:t>
      </w:r>
      <w:r>
        <w:rPr>
          <w:rFonts w:ascii="Times New Roman" w:eastAsia="Times New Roman" w:hAnsi="Times New Roman" w:cs="Times New Roman"/>
          <w:b/>
          <w:bCs/>
          <w:noProof/>
          <w:sz w:val="23"/>
          <w:szCs w:val="23"/>
          <w:lang w:eastAsia="en-GB"/>
        </w:rPr>
        <w:t>stronger governance</w:t>
      </w:r>
      <w:r>
        <w:rPr>
          <w:rFonts w:ascii="Times New Roman" w:eastAsia="Times New Roman" w:hAnsi="Times New Roman" w:cs="Times New Roman"/>
          <w:noProof/>
          <w:sz w:val="23"/>
          <w:szCs w:val="23"/>
          <w:lang w:eastAsia="en-GB"/>
        </w:rPr>
        <w:t>, initial achievements include ‘one-stop-shops’ delivering efficient and accessible public services, and e-assets declarations systems in most partner countries.</w:t>
      </w:r>
    </w:p>
    <w:p>
      <w:pPr>
        <w:spacing w:after="24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noProof/>
          <w:sz w:val="23"/>
          <w:szCs w:val="23"/>
          <w:lang w:eastAsia="en-GB"/>
        </w:rPr>
        <w:t xml:space="preserve">EU Member States, most partner countries and civil society stress the </w:t>
      </w:r>
      <w:r>
        <w:rPr>
          <w:rFonts w:ascii="Times New Roman" w:eastAsia="Times New Roman" w:hAnsi="Times New Roman" w:cs="Times New Roman"/>
          <w:b/>
          <w:bCs/>
          <w:noProof/>
          <w:sz w:val="23"/>
          <w:szCs w:val="23"/>
          <w:lang w:eastAsia="en-GB"/>
        </w:rPr>
        <w:t>need to significantly improve results in the governance area, notably rule of law, the fight against corruption and organised crime, and the role of an independent media and civil society</w:t>
      </w:r>
      <w:r>
        <w:rPr>
          <w:rFonts w:ascii="Times New Roman" w:eastAsia="Times New Roman" w:hAnsi="Times New Roman" w:cs="Times New Roman"/>
          <w:noProof/>
          <w:sz w:val="23"/>
          <w:szCs w:val="23"/>
          <w:lang w:eastAsia="en-GB"/>
        </w:rPr>
        <w:t xml:space="preserve">. Progress in governance is directly linked to sustainable economic development. </w:t>
      </w:r>
      <w:r>
        <w:rPr>
          <w:rFonts w:ascii="Times New Roman" w:eastAsia="Times New Roman" w:hAnsi="Times New Roman" w:cs="Times New Roman"/>
          <w:b/>
          <w:noProof/>
          <w:sz w:val="23"/>
          <w:szCs w:val="23"/>
          <w:lang w:eastAsia="en-GB"/>
        </w:rPr>
        <w:t>Legal certainty and functioning democratic institutions are key to attracting investment, supporting political stability and rule of law reforms, and fostering socioeconomic integration.</w:t>
      </w:r>
      <w:r>
        <w:rPr>
          <w:rFonts w:ascii="Times New Roman" w:eastAsia="Times New Roman" w:hAnsi="Times New Roman" w:cs="Times New Roman"/>
          <w:noProof/>
          <w:sz w:val="23"/>
          <w:szCs w:val="23"/>
          <w:lang w:eastAsia="en-GB"/>
        </w:rPr>
        <w:t xml:space="preserve"> The results-oriented agenda, supported by professionally independent, good quality </w:t>
      </w:r>
      <w:r>
        <w:rPr>
          <w:rFonts w:ascii="Times New Roman" w:eastAsia="Times New Roman" w:hAnsi="Times New Roman" w:cs="Times New Roman"/>
          <w:b/>
          <w:noProof/>
          <w:sz w:val="23"/>
          <w:szCs w:val="23"/>
          <w:lang w:eastAsia="en-GB"/>
        </w:rPr>
        <w:t>official statistics</w:t>
      </w:r>
      <w:r>
        <w:rPr>
          <w:rFonts w:ascii="Times New Roman" w:eastAsia="Times New Roman" w:hAnsi="Times New Roman" w:cs="Times New Roman"/>
          <w:noProof/>
          <w:sz w:val="23"/>
          <w:szCs w:val="23"/>
          <w:lang w:eastAsia="en-GB"/>
        </w:rPr>
        <w:t xml:space="preserve"> for monitoring progress and in support of evidence-based decision-making, will therefore be reinforced in the future policy.</w:t>
      </w:r>
    </w:p>
    <w:p>
      <w:pPr>
        <w:spacing w:after="240" w:line="240" w:lineRule="auto"/>
        <w:jc w:val="both"/>
        <w:rPr>
          <w:rFonts w:ascii="Times New Roman" w:eastAsia="Times New Roman" w:hAnsi="Times New Roman" w:cs="Times New Roman"/>
          <w:noProof/>
          <w:sz w:val="23"/>
          <w:szCs w:val="23"/>
          <w:lang w:eastAsia="en-GB"/>
        </w:rPr>
      </w:pPr>
      <w:r>
        <w:rPr>
          <w:rFonts w:ascii="Times New Roman" w:hAnsi="Times New Roman" w:cs="Times New Roman"/>
          <w:noProof/>
          <w:sz w:val="23"/>
          <w:szCs w:val="23"/>
        </w:rPr>
        <w:t xml:space="preserve">The </w:t>
      </w:r>
      <w:r>
        <w:rPr>
          <w:rFonts w:ascii="Times New Roman" w:eastAsia="Times New Roman" w:hAnsi="Times New Roman" w:cs="Times New Roman"/>
          <w:b/>
          <w:noProof/>
          <w:sz w:val="23"/>
          <w:szCs w:val="23"/>
          <w:lang w:eastAsia="en-GB"/>
        </w:rPr>
        <w:t>incentive-based approach</w:t>
      </w:r>
      <w:r>
        <w:rPr>
          <w:rFonts w:ascii="Times New Roman" w:eastAsia="Times New Roman" w:hAnsi="Times New Roman" w:cs="Times New Roman"/>
          <w:noProof/>
          <w:sz w:val="23"/>
          <w:szCs w:val="23"/>
          <w:lang w:eastAsia="en-GB"/>
        </w:rPr>
        <w:t xml:space="preserve"> needs </w:t>
      </w:r>
      <w:r>
        <w:rPr>
          <w:rFonts w:ascii="Times New Roman" w:hAnsi="Times New Roman" w:cs="Times New Roman"/>
          <w:noProof/>
          <w:sz w:val="23"/>
          <w:szCs w:val="23"/>
        </w:rPr>
        <w:t>clearer guidance on specific reform priorities, with objective, precise, detailed and verifiable benchmarks. Reform progress should lead to increased funding and investment. Serious or prolonged stagnation or even backsliding in reform implementation should lead to EU funding being adjusted downward, with the exception of support to civil society.</w:t>
      </w:r>
    </w:p>
    <w:p>
      <w:pPr>
        <w:spacing w:after="24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noProof/>
          <w:sz w:val="23"/>
          <w:szCs w:val="23"/>
          <w:lang w:eastAsia="en-GB"/>
        </w:rPr>
        <w:t xml:space="preserve">The consultation demonstrated a keen desire by all the partner countries to </w:t>
      </w:r>
      <w:r>
        <w:rPr>
          <w:rFonts w:ascii="Times New Roman" w:eastAsia="Times New Roman" w:hAnsi="Times New Roman" w:cs="Times New Roman"/>
          <w:b/>
          <w:bCs/>
          <w:noProof/>
          <w:sz w:val="23"/>
          <w:szCs w:val="23"/>
          <w:lang w:eastAsia="en-GB"/>
        </w:rPr>
        <w:t>further</w:t>
      </w:r>
      <w:r>
        <w:rPr>
          <w:rFonts w:ascii="Times New Roman" w:eastAsia="Times New Roman" w:hAnsi="Times New Roman" w:cs="Times New Roman"/>
          <w:noProof/>
          <w:sz w:val="23"/>
          <w:szCs w:val="23"/>
          <w:lang w:eastAsia="en-GB"/>
        </w:rPr>
        <w:t xml:space="preserve"> </w:t>
      </w:r>
      <w:r>
        <w:rPr>
          <w:rFonts w:ascii="Times New Roman" w:eastAsia="Times New Roman" w:hAnsi="Times New Roman" w:cs="Times New Roman"/>
          <w:b/>
          <w:noProof/>
          <w:sz w:val="23"/>
          <w:szCs w:val="23"/>
          <w:lang w:eastAsia="en-GB"/>
        </w:rPr>
        <w:t>tailor</w:t>
      </w:r>
      <w:r>
        <w:rPr>
          <w:rFonts w:ascii="Times New Roman" w:eastAsia="Times New Roman" w:hAnsi="Times New Roman" w:cs="Times New Roman"/>
          <w:noProof/>
          <w:sz w:val="23"/>
          <w:szCs w:val="23"/>
          <w:lang w:eastAsia="en-GB"/>
        </w:rPr>
        <w:t xml:space="preserve"> </w:t>
      </w:r>
      <w:r>
        <w:rPr>
          <w:rFonts w:ascii="Times New Roman" w:eastAsia="Times New Roman" w:hAnsi="Times New Roman" w:cs="Times New Roman"/>
          <w:b/>
          <w:bCs/>
          <w:noProof/>
          <w:sz w:val="23"/>
          <w:szCs w:val="23"/>
          <w:lang w:eastAsia="en-GB"/>
        </w:rPr>
        <w:t>the partnership to the interests, ambitions and progress of each partner country</w:t>
      </w:r>
      <w:r>
        <w:rPr>
          <w:rFonts w:ascii="Times New Roman" w:eastAsia="Times New Roman" w:hAnsi="Times New Roman" w:cs="Times New Roman"/>
          <w:noProof/>
          <w:sz w:val="23"/>
          <w:szCs w:val="23"/>
          <w:lang w:eastAsia="en-GB"/>
        </w:rPr>
        <w:t>. Associated countries have strong expectations of participating in common initiatives on issues covered by the association agreements and deep and comprehensive free trade areas in order to reach their full potential.</w:t>
      </w:r>
    </w:p>
    <w:p>
      <w:pPr>
        <w:spacing w:after="24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b/>
          <w:bCs/>
          <w:noProof/>
          <w:sz w:val="23"/>
          <w:szCs w:val="23"/>
          <w:lang w:eastAsia="en-GB"/>
        </w:rPr>
        <w:t>Bilateral cooperation</w:t>
      </w:r>
      <w:r>
        <w:rPr>
          <w:rFonts w:ascii="Times New Roman" w:eastAsia="Times New Roman" w:hAnsi="Times New Roman" w:cs="Times New Roman"/>
          <w:noProof/>
          <w:sz w:val="23"/>
          <w:szCs w:val="23"/>
          <w:lang w:eastAsia="en-GB"/>
        </w:rPr>
        <w:t xml:space="preserve"> remains </w:t>
      </w:r>
      <w:r>
        <w:rPr>
          <w:rFonts w:ascii="Times New Roman" w:eastAsia="Times New Roman" w:hAnsi="Times New Roman" w:cs="Times New Roman"/>
          <w:b/>
          <w:noProof/>
          <w:sz w:val="23"/>
          <w:szCs w:val="23"/>
          <w:lang w:eastAsia="en-GB"/>
        </w:rPr>
        <w:t xml:space="preserve">the </w:t>
      </w:r>
      <w:r>
        <w:rPr>
          <w:rFonts w:ascii="Times New Roman" w:eastAsia="Times New Roman" w:hAnsi="Times New Roman" w:cs="Times New Roman"/>
          <w:b/>
          <w:bCs/>
          <w:noProof/>
          <w:sz w:val="23"/>
          <w:szCs w:val="23"/>
          <w:lang w:eastAsia="en-GB"/>
        </w:rPr>
        <w:t>main way to ensure a tailor-made approach</w:t>
      </w:r>
      <w:r>
        <w:rPr>
          <w:rFonts w:ascii="Times New Roman" w:eastAsia="Times New Roman" w:hAnsi="Times New Roman" w:cs="Times New Roman"/>
          <w:noProof/>
          <w:sz w:val="23"/>
          <w:szCs w:val="23"/>
          <w:lang w:eastAsia="en-GB"/>
        </w:rPr>
        <w:t xml:space="preserve">. The implementation of bilateral agreements will be sped up and complemented with </w:t>
      </w:r>
      <w:r>
        <w:rPr>
          <w:rFonts w:ascii="Times New Roman" w:eastAsia="Times New Roman" w:hAnsi="Times New Roman" w:cs="Times New Roman"/>
          <w:b/>
          <w:bCs/>
          <w:noProof/>
          <w:sz w:val="23"/>
          <w:szCs w:val="23"/>
          <w:lang w:eastAsia="en-GB"/>
        </w:rPr>
        <w:t>deeper</w:t>
      </w:r>
      <w:r>
        <w:rPr>
          <w:rFonts w:ascii="Times New Roman" w:eastAsia="Times New Roman" w:hAnsi="Times New Roman" w:cs="Times New Roman"/>
          <w:noProof/>
          <w:sz w:val="23"/>
          <w:szCs w:val="23"/>
          <w:lang w:eastAsia="en-GB"/>
        </w:rPr>
        <w:t xml:space="preserve"> </w:t>
      </w:r>
      <w:r>
        <w:rPr>
          <w:rFonts w:ascii="Times New Roman" w:eastAsia="Times New Roman" w:hAnsi="Times New Roman" w:cs="Times New Roman"/>
          <w:b/>
          <w:bCs/>
          <w:noProof/>
          <w:sz w:val="23"/>
          <w:szCs w:val="23"/>
          <w:lang w:eastAsia="en-GB"/>
        </w:rPr>
        <w:t>sectoral cooperation</w:t>
      </w:r>
      <w:r>
        <w:rPr>
          <w:rFonts w:ascii="Times New Roman" w:eastAsia="Times New Roman" w:hAnsi="Times New Roman" w:cs="Times New Roman"/>
          <w:noProof/>
          <w:sz w:val="23"/>
          <w:szCs w:val="23"/>
          <w:lang w:eastAsia="en-GB"/>
        </w:rPr>
        <w:t xml:space="preserve"> and </w:t>
      </w:r>
      <w:r>
        <w:rPr>
          <w:rFonts w:ascii="Times New Roman" w:eastAsia="Times New Roman" w:hAnsi="Times New Roman" w:cs="Times New Roman"/>
          <w:b/>
          <w:noProof/>
          <w:sz w:val="23"/>
          <w:szCs w:val="23"/>
          <w:lang w:eastAsia="en-GB"/>
        </w:rPr>
        <w:t>exchange between interested partner countries</w:t>
      </w:r>
      <w:r>
        <w:rPr>
          <w:rFonts w:ascii="Times New Roman" w:eastAsia="Times New Roman" w:hAnsi="Times New Roman" w:cs="Times New Roman"/>
          <w:noProof/>
          <w:sz w:val="23"/>
          <w:szCs w:val="23"/>
          <w:lang w:eastAsia="en-GB"/>
        </w:rPr>
        <w:t xml:space="preserve">. </w:t>
      </w:r>
      <w:r>
        <w:rPr>
          <w:rFonts w:ascii="Times New Roman" w:eastAsia="Times New Roman" w:hAnsi="Times New Roman" w:cs="Times New Roman"/>
          <w:bCs/>
          <w:noProof/>
          <w:sz w:val="23"/>
          <w:szCs w:val="23"/>
          <w:lang w:eastAsia="en-GB"/>
        </w:rPr>
        <w:t>The EU will continue to provide support in bilateral, regional and multi-country fora, including targeted sectoral assistance, in</w:t>
      </w:r>
      <w:r>
        <w:rPr>
          <w:rFonts w:ascii="Times New Roman" w:eastAsia="Times New Roman" w:hAnsi="Times New Roman" w:cs="Times New Roman"/>
          <w:noProof/>
          <w:sz w:val="23"/>
          <w:szCs w:val="23"/>
          <w:lang w:eastAsia="en-GB"/>
        </w:rPr>
        <w:t xml:space="preserve"> line with the principles of inclusiveness and differentiation. In addition, the EaP will continue to be </w:t>
      </w:r>
      <w:r>
        <w:rPr>
          <w:rFonts w:ascii="Times New Roman" w:eastAsia="Times New Roman" w:hAnsi="Times New Roman" w:cs="Times New Roman"/>
          <w:b/>
          <w:noProof/>
          <w:sz w:val="23"/>
          <w:szCs w:val="23"/>
          <w:lang w:eastAsia="en-GB"/>
        </w:rPr>
        <w:t>flexible</w:t>
      </w:r>
      <w:r>
        <w:rPr>
          <w:rFonts w:ascii="Times New Roman" w:eastAsia="Times New Roman" w:hAnsi="Times New Roman" w:cs="Times New Roman"/>
          <w:noProof/>
          <w:sz w:val="23"/>
          <w:szCs w:val="23"/>
          <w:lang w:eastAsia="en-GB"/>
        </w:rPr>
        <w:t xml:space="preserve"> and </w:t>
      </w:r>
      <w:r>
        <w:rPr>
          <w:rFonts w:ascii="Times New Roman" w:eastAsia="Times New Roman" w:hAnsi="Times New Roman" w:cs="Times New Roman"/>
          <w:b/>
          <w:bCs/>
          <w:noProof/>
          <w:sz w:val="23"/>
          <w:szCs w:val="23"/>
          <w:lang w:eastAsia="en-GB"/>
        </w:rPr>
        <w:t>inclusive</w:t>
      </w:r>
      <w:r>
        <w:rPr>
          <w:rFonts w:ascii="Times New Roman" w:eastAsia="Times New Roman" w:hAnsi="Times New Roman" w:cs="Times New Roman"/>
          <w:noProof/>
          <w:sz w:val="23"/>
          <w:szCs w:val="23"/>
          <w:lang w:eastAsia="en-GB"/>
        </w:rPr>
        <w:t xml:space="preserve">, allowing countries to </w:t>
      </w:r>
      <w:r>
        <w:rPr>
          <w:rFonts w:ascii="Times New Roman" w:eastAsia="Times New Roman" w:hAnsi="Times New Roman" w:cs="Times New Roman"/>
          <w:b/>
          <w:bCs/>
          <w:noProof/>
          <w:sz w:val="23"/>
          <w:szCs w:val="23"/>
          <w:lang w:eastAsia="en-GB"/>
        </w:rPr>
        <w:t>tackle common and global challenges jointly</w:t>
      </w:r>
      <w:r>
        <w:rPr>
          <w:rFonts w:ascii="Times New Roman" w:eastAsia="Times New Roman" w:hAnsi="Times New Roman" w:cs="Times New Roman"/>
          <w:noProof/>
          <w:sz w:val="23"/>
          <w:szCs w:val="23"/>
          <w:lang w:eastAsia="en-GB"/>
        </w:rPr>
        <w:t xml:space="preserve"> in a wide range of areas, fostering </w:t>
      </w:r>
      <w:r>
        <w:rPr>
          <w:rFonts w:ascii="Times New Roman" w:eastAsia="Times New Roman" w:hAnsi="Times New Roman" w:cs="Times New Roman"/>
          <w:b/>
          <w:noProof/>
          <w:sz w:val="23"/>
          <w:szCs w:val="23"/>
          <w:lang w:eastAsia="en-GB"/>
        </w:rPr>
        <w:t>regional integration</w:t>
      </w:r>
      <w:r>
        <w:rPr>
          <w:rFonts w:ascii="Times New Roman" w:eastAsia="Times New Roman" w:hAnsi="Times New Roman" w:cs="Times New Roman"/>
          <w:noProof/>
          <w:sz w:val="23"/>
          <w:szCs w:val="23"/>
          <w:lang w:eastAsia="en-GB"/>
        </w:rPr>
        <w:t xml:space="preserve">. </w:t>
      </w:r>
    </w:p>
    <w:p>
      <w:pPr>
        <w:spacing w:after="24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bCs/>
          <w:noProof/>
          <w:sz w:val="23"/>
          <w:szCs w:val="23"/>
          <w:lang w:eastAsia="en-GB"/>
        </w:rPr>
        <w:t>Building on the Partnership’s key achievements,</w:t>
      </w:r>
      <w:r>
        <w:rPr>
          <w:rFonts w:ascii="Times New Roman" w:eastAsia="Times New Roman" w:hAnsi="Times New Roman" w:cs="Times New Roman"/>
          <w:noProof/>
          <w:sz w:val="23"/>
          <w:szCs w:val="23"/>
          <w:lang w:eastAsia="en-GB"/>
        </w:rPr>
        <w:t xml:space="preserve"> and recognising that </w:t>
      </w:r>
      <w:r>
        <w:rPr>
          <w:rFonts w:ascii="Times New Roman" w:eastAsia="Times New Roman" w:hAnsi="Times New Roman" w:cs="Times New Roman"/>
          <w:b/>
          <w:noProof/>
          <w:sz w:val="23"/>
          <w:szCs w:val="23"/>
          <w:lang w:eastAsia="en-GB"/>
        </w:rPr>
        <w:t>strengthening resilience is an overriding</w:t>
      </w:r>
      <w:r>
        <w:rPr>
          <w:rFonts w:ascii="Times New Roman" w:eastAsia="Times New Roman" w:hAnsi="Times New Roman" w:cs="Times New Roman"/>
          <w:noProof/>
          <w:sz w:val="23"/>
          <w:szCs w:val="23"/>
          <w:lang w:eastAsia="en-GB"/>
        </w:rPr>
        <w:t xml:space="preserve"> </w:t>
      </w:r>
      <w:r>
        <w:rPr>
          <w:rFonts w:ascii="Times New Roman" w:eastAsia="Times New Roman" w:hAnsi="Times New Roman" w:cs="Times New Roman"/>
          <w:b/>
          <w:noProof/>
          <w:sz w:val="23"/>
          <w:szCs w:val="23"/>
          <w:lang w:eastAsia="en-GB"/>
        </w:rPr>
        <w:t>policy framework</w:t>
      </w:r>
      <w:r>
        <w:rPr>
          <w:rFonts w:ascii="Times New Roman" w:eastAsia="Times New Roman" w:hAnsi="Times New Roman" w:cs="Times New Roman"/>
          <w:noProof/>
          <w:sz w:val="23"/>
          <w:szCs w:val="23"/>
          <w:lang w:eastAsia="en-GB"/>
        </w:rPr>
        <w:t>, as outlined in the Strategic Approach to Resilience in the EU’s external action</w:t>
      </w:r>
      <w:r>
        <w:rPr>
          <w:rFonts w:ascii="Times New Roman" w:eastAsia="Times New Roman" w:hAnsi="Times New Roman" w:cs="Times New Roman"/>
          <w:noProof/>
          <w:sz w:val="23"/>
          <w:szCs w:val="23"/>
          <w:vertAlign w:val="superscript"/>
          <w:lang w:eastAsia="en-GB"/>
        </w:rPr>
        <w:footnoteReference w:id="6"/>
      </w:r>
      <w:r>
        <w:rPr>
          <w:rFonts w:ascii="Times New Roman" w:eastAsia="Times New Roman" w:hAnsi="Times New Roman" w:cs="Times New Roman"/>
          <w:noProof/>
          <w:sz w:val="23"/>
          <w:szCs w:val="23"/>
          <w:lang w:eastAsia="en-GB"/>
        </w:rPr>
        <w:t xml:space="preserve">, the EU, its Member States and the partner countries will </w:t>
      </w:r>
      <w:r>
        <w:rPr>
          <w:rFonts w:ascii="Times New Roman" w:eastAsia="Times New Roman" w:hAnsi="Times New Roman" w:cs="Times New Roman"/>
          <w:b/>
          <w:bCs/>
          <w:noProof/>
          <w:sz w:val="23"/>
          <w:szCs w:val="23"/>
          <w:lang w:eastAsia="en-GB"/>
        </w:rPr>
        <w:t>work together on the following long-term Eastern Partnership policy objectives beyond 2020</w:t>
      </w:r>
      <w:r>
        <w:rPr>
          <w:rFonts w:ascii="Times New Roman" w:eastAsia="Times New Roman" w:hAnsi="Times New Roman" w:cs="Times New Roman"/>
          <w:bCs/>
          <w:noProof/>
          <w:sz w:val="23"/>
          <w:szCs w:val="23"/>
          <w:lang w:eastAsia="en-GB"/>
        </w:rPr>
        <w:t>:</w:t>
      </w:r>
    </w:p>
    <w:p>
      <w:pPr>
        <w:pStyle w:val="ListParagraph"/>
        <w:numPr>
          <w:ilvl w:val="0"/>
          <w:numId w:val="5"/>
        </w:numPr>
        <w:spacing w:after="240" w:line="240" w:lineRule="auto"/>
        <w:jc w:val="both"/>
        <w:rPr>
          <w:rFonts w:ascii="Times New Roman" w:eastAsia="Times New Roman" w:hAnsi="Times New Roman" w:cs="Times New Roman"/>
          <w:noProof/>
          <w:sz w:val="23"/>
          <w:szCs w:val="23"/>
        </w:rPr>
      </w:pPr>
      <w:r>
        <w:rPr>
          <w:rFonts w:ascii="Times New Roman" w:eastAsia="Times New Roman" w:hAnsi="Times New Roman" w:cs="Times New Roman"/>
          <w:noProof/>
          <w:sz w:val="23"/>
          <w:szCs w:val="23"/>
        </w:rPr>
        <w:t>together for resilient, sustainable and integrated economies;</w:t>
      </w:r>
    </w:p>
    <w:p>
      <w:pPr>
        <w:pStyle w:val="ListParagraph"/>
        <w:numPr>
          <w:ilvl w:val="0"/>
          <w:numId w:val="3"/>
        </w:numPr>
        <w:spacing w:after="240" w:line="240" w:lineRule="auto"/>
        <w:jc w:val="both"/>
        <w:rPr>
          <w:rFonts w:ascii="Times New Roman" w:eastAsia="Times New Roman" w:hAnsi="Times New Roman" w:cs="Times New Roman"/>
          <w:noProof/>
          <w:sz w:val="23"/>
          <w:szCs w:val="23"/>
        </w:rPr>
      </w:pPr>
      <w:r>
        <w:rPr>
          <w:rFonts w:ascii="Times New Roman" w:eastAsia="Times New Roman" w:hAnsi="Times New Roman" w:cs="Times New Roman"/>
          <w:noProof/>
          <w:sz w:val="23"/>
          <w:szCs w:val="23"/>
        </w:rPr>
        <w:t xml:space="preserve">together for accountable institutions, the rule of law and security; </w:t>
      </w:r>
    </w:p>
    <w:p>
      <w:pPr>
        <w:pStyle w:val="ListParagraph"/>
        <w:numPr>
          <w:ilvl w:val="0"/>
          <w:numId w:val="3"/>
        </w:numPr>
        <w:spacing w:after="240" w:line="240" w:lineRule="auto"/>
        <w:jc w:val="both"/>
        <w:rPr>
          <w:rFonts w:ascii="Times New Roman" w:eastAsia="Times New Roman" w:hAnsi="Times New Roman" w:cs="Times New Roman"/>
          <w:noProof/>
          <w:sz w:val="23"/>
          <w:szCs w:val="23"/>
        </w:rPr>
      </w:pPr>
      <w:r>
        <w:rPr>
          <w:rFonts w:ascii="Times New Roman" w:eastAsia="Times New Roman" w:hAnsi="Times New Roman" w:cs="Times New Roman"/>
          <w:noProof/>
          <w:sz w:val="23"/>
          <w:szCs w:val="23"/>
        </w:rPr>
        <w:t xml:space="preserve">together towards environmental and climate resilience; </w:t>
      </w:r>
    </w:p>
    <w:p>
      <w:pPr>
        <w:pStyle w:val="ListParagraph"/>
        <w:numPr>
          <w:ilvl w:val="0"/>
          <w:numId w:val="3"/>
        </w:numPr>
        <w:spacing w:after="240" w:line="240" w:lineRule="auto"/>
        <w:jc w:val="both"/>
        <w:rPr>
          <w:rFonts w:ascii="Times New Roman" w:eastAsia="Times New Roman" w:hAnsi="Times New Roman" w:cs="Times New Roman"/>
          <w:noProof/>
          <w:sz w:val="23"/>
          <w:szCs w:val="23"/>
        </w:rPr>
      </w:pPr>
      <w:r>
        <w:rPr>
          <w:rFonts w:ascii="Times New Roman" w:eastAsia="Times New Roman" w:hAnsi="Times New Roman" w:cs="Times New Roman"/>
          <w:noProof/>
          <w:sz w:val="23"/>
          <w:szCs w:val="23"/>
        </w:rPr>
        <w:t>together for a resilient digital transformation; and</w:t>
      </w:r>
    </w:p>
    <w:p>
      <w:pPr>
        <w:pStyle w:val="ListParagraph"/>
        <w:numPr>
          <w:ilvl w:val="0"/>
          <w:numId w:val="3"/>
        </w:numPr>
        <w:spacing w:after="240" w:line="240" w:lineRule="auto"/>
        <w:jc w:val="both"/>
        <w:rPr>
          <w:rFonts w:ascii="Times New Roman" w:eastAsia="Times New Roman" w:hAnsi="Times New Roman" w:cs="Times New Roman"/>
          <w:noProof/>
          <w:sz w:val="23"/>
          <w:szCs w:val="23"/>
        </w:rPr>
      </w:pPr>
      <w:r>
        <w:rPr>
          <w:rFonts w:ascii="Times New Roman" w:eastAsia="Times New Roman" w:hAnsi="Times New Roman" w:cs="Times New Roman"/>
          <w:noProof/>
          <w:sz w:val="23"/>
          <w:szCs w:val="23"/>
        </w:rPr>
        <w:t>together for resilient, fair and inclusive societies.</w:t>
      </w:r>
    </w:p>
    <w:p>
      <w:pPr>
        <w:spacing w:after="240" w:line="240" w:lineRule="auto"/>
        <w:jc w:val="both"/>
        <w:rPr>
          <w:rFonts w:ascii="Times New Roman" w:hAnsi="Times New Roman"/>
          <w:noProof/>
          <w:sz w:val="23"/>
          <w:szCs w:val="23"/>
        </w:rPr>
      </w:pPr>
      <w:r>
        <w:rPr>
          <w:rFonts w:ascii="Times New Roman" w:hAnsi="Times New Roman"/>
          <w:noProof/>
          <w:sz w:val="23"/>
          <w:szCs w:val="23"/>
        </w:rPr>
        <w:t>The European Commission has called for the EU and its partners, in particular from across the European continent, to address common challenges and to work hand in hand on new policy priorities in the future to support the ecological transformation, the digital transformation and to deliver on economies that work for all, in particular more job opportunities for youth and to promote gender equality. These issues will be mainstreamed into all policy objectives.</w:t>
      </w:r>
    </w:p>
    <w:p>
      <w:pPr>
        <w:keepNext/>
        <w:tabs>
          <w:tab w:val="num" w:pos="482"/>
        </w:tabs>
        <w:spacing w:before="240" w:after="240" w:line="240" w:lineRule="auto"/>
        <w:ind w:left="482" w:hanging="482"/>
        <w:jc w:val="both"/>
        <w:outlineLvl w:val="0"/>
        <w:rPr>
          <w:rFonts w:ascii="Times New Roman" w:eastAsia="Times New Roman" w:hAnsi="Times New Roman" w:cs="Times New Roman"/>
          <w:b/>
          <w:smallCaps/>
          <w:noProof/>
          <w:sz w:val="23"/>
          <w:szCs w:val="23"/>
          <w:lang w:eastAsia="en-GB"/>
        </w:rPr>
      </w:pPr>
      <w:r>
        <w:rPr>
          <w:rFonts w:ascii="Times New Roman" w:eastAsia="Times New Roman" w:hAnsi="Times New Roman" w:cs="Times New Roman"/>
          <w:b/>
          <w:smallCaps/>
          <w:noProof/>
          <w:sz w:val="23"/>
          <w:szCs w:val="23"/>
          <w:lang w:eastAsia="en-GB"/>
        </w:rPr>
        <w:t>4.</w:t>
      </w:r>
      <w:r>
        <w:rPr>
          <w:rFonts w:ascii="Times New Roman" w:eastAsia="Times New Roman" w:hAnsi="Times New Roman" w:cs="Times New Roman"/>
          <w:b/>
          <w:smallCaps/>
          <w:noProof/>
          <w:sz w:val="23"/>
          <w:szCs w:val="23"/>
          <w:lang w:eastAsia="en-GB"/>
        </w:rPr>
        <w:tab/>
        <w:t>Main policy objectives of the future Eastern Partnership</w:t>
      </w:r>
    </w:p>
    <w:p>
      <w:pPr>
        <w:keepNext/>
        <w:tabs>
          <w:tab w:val="num" w:pos="1712"/>
        </w:tabs>
        <w:spacing w:after="240" w:line="240" w:lineRule="auto"/>
        <w:ind w:left="1712" w:hanging="720"/>
        <w:jc w:val="both"/>
        <w:outlineLvl w:val="1"/>
        <w:rPr>
          <w:rFonts w:ascii="Times New Roman" w:eastAsia="Times New Roman" w:hAnsi="Times New Roman" w:cs="Times New Roman"/>
          <w:b/>
          <w:noProof/>
          <w:sz w:val="23"/>
          <w:szCs w:val="23"/>
          <w:lang w:eastAsia="en-GB"/>
        </w:rPr>
      </w:pPr>
      <w:r>
        <w:rPr>
          <w:rFonts w:ascii="Times New Roman" w:eastAsia="Times New Roman" w:hAnsi="Times New Roman" w:cs="Times New Roman"/>
          <w:b/>
          <w:noProof/>
          <w:sz w:val="23"/>
          <w:szCs w:val="23"/>
          <w:lang w:eastAsia="en-GB"/>
        </w:rPr>
        <w:t>4.1 Together for resilient, sustainable and integrated economies</w:t>
      </w:r>
    </w:p>
    <w:p>
      <w:pPr>
        <w:spacing w:after="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noProof/>
          <w:sz w:val="23"/>
          <w:szCs w:val="23"/>
          <w:lang w:eastAsia="en-GB"/>
        </w:rPr>
        <w:t>Strengthening the economy is key to meeting citizens’ expectations, reducing inequality, and making partner countries places where people want to build their futures. Better-integrated economies that are inclusive, sustainable and fair, deliver for all. The aim is to create decent jobs and economic opportunities, ensuring prosperity for people living in the partner countries.</w:t>
      </w:r>
    </w:p>
    <w:p>
      <w:pPr>
        <w:spacing w:before="240" w:after="24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noProof/>
          <w:sz w:val="23"/>
          <w:szCs w:val="23"/>
          <w:lang w:eastAsia="en-GB"/>
        </w:rPr>
        <w:t xml:space="preserve">This will entail </w:t>
      </w:r>
      <w:r>
        <w:rPr>
          <w:rFonts w:ascii="Times New Roman" w:eastAsia="Times New Roman" w:hAnsi="Times New Roman" w:cs="Times New Roman"/>
          <w:b/>
          <w:noProof/>
          <w:sz w:val="23"/>
          <w:szCs w:val="23"/>
          <w:lang w:eastAsia="en-GB"/>
        </w:rPr>
        <w:t>increased trade and further regional and bilateral integration of the economies of partner countries and the EU, together with cooperation for progressive decarbonisation towards climate neutrality, embracing the opportunities from the twin ecological and digital transformation.</w:t>
      </w:r>
      <w:r>
        <w:rPr>
          <w:rFonts w:ascii="Times New Roman" w:eastAsia="Times New Roman" w:hAnsi="Times New Roman" w:cs="Times New Roman"/>
          <w:noProof/>
          <w:sz w:val="23"/>
          <w:szCs w:val="23"/>
          <w:lang w:eastAsia="en-GB"/>
        </w:rPr>
        <w:t xml:space="preserve">  Building on the existing Association Agreements, and DCFTAs and other trade agreements, the EU, jointly with partner countries, will focus on supporting their full implementation for maximum benefits. In line with the EU new growth strategy, the European Green Deal and the Digital Strategy, the EU and partner countries will further support the modernisation of EaP economies, making them more competitive and innovative. In addition, the EU and the partner countries will invest in physical connectivity and infrastructure (in transport, energy and digital) as underpinning conditions for economic development. </w:t>
      </w:r>
      <w:r>
        <w:rPr>
          <w:rFonts w:ascii="Times New Roman" w:hAnsi="Times New Roman" w:cs="Times New Roman"/>
          <w:noProof/>
          <w:sz w:val="23"/>
          <w:szCs w:val="23"/>
        </w:rPr>
        <w:t xml:space="preserve">In cases of economic crisis, the EU stands ready to help partner countries safeguard macroeconomic stability and incentivise structural reforms through EU Macro-Financial Assistance. </w:t>
      </w:r>
      <w:r>
        <w:rPr>
          <w:rFonts w:ascii="Times New Roman" w:eastAsia="Times New Roman" w:hAnsi="Times New Roman" w:cs="Times New Roman"/>
          <w:noProof/>
          <w:sz w:val="23"/>
          <w:szCs w:val="23"/>
          <w:lang w:eastAsia="en-GB"/>
        </w:rPr>
        <w:t>Supporting structural reforms, improving access to finance, and supporting SMEs will foster growth and investment. Investing in people, particularly the young, and better connecting education, research and innovation with private sector needs will prepare the partner countries to face tomorrow’s challenges.</w:t>
      </w:r>
    </w:p>
    <w:p>
      <w:pPr>
        <w:keepNext/>
        <w:tabs>
          <w:tab w:val="num" w:pos="1922"/>
        </w:tabs>
        <w:spacing w:after="240" w:line="240" w:lineRule="auto"/>
        <w:ind w:left="1922" w:hanging="720"/>
        <w:jc w:val="both"/>
        <w:outlineLvl w:val="2"/>
        <w:rPr>
          <w:rFonts w:ascii="Times New Roman" w:eastAsia="Times New Roman" w:hAnsi="Times New Roman" w:cs="Times New Roman"/>
          <w:i/>
          <w:noProof/>
          <w:sz w:val="23"/>
          <w:szCs w:val="23"/>
          <w:lang w:eastAsia="en-GB"/>
        </w:rPr>
      </w:pPr>
      <w:r>
        <w:rPr>
          <w:rFonts w:ascii="Times New Roman" w:eastAsia="Times New Roman" w:hAnsi="Times New Roman" w:cs="Times New Roman"/>
          <w:i/>
          <w:noProof/>
          <w:sz w:val="23"/>
          <w:szCs w:val="23"/>
          <w:lang w:eastAsia="en-GB"/>
        </w:rPr>
        <w:t>4.1.1 Trade and economic integration</w:t>
      </w:r>
    </w:p>
    <w:p>
      <w:pPr>
        <w:spacing w:after="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noProof/>
          <w:sz w:val="23"/>
          <w:szCs w:val="23"/>
          <w:lang w:eastAsia="en-GB"/>
        </w:rPr>
        <w:t xml:space="preserve">During the last decade, EU-EaP </w:t>
      </w:r>
      <w:r>
        <w:rPr>
          <w:rFonts w:ascii="Times New Roman" w:eastAsia="Times New Roman" w:hAnsi="Times New Roman" w:cs="Times New Roman"/>
          <w:b/>
          <w:noProof/>
          <w:sz w:val="23"/>
          <w:szCs w:val="23"/>
          <w:lang w:eastAsia="en-GB"/>
        </w:rPr>
        <w:t>trade has nearly doubled</w:t>
      </w:r>
      <w:r>
        <w:rPr>
          <w:rFonts w:ascii="Times New Roman" w:eastAsia="Times New Roman" w:hAnsi="Times New Roman" w:cs="Times New Roman"/>
          <w:noProof/>
          <w:sz w:val="23"/>
          <w:szCs w:val="23"/>
          <w:lang w:eastAsia="en-GB"/>
        </w:rPr>
        <w:t xml:space="preserve"> turning the partner countries into the EU’s 10</w:t>
      </w:r>
      <w:r>
        <w:rPr>
          <w:rFonts w:ascii="Times New Roman" w:eastAsia="Times New Roman" w:hAnsi="Times New Roman" w:cs="Times New Roman"/>
          <w:noProof/>
          <w:sz w:val="23"/>
          <w:szCs w:val="23"/>
          <w:vertAlign w:val="superscript"/>
          <w:lang w:eastAsia="en-GB"/>
        </w:rPr>
        <w:t>th</w:t>
      </w:r>
      <w:r>
        <w:rPr>
          <w:rFonts w:ascii="Times New Roman" w:eastAsia="Times New Roman" w:hAnsi="Times New Roman" w:cs="Times New Roman"/>
          <w:noProof/>
          <w:sz w:val="23"/>
          <w:szCs w:val="23"/>
          <w:lang w:eastAsia="en-GB"/>
        </w:rPr>
        <w:t xml:space="preserve"> largest trading partner.</w:t>
      </w:r>
      <w:r>
        <w:rPr>
          <w:noProof/>
        </w:rPr>
        <w:t xml:space="preserve"> </w:t>
      </w:r>
      <w:r>
        <w:rPr>
          <w:rFonts w:ascii="Times New Roman" w:eastAsia="Times New Roman" w:hAnsi="Times New Roman" w:cs="Times New Roman"/>
          <w:noProof/>
          <w:sz w:val="23"/>
          <w:szCs w:val="23"/>
          <w:lang w:eastAsia="en-GB"/>
        </w:rPr>
        <w:t xml:space="preserve">The </w:t>
      </w:r>
      <w:r>
        <w:rPr>
          <w:rFonts w:ascii="Times New Roman" w:eastAsia="Times New Roman" w:hAnsi="Times New Roman" w:cs="Times New Roman"/>
          <w:b/>
          <w:noProof/>
          <w:sz w:val="23"/>
          <w:szCs w:val="23"/>
          <w:lang w:eastAsia="en-GB"/>
        </w:rPr>
        <w:t>EU is the first trading block for four partner countries</w:t>
      </w:r>
      <w:r>
        <w:rPr>
          <w:rFonts w:ascii="Times New Roman" w:eastAsia="Times New Roman" w:hAnsi="Times New Roman" w:cs="Times New Roman"/>
          <w:noProof/>
          <w:sz w:val="23"/>
          <w:szCs w:val="23"/>
          <w:lang w:eastAsia="en-GB"/>
        </w:rPr>
        <w:t xml:space="preserve"> (Azerbaijan, Georgia, Moldova and Ukraine), while for Armenia and Belarus the EU is the second biggest trading partner. These trade relations have also led to diversification in exports of goods from partner countries, and to their better integration in global value chains. Furthermore, the number of companies exporting to the EU from Georgia has increased by 46%, from Moldova by 48% and from Ukraine by 24%. This clearly reflects the mutual benefits of EaP. </w:t>
      </w:r>
    </w:p>
    <w:p>
      <w:pPr>
        <w:spacing w:after="0" w:line="240" w:lineRule="auto"/>
        <w:jc w:val="both"/>
        <w:rPr>
          <w:rFonts w:ascii="Times New Roman" w:eastAsia="Times New Roman" w:hAnsi="Times New Roman" w:cs="Times New Roman"/>
          <w:noProof/>
          <w:sz w:val="23"/>
          <w:szCs w:val="23"/>
          <w:lang w:eastAsia="en-GB"/>
        </w:rPr>
      </w:pPr>
    </w:p>
    <w:p>
      <w:pPr>
        <w:spacing w:after="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noProof/>
          <w:sz w:val="23"/>
          <w:szCs w:val="23"/>
          <w:lang w:eastAsia="en-GB"/>
        </w:rPr>
        <w:t xml:space="preserve">The EU proposes to further </w:t>
      </w:r>
      <w:r>
        <w:rPr>
          <w:rFonts w:ascii="Times New Roman" w:eastAsia="Times New Roman" w:hAnsi="Times New Roman" w:cs="Times New Roman"/>
          <w:b/>
          <w:bCs/>
          <w:noProof/>
          <w:sz w:val="23"/>
          <w:szCs w:val="23"/>
          <w:lang w:eastAsia="en-GB"/>
        </w:rPr>
        <w:t>deepen the economic integration with and among the partner countries</w:t>
      </w:r>
      <w:r>
        <w:rPr>
          <w:rFonts w:ascii="Times New Roman" w:eastAsia="Times New Roman" w:hAnsi="Times New Roman" w:cs="Times New Roman"/>
          <w:noProof/>
          <w:sz w:val="23"/>
          <w:szCs w:val="23"/>
          <w:lang w:eastAsia="en-GB"/>
        </w:rPr>
        <w:t xml:space="preserve">, particularly that of the three associated countries through continued support for the full implementation of the current DCFTAs. </w:t>
      </w:r>
      <w:r>
        <w:rPr>
          <w:rFonts w:ascii="Times New Roman" w:eastAsia="Times New Roman" w:hAnsi="Times New Roman" w:cs="Times New Roman"/>
          <w:noProof/>
          <w:sz w:val="23"/>
          <w:szCs w:val="23"/>
          <w:lang w:val="en-US" w:eastAsia="en-GB"/>
        </w:rPr>
        <w:t>Bilateral agreements</w:t>
      </w:r>
      <w:r>
        <w:rPr>
          <w:rFonts w:ascii="Times New Roman" w:eastAsia="Times New Roman" w:hAnsi="Times New Roman" w:cs="Times New Roman"/>
          <w:noProof/>
          <w:sz w:val="23"/>
          <w:szCs w:val="23"/>
          <w:lang w:eastAsia="en-GB"/>
        </w:rPr>
        <w:t>, in particular DCFTAs, offer growth opportunities for the private sector, as well as higher levels of labour protection, better working conditions and citizens’ access to compliant and safe products. These benefits remain to be fully reaped pending the on-going and future reforms resulting from DCFTAs commitments. This process entails bringing legislation in line with EU rules, building the capacity to implement the agreed reforms and facilitating trade. The EU will also encourage enhanced cooperation with non-DCFTA countries. Sectoral trade facilitation arrangements of common interest should take economic integration a step further, by involving all partner countries. In this regard, as one example, the EU will continue to work with the partner countries, where possible, towards agreements on mutual recognition of Authorised Economic Operators.</w:t>
      </w:r>
    </w:p>
    <w:p>
      <w:pPr>
        <w:spacing w:after="0" w:line="240" w:lineRule="auto"/>
        <w:jc w:val="both"/>
        <w:rPr>
          <w:rFonts w:ascii="Times New Roman" w:eastAsia="Times New Roman" w:hAnsi="Times New Roman" w:cs="Times New Roman"/>
          <w:noProof/>
          <w:sz w:val="23"/>
          <w:szCs w:val="23"/>
          <w:lang w:eastAsia="en-GB"/>
        </w:rPr>
      </w:pPr>
    </w:p>
    <w:p>
      <w:pPr>
        <w:spacing w:after="0" w:line="240" w:lineRule="auto"/>
        <w:jc w:val="both"/>
        <w:rPr>
          <w:rFonts w:ascii="Times New Roman" w:eastAsia="Times New Roman" w:hAnsi="Times New Roman" w:cs="Times New Roman"/>
          <w:noProof/>
          <w:sz w:val="23"/>
          <w:szCs w:val="23"/>
          <w:lang w:val="en-US" w:eastAsia="en-GB"/>
        </w:rPr>
      </w:pPr>
      <w:r>
        <w:rPr>
          <w:rFonts w:ascii="Times New Roman" w:eastAsia="Times New Roman" w:hAnsi="Times New Roman" w:cs="Times New Roman"/>
          <w:noProof/>
          <w:sz w:val="23"/>
          <w:szCs w:val="23"/>
          <w:lang w:val="en-US" w:eastAsia="en-GB"/>
        </w:rPr>
        <w:t xml:space="preserve">The EU will also seek to </w:t>
      </w:r>
      <w:r>
        <w:rPr>
          <w:rFonts w:ascii="Times New Roman" w:eastAsia="Times New Roman" w:hAnsi="Times New Roman" w:cs="Times New Roman"/>
          <w:b/>
          <w:bCs/>
          <w:noProof/>
          <w:sz w:val="23"/>
          <w:szCs w:val="23"/>
          <w:lang w:val="en-US" w:eastAsia="en-GB"/>
        </w:rPr>
        <w:t>collaborate and build alliances with the partner countries</w:t>
      </w:r>
      <w:r>
        <w:rPr>
          <w:rFonts w:ascii="Times New Roman" w:eastAsia="Times New Roman" w:hAnsi="Times New Roman" w:cs="Times New Roman"/>
          <w:noProof/>
          <w:sz w:val="23"/>
          <w:szCs w:val="23"/>
          <w:lang w:val="en-US" w:eastAsia="en-GB"/>
        </w:rPr>
        <w:t xml:space="preserve"> on pertinent wider, global economic issues in various multilateral fora including supporting the accession to the World Trade Organisation for current non-members.</w:t>
      </w:r>
    </w:p>
    <w:p>
      <w:pPr>
        <w:spacing w:after="0" w:line="240" w:lineRule="auto"/>
        <w:jc w:val="both"/>
        <w:rPr>
          <w:rFonts w:ascii="Times New Roman" w:eastAsia="Times New Roman" w:hAnsi="Times New Roman" w:cs="Times New Roman"/>
          <w:noProof/>
          <w:sz w:val="23"/>
          <w:szCs w:val="23"/>
          <w:lang w:val="en-US" w:eastAsia="en-GB"/>
        </w:rPr>
      </w:pPr>
    </w:p>
    <w:p>
      <w:pPr>
        <w:spacing w:after="0" w:line="240" w:lineRule="auto"/>
        <w:jc w:val="both"/>
        <w:rPr>
          <w:rFonts w:ascii="Times New Roman" w:eastAsia="Times New Roman" w:hAnsi="Times New Roman" w:cs="Times New Roman"/>
          <w:iCs/>
          <w:noProof/>
          <w:sz w:val="23"/>
          <w:szCs w:val="23"/>
          <w:lang w:eastAsia="en-GB"/>
        </w:rPr>
      </w:pPr>
      <w:r>
        <w:rPr>
          <w:rFonts w:ascii="Times New Roman" w:eastAsia="Times New Roman" w:hAnsi="Times New Roman" w:cs="Times New Roman"/>
          <w:iCs/>
          <w:noProof/>
          <w:sz w:val="23"/>
          <w:szCs w:val="23"/>
          <w:lang w:eastAsia="en-GB"/>
        </w:rPr>
        <w:t>The EU will support the green transition in the region. It will aim at rules based, undistorted and fair trade and investment in clean technologies, green goods and services and related strategic raw materials. The EU will work with the partner countries to ensure resource security and to deliver simultaneously on the Paris Agreement and on the Sustainable Development Goals.</w:t>
      </w:r>
    </w:p>
    <w:p>
      <w:pPr>
        <w:spacing w:before="240" w:after="240" w:line="240" w:lineRule="auto"/>
        <w:jc w:val="both"/>
        <w:rPr>
          <w:rFonts w:ascii="Times New Roman" w:eastAsia="Times New Roman" w:hAnsi="Times New Roman" w:cs="Times New Roman"/>
          <w:b/>
          <w:bCs/>
          <w:noProof/>
          <w:sz w:val="23"/>
          <w:szCs w:val="23"/>
          <w:lang w:eastAsia="en-GB"/>
        </w:rPr>
      </w:pPr>
      <w:r>
        <w:rPr>
          <w:rFonts w:ascii="Times New Roman" w:eastAsia="Times New Roman" w:hAnsi="Times New Roman" w:cs="Times New Roman"/>
          <w:noProof/>
          <w:sz w:val="23"/>
          <w:szCs w:val="23"/>
          <w:lang w:eastAsia="en-GB"/>
        </w:rPr>
        <w:t xml:space="preserve">For associated countries, phased market access liberalisation continues. In addition, selective and gradual </w:t>
      </w:r>
      <w:r>
        <w:rPr>
          <w:rFonts w:ascii="Times New Roman" w:eastAsia="Times New Roman" w:hAnsi="Times New Roman" w:cs="Times New Roman"/>
          <w:b/>
          <w:noProof/>
          <w:sz w:val="23"/>
          <w:szCs w:val="23"/>
          <w:lang w:eastAsia="en-GB"/>
        </w:rPr>
        <w:t>economic integration</w:t>
      </w:r>
      <w:r>
        <w:rPr>
          <w:rFonts w:ascii="Times New Roman" w:eastAsia="Times New Roman" w:hAnsi="Times New Roman" w:cs="Times New Roman"/>
          <w:noProof/>
          <w:sz w:val="23"/>
          <w:szCs w:val="23"/>
          <w:lang w:eastAsia="en-GB"/>
        </w:rPr>
        <w:t xml:space="preserve"> of these countries into the EU’s internal market is envisaged in the DCFTAs. This is conditional on regulatory convergence with, and effective implementation by these countries of, the EU </w:t>
      </w:r>
      <w:r>
        <w:rPr>
          <w:rFonts w:ascii="Times New Roman" w:eastAsia="Times New Roman" w:hAnsi="Times New Roman" w:cs="Times New Roman"/>
          <w:i/>
          <w:noProof/>
          <w:sz w:val="23"/>
          <w:szCs w:val="23"/>
          <w:lang w:eastAsia="en-GB"/>
        </w:rPr>
        <w:t>acquis</w:t>
      </w:r>
      <w:r>
        <w:rPr>
          <w:rFonts w:ascii="Times New Roman" w:eastAsia="Times New Roman" w:hAnsi="Times New Roman" w:cs="Times New Roman"/>
          <w:noProof/>
          <w:sz w:val="23"/>
          <w:szCs w:val="23"/>
          <w:lang w:eastAsia="en-GB"/>
        </w:rPr>
        <w:t xml:space="preserve"> in specified areas (public procurement, technical barriers to trade, market surveillance, sanitary and phytosanitary measures, customs services, and tax good governance standards). </w:t>
      </w:r>
    </w:p>
    <w:p>
      <w:pPr>
        <w:keepNext/>
        <w:tabs>
          <w:tab w:val="num" w:pos="1922"/>
        </w:tabs>
        <w:spacing w:after="240" w:line="240" w:lineRule="auto"/>
        <w:ind w:left="1922" w:hanging="720"/>
        <w:jc w:val="both"/>
        <w:outlineLvl w:val="2"/>
        <w:rPr>
          <w:rFonts w:ascii="Times New Roman" w:eastAsia="Times New Roman" w:hAnsi="Times New Roman" w:cs="Times New Roman"/>
          <w:i/>
          <w:noProof/>
          <w:sz w:val="23"/>
          <w:szCs w:val="23"/>
          <w:lang w:eastAsia="en-GB"/>
        </w:rPr>
      </w:pPr>
      <w:r>
        <w:rPr>
          <w:rFonts w:ascii="Times New Roman" w:eastAsia="Times New Roman" w:hAnsi="Times New Roman" w:cs="Times New Roman"/>
          <w:i/>
          <w:noProof/>
          <w:sz w:val="23"/>
          <w:szCs w:val="23"/>
          <w:lang w:eastAsia="en-GB"/>
        </w:rPr>
        <w:t>4.1.2 Investment and access to finance</w:t>
      </w:r>
    </w:p>
    <w:p>
      <w:pPr>
        <w:spacing w:after="24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noProof/>
          <w:sz w:val="23"/>
          <w:szCs w:val="23"/>
          <w:lang w:eastAsia="en-GB"/>
        </w:rPr>
        <w:t xml:space="preserve">During the last decade, over </w:t>
      </w:r>
      <w:r>
        <w:rPr>
          <w:rFonts w:ascii="Times New Roman" w:eastAsia="Times New Roman" w:hAnsi="Times New Roman" w:cs="Times New Roman"/>
          <w:b/>
          <w:noProof/>
          <w:sz w:val="23"/>
          <w:szCs w:val="23"/>
          <w:lang w:eastAsia="en-GB"/>
        </w:rPr>
        <w:t xml:space="preserve">125,000 SMEs </w:t>
      </w:r>
      <w:r>
        <w:rPr>
          <w:rFonts w:ascii="Times New Roman" w:eastAsia="Times New Roman" w:hAnsi="Times New Roman" w:cs="Times New Roman"/>
          <w:noProof/>
          <w:sz w:val="23"/>
          <w:szCs w:val="23"/>
          <w:lang w:eastAsia="en-GB"/>
        </w:rPr>
        <w:t xml:space="preserve">directly benefited from EU funding (mostly in local currencies) creating or sustaining </w:t>
      </w:r>
      <w:r>
        <w:rPr>
          <w:rFonts w:ascii="Times New Roman" w:eastAsia="Times New Roman" w:hAnsi="Times New Roman" w:cs="Times New Roman"/>
          <w:b/>
          <w:noProof/>
          <w:sz w:val="23"/>
          <w:szCs w:val="23"/>
          <w:lang w:eastAsia="en-GB"/>
        </w:rPr>
        <w:t>more than 250,000 jobs</w:t>
      </w:r>
      <w:r>
        <w:rPr>
          <w:rFonts w:ascii="Times New Roman" w:eastAsia="Times New Roman" w:hAnsi="Times New Roman" w:cs="Times New Roman"/>
          <w:noProof/>
          <w:sz w:val="23"/>
          <w:szCs w:val="23"/>
          <w:lang w:eastAsia="en-GB"/>
        </w:rPr>
        <w:t xml:space="preserve">. Better use of blending and guarantees has maximised the impact, </w:t>
      </w:r>
      <w:r>
        <w:rPr>
          <w:rFonts w:ascii="Times New Roman" w:eastAsia="Times New Roman" w:hAnsi="Times New Roman" w:cs="Times New Roman"/>
          <w:b/>
          <w:noProof/>
          <w:sz w:val="23"/>
          <w:szCs w:val="23"/>
          <w:lang w:eastAsia="en-GB"/>
        </w:rPr>
        <w:t>leveraging 11 billion euros in investment since 2009</w:t>
      </w:r>
      <w:r>
        <w:rPr>
          <w:rFonts w:ascii="Times New Roman" w:eastAsia="Times New Roman" w:hAnsi="Times New Roman" w:cs="Times New Roman"/>
          <w:noProof/>
          <w:sz w:val="23"/>
          <w:szCs w:val="23"/>
          <w:lang w:eastAsia="en-GB"/>
        </w:rPr>
        <w:t>.</w:t>
      </w:r>
    </w:p>
    <w:p>
      <w:pPr>
        <w:spacing w:after="24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b/>
          <w:bCs/>
          <w:noProof/>
          <w:sz w:val="23"/>
          <w:szCs w:val="23"/>
          <w:lang w:eastAsia="en-GB"/>
        </w:rPr>
        <w:t>Structural reforms</w:t>
      </w:r>
      <w:r>
        <w:rPr>
          <w:rFonts w:ascii="Times New Roman" w:eastAsia="Times New Roman" w:hAnsi="Times New Roman" w:cs="Times New Roman"/>
          <w:noProof/>
          <w:sz w:val="23"/>
          <w:szCs w:val="23"/>
          <w:lang w:eastAsia="en-GB"/>
        </w:rPr>
        <w:t xml:space="preserve"> are key to supporting economic development, improving economic governance, attracting foreign direct investment and increasing economic resilience. </w:t>
      </w:r>
      <w:r>
        <w:rPr>
          <w:rFonts w:ascii="Times New Roman" w:eastAsia="Times New Roman" w:hAnsi="Times New Roman" w:cs="Times New Roman"/>
          <w:iCs/>
          <w:noProof/>
          <w:sz w:val="23"/>
          <w:szCs w:val="23"/>
          <w:lang w:eastAsia="en-GB"/>
        </w:rPr>
        <w:t>Trade and investment need favourable conditions for sustainable economic development</w:t>
      </w:r>
      <w:r>
        <w:rPr>
          <w:rFonts w:ascii="Times New Roman" w:eastAsia="Times New Roman" w:hAnsi="Times New Roman" w:cs="Times New Roman"/>
          <w:noProof/>
          <w:sz w:val="23"/>
          <w:szCs w:val="23"/>
          <w:lang w:eastAsia="en-GB"/>
        </w:rPr>
        <w:t xml:space="preserve">. The business and investment environment must be simple, transparent and reliable. This requires efforts to ensure a level playing field, improve the labour market and reduce informal work, improve economic governance, and build on rule of law reforms, including prevention of corruption. Economic operators must be given a clear perspective of the ecological transition underway. The EU will continue to strengthen the partner countries’ key reforms, including through the </w:t>
      </w:r>
      <w:r>
        <w:rPr>
          <w:rFonts w:ascii="Times New Roman" w:eastAsia="Times New Roman" w:hAnsi="Times New Roman" w:cs="Times New Roman"/>
          <w:b/>
          <w:noProof/>
          <w:sz w:val="23"/>
          <w:szCs w:val="23"/>
          <w:lang w:eastAsia="en-GB"/>
        </w:rPr>
        <w:t>External Investment Plan</w:t>
      </w:r>
      <w:r>
        <w:rPr>
          <w:rStyle w:val="FootnoteReference"/>
          <w:rFonts w:ascii="Times New Roman" w:eastAsia="Times New Roman" w:hAnsi="Times New Roman" w:cs="Times New Roman"/>
          <w:b/>
          <w:noProof/>
          <w:sz w:val="23"/>
          <w:szCs w:val="23"/>
          <w:lang w:eastAsia="en-GB"/>
        </w:rPr>
        <w:footnoteReference w:id="7"/>
      </w:r>
      <w:r>
        <w:rPr>
          <w:rFonts w:ascii="Times New Roman" w:eastAsia="Times New Roman" w:hAnsi="Times New Roman" w:cs="Times New Roman"/>
          <w:noProof/>
          <w:sz w:val="23"/>
          <w:szCs w:val="23"/>
          <w:lang w:eastAsia="en-GB"/>
        </w:rPr>
        <w:t xml:space="preserve"> and notably the </w:t>
      </w:r>
      <w:r>
        <w:rPr>
          <w:rFonts w:ascii="Times New Roman" w:eastAsia="Times New Roman" w:hAnsi="Times New Roman" w:cs="Times New Roman"/>
          <w:b/>
          <w:noProof/>
          <w:sz w:val="23"/>
          <w:szCs w:val="23"/>
          <w:lang w:eastAsia="en-GB"/>
        </w:rPr>
        <w:t>Structural Reform Facility</w:t>
      </w:r>
      <w:r>
        <w:rPr>
          <w:rFonts w:ascii="Times New Roman" w:eastAsia="Times New Roman" w:hAnsi="Times New Roman" w:cs="Times New Roman"/>
          <w:noProof/>
          <w:sz w:val="23"/>
          <w:szCs w:val="23"/>
          <w:lang w:eastAsia="en-GB"/>
        </w:rPr>
        <w:t>.</w:t>
      </w:r>
    </w:p>
    <w:p>
      <w:pPr>
        <w:spacing w:after="240" w:line="240" w:lineRule="auto"/>
        <w:jc w:val="both"/>
        <w:rPr>
          <w:rFonts w:ascii="Times New Roman" w:hAnsi="Times New Roman"/>
          <w:noProof/>
          <w:sz w:val="23"/>
          <w:szCs w:val="23"/>
        </w:rPr>
      </w:pPr>
      <w:r>
        <w:rPr>
          <w:rFonts w:ascii="Times New Roman" w:eastAsia="Times New Roman" w:hAnsi="Times New Roman" w:cs="Times New Roman"/>
          <w:b/>
          <w:bCs/>
          <w:noProof/>
          <w:sz w:val="23"/>
          <w:szCs w:val="23"/>
          <w:lang w:eastAsia="en-GB"/>
        </w:rPr>
        <w:t>SMEs</w:t>
      </w:r>
      <w:r>
        <w:rPr>
          <w:rFonts w:ascii="Times New Roman" w:eastAsia="Times New Roman" w:hAnsi="Times New Roman" w:cs="Times New Roman"/>
          <w:noProof/>
          <w:sz w:val="23"/>
          <w:szCs w:val="23"/>
          <w:lang w:eastAsia="en-GB"/>
        </w:rPr>
        <w:t xml:space="preserve"> are the top employers in most of the partner countries and a key driver of shared growth and innovation. The EU will continue to support </w:t>
      </w:r>
      <w:r>
        <w:rPr>
          <w:rFonts w:ascii="Times New Roman" w:eastAsia="Times New Roman" w:hAnsi="Times New Roman" w:cs="Times New Roman"/>
          <w:b/>
          <w:bCs/>
          <w:noProof/>
          <w:sz w:val="23"/>
          <w:szCs w:val="23"/>
          <w:lang w:eastAsia="en-GB"/>
        </w:rPr>
        <w:t>access to finance</w:t>
      </w:r>
      <w:r>
        <w:rPr>
          <w:rFonts w:ascii="Times New Roman" w:eastAsia="Times New Roman" w:hAnsi="Times New Roman" w:cs="Times New Roman"/>
          <w:noProof/>
          <w:sz w:val="23"/>
          <w:szCs w:val="23"/>
          <w:lang w:eastAsia="en-GB"/>
        </w:rPr>
        <w:t xml:space="preserve"> through guarantee schemes, interest rate subsidies and investment incentives. It will also expand this support through its stronger partnership with IFIs, as well as the European Fund for Sustainable Development (EFSD+) within the proposed Neighbourhood, Development and International Cooperation Instrument (NDICI) and the External Action Guarantee. Sustainable finance and microfinance will be integral to the EU’s intervention, including in the rural areas where the access to finance is particularly difficult. To maximise the effectiveness of support, the EU will analyse with IFIs the key areas where investment will have impact (including through the development of an ‘impact investment matrix’). </w:t>
      </w:r>
    </w:p>
    <w:p>
      <w:pPr>
        <w:spacing w:after="240" w:line="240" w:lineRule="auto"/>
        <w:jc w:val="both"/>
        <w:rPr>
          <w:rFonts w:ascii="Times New Roman" w:hAnsi="Times New Roman"/>
          <w:noProof/>
          <w:sz w:val="23"/>
          <w:szCs w:val="23"/>
        </w:rPr>
      </w:pPr>
      <w:r>
        <w:rPr>
          <w:rFonts w:ascii="Times New Roman" w:hAnsi="Times New Roman"/>
          <w:noProof/>
          <w:sz w:val="23"/>
          <w:szCs w:val="23"/>
        </w:rPr>
        <w:t xml:space="preserve">Considering the urgent need to scale up sustainable investments, the EU will further strengthen its cooperation with the partner countries to set up a financial system that supports sustainable growth, notably through international fora such as the </w:t>
      </w:r>
      <w:r>
        <w:rPr>
          <w:rFonts w:ascii="Times New Roman" w:hAnsi="Times New Roman"/>
          <w:b/>
          <w:noProof/>
          <w:sz w:val="23"/>
          <w:szCs w:val="23"/>
        </w:rPr>
        <w:t>International Platform on Sustainable Finance</w:t>
      </w:r>
      <w:r>
        <w:rPr>
          <w:rFonts w:ascii="Times New Roman" w:hAnsi="Times New Roman"/>
          <w:noProof/>
          <w:sz w:val="23"/>
          <w:szCs w:val="23"/>
        </w:rPr>
        <w:t xml:space="preserve"> (IPSF). The EU and partner countries can share best practices and coordinate efforts on environmentally sustainable investment such as green taxonomies, environmental and climate disclosures, and standards and labels for green financial products.</w:t>
      </w:r>
    </w:p>
    <w:p>
      <w:pPr>
        <w:spacing w:after="24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noProof/>
          <w:sz w:val="23"/>
          <w:szCs w:val="23"/>
          <w:lang w:eastAsia="en-GB"/>
        </w:rPr>
        <w:t xml:space="preserve">Given the growing economic and trade relations of the Eastern partner countries with the EU, </w:t>
      </w:r>
      <w:r>
        <w:rPr>
          <w:rFonts w:ascii="Times New Roman" w:eastAsia="Times New Roman" w:hAnsi="Times New Roman" w:cs="Times New Roman"/>
          <w:b/>
          <w:noProof/>
          <w:sz w:val="23"/>
          <w:szCs w:val="23"/>
          <w:lang w:eastAsia="en-GB"/>
        </w:rPr>
        <w:t>stronger use of the euro</w:t>
      </w:r>
      <w:r>
        <w:rPr>
          <w:rFonts w:ascii="Times New Roman" w:eastAsia="Times New Roman" w:hAnsi="Times New Roman" w:cs="Times New Roman"/>
          <w:noProof/>
          <w:sz w:val="23"/>
          <w:szCs w:val="23"/>
          <w:lang w:eastAsia="en-GB"/>
        </w:rPr>
        <w:t xml:space="preserve"> in their foreign commercial dealings would further strengthen economic relations with the EU and help to </w:t>
      </w:r>
      <w:r>
        <w:rPr>
          <w:rFonts w:ascii="Times New Roman" w:eastAsia="Times New Roman" w:hAnsi="Times New Roman" w:cs="Times New Roman"/>
          <w:b/>
          <w:noProof/>
          <w:sz w:val="23"/>
          <w:szCs w:val="23"/>
          <w:lang w:eastAsia="en-GB"/>
        </w:rPr>
        <w:t>ensure the economic and financial stability</w:t>
      </w:r>
      <w:r>
        <w:rPr>
          <w:rFonts w:ascii="Times New Roman" w:eastAsia="Times New Roman" w:hAnsi="Times New Roman" w:cs="Times New Roman"/>
          <w:noProof/>
          <w:sz w:val="23"/>
          <w:szCs w:val="23"/>
          <w:lang w:eastAsia="en-GB"/>
        </w:rPr>
        <w:t xml:space="preserve"> of these countries. It will further reduce foreign exchange risk faced by the partner countries, including by ensuring that the foreign currency mix in external borrowings, reserve management and international dealings are better correlated with the currencies of their main trading and investment partners, while supporting a stronger </w:t>
      </w:r>
      <w:r>
        <w:rPr>
          <w:rFonts w:ascii="Times New Roman" w:eastAsia="Times New Roman" w:hAnsi="Times New Roman" w:cs="Times New Roman"/>
          <w:b/>
          <w:noProof/>
          <w:sz w:val="23"/>
          <w:szCs w:val="23"/>
          <w:lang w:eastAsia="en-GB"/>
        </w:rPr>
        <w:t>international role of the euro</w:t>
      </w:r>
      <w:r>
        <w:rPr>
          <w:rFonts w:ascii="Times New Roman" w:eastAsia="Times New Roman" w:hAnsi="Times New Roman" w:cs="Times New Roman"/>
          <w:noProof/>
          <w:sz w:val="23"/>
          <w:szCs w:val="23"/>
          <w:lang w:eastAsia="en-GB"/>
        </w:rPr>
        <w:t xml:space="preserve">. The EU will also continue to support partner countries’ efforts to meet the criteria to join the </w:t>
      </w:r>
      <w:r>
        <w:rPr>
          <w:rFonts w:ascii="Times New Roman" w:eastAsia="Times New Roman" w:hAnsi="Times New Roman" w:cs="Times New Roman"/>
          <w:b/>
          <w:noProof/>
          <w:sz w:val="23"/>
          <w:szCs w:val="23"/>
          <w:lang w:eastAsia="en-GB"/>
        </w:rPr>
        <w:t>Single Euro Payment Area</w:t>
      </w:r>
      <w:r>
        <w:rPr>
          <w:rFonts w:ascii="Times New Roman" w:eastAsia="Times New Roman" w:hAnsi="Times New Roman" w:cs="Times New Roman"/>
          <w:noProof/>
          <w:sz w:val="23"/>
          <w:szCs w:val="23"/>
          <w:lang w:eastAsia="en-GB"/>
        </w:rPr>
        <w:t xml:space="preserve"> </w:t>
      </w:r>
      <w:r>
        <w:rPr>
          <w:rFonts w:ascii="Times New Roman" w:eastAsia="Times New Roman" w:hAnsi="Times New Roman" w:cs="Times New Roman"/>
          <w:bCs/>
          <w:noProof/>
          <w:sz w:val="23"/>
          <w:szCs w:val="23"/>
          <w:lang w:eastAsia="en-GB"/>
        </w:rPr>
        <w:t>(SEPA).</w:t>
      </w:r>
      <w:r>
        <w:rPr>
          <w:rFonts w:ascii="Times New Roman" w:eastAsia="Times New Roman" w:hAnsi="Times New Roman" w:cs="Times New Roman"/>
          <w:noProof/>
          <w:sz w:val="23"/>
          <w:szCs w:val="23"/>
          <w:lang w:eastAsia="en-GB"/>
        </w:rPr>
        <w:t xml:space="preserve"> </w:t>
      </w:r>
    </w:p>
    <w:p>
      <w:pPr>
        <w:spacing w:after="24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noProof/>
          <w:sz w:val="23"/>
          <w:szCs w:val="23"/>
          <w:lang w:eastAsia="en-GB"/>
        </w:rPr>
        <w:t>To respond to the need of start-ups, the EU together with IFIs will develop an innovative and smart financing programme (including equity, venture capital, business angel and crowd funding). EU assistance will further strengthen business support organisations, support SME internationalisation, and facilitate public-private dialogue while addressing the need for knowledge and skills to foster innovation, entrepreneurship and creativity that match future market needs. The EU will continue to support business, particularly women-led initiatives, and encourage more young people to become entrepreneurs.</w:t>
      </w:r>
    </w:p>
    <w:p>
      <w:pPr>
        <w:spacing w:after="240" w:line="240" w:lineRule="auto"/>
        <w:jc w:val="both"/>
        <w:rPr>
          <w:rFonts w:ascii="Times New Roman" w:eastAsia="Times New Roman" w:hAnsi="Times New Roman" w:cs="Times New Roman"/>
          <w:iCs/>
          <w:noProof/>
          <w:sz w:val="23"/>
          <w:szCs w:val="23"/>
          <w:lang w:eastAsia="en-GB"/>
        </w:rPr>
      </w:pPr>
      <w:r>
        <w:rPr>
          <w:rFonts w:ascii="Times New Roman" w:eastAsia="Times New Roman" w:hAnsi="Times New Roman" w:cs="Times New Roman"/>
          <w:noProof/>
          <w:sz w:val="23"/>
          <w:szCs w:val="23"/>
          <w:lang w:eastAsia="en-GB"/>
        </w:rPr>
        <w:t xml:space="preserve">To move towards an </w:t>
      </w:r>
      <w:r>
        <w:rPr>
          <w:rFonts w:ascii="Times New Roman" w:eastAsia="Times New Roman" w:hAnsi="Times New Roman" w:cs="Times New Roman"/>
          <w:b/>
          <w:noProof/>
          <w:sz w:val="23"/>
          <w:szCs w:val="23"/>
          <w:lang w:eastAsia="en-GB"/>
        </w:rPr>
        <w:t>inclusive and fair economy that delivers for all</w:t>
      </w:r>
      <w:r>
        <w:rPr>
          <w:rFonts w:ascii="Times New Roman" w:eastAsia="Times New Roman" w:hAnsi="Times New Roman" w:cs="Times New Roman"/>
          <w:noProof/>
          <w:sz w:val="23"/>
          <w:szCs w:val="23"/>
          <w:lang w:eastAsia="en-GB"/>
        </w:rPr>
        <w:t xml:space="preserve">, the EU will help partner countries unleash the economic potential of their rural areas, including by supporting farmers and the setting up of modern cooperatives and producers groups. The EU will </w:t>
      </w:r>
      <w:r>
        <w:rPr>
          <w:rFonts w:ascii="Times New Roman" w:eastAsia="Times New Roman" w:hAnsi="Times New Roman" w:cs="Times New Roman"/>
          <w:iCs/>
          <w:noProof/>
          <w:sz w:val="23"/>
          <w:szCs w:val="23"/>
          <w:lang w:eastAsia="en-GB"/>
        </w:rPr>
        <w:t>strengthen engagement outside capital cities and create links between local urban centres and rural areas. This builds on</w:t>
      </w:r>
      <w:r>
        <w:rPr>
          <w:rFonts w:ascii="Times New Roman" w:eastAsia="Times New Roman" w:hAnsi="Times New Roman" w:cs="Times New Roman"/>
          <w:noProof/>
          <w:sz w:val="23"/>
          <w:szCs w:val="23"/>
          <w:lang w:eastAsia="en-GB"/>
        </w:rPr>
        <w:t xml:space="preserve"> the European Commission’s methodology for smart specialisation as applied in the EU.</w:t>
      </w:r>
    </w:p>
    <w:p>
      <w:pPr>
        <w:pStyle w:val="ListParagraph"/>
        <w:keepNext/>
        <w:spacing w:after="240" w:line="240" w:lineRule="auto"/>
        <w:ind w:left="1922"/>
        <w:jc w:val="both"/>
        <w:outlineLvl w:val="2"/>
        <w:rPr>
          <w:rFonts w:ascii="Times New Roman" w:eastAsia="Times New Roman" w:hAnsi="Times New Roman" w:cs="Times New Roman"/>
          <w:i/>
          <w:noProof/>
          <w:sz w:val="23"/>
          <w:szCs w:val="23"/>
        </w:rPr>
      </w:pPr>
      <w:r>
        <w:rPr>
          <w:rFonts w:ascii="Times New Roman" w:eastAsia="Times New Roman" w:hAnsi="Times New Roman" w:cs="Times New Roman"/>
          <w:i/>
          <w:noProof/>
          <w:sz w:val="23"/>
          <w:szCs w:val="23"/>
        </w:rPr>
        <w:t>4.1.3 Strengthened interconnectivity</w:t>
      </w:r>
    </w:p>
    <w:p>
      <w:pPr>
        <w:spacing w:after="0" w:line="240" w:lineRule="auto"/>
        <w:jc w:val="both"/>
        <w:rPr>
          <w:rFonts w:ascii="Times New Roman" w:eastAsia="Times New Roman" w:hAnsi="Times New Roman" w:cs="Times New Roman"/>
          <w:b/>
          <w:noProof/>
          <w:color w:val="000000" w:themeColor="text1"/>
          <w:sz w:val="23"/>
          <w:szCs w:val="23"/>
          <w:lang w:val="en-US"/>
        </w:rPr>
      </w:pPr>
      <w:r>
        <w:rPr>
          <w:rFonts w:ascii="Times New Roman" w:eastAsia="Times New Roman" w:hAnsi="Times New Roman" w:cs="Times New Roman"/>
          <w:b/>
          <w:noProof/>
          <w:color w:val="000000" w:themeColor="text1"/>
          <w:sz w:val="23"/>
          <w:szCs w:val="23"/>
          <w:lang w:val="en-US"/>
        </w:rPr>
        <w:t xml:space="preserve">Strong </w:t>
      </w:r>
      <w:r>
        <w:rPr>
          <w:rFonts w:ascii="Times New Roman" w:eastAsia="Times New Roman" w:hAnsi="Times New Roman" w:cs="Times New Roman"/>
          <w:b/>
          <w:noProof/>
          <w:color w:val="000000" w:themeColor="text1"/>
          <w:sz w:val="23"/>
          <w:szCs w:val="23"/>
          <w:lang w:val="en-IE"/>
        </w:rPr>
        <w:t>interconnections between the EU and the EaP</w:t>
      </w:r>
      <w:r>
        <w:rPr>
          <w:rFonts w:ascii="Times New Roman" w:eastAsia="Times New Roman" w:hAnsi="Times New Roman" w:cs="Times New Roman"/>
          <w:noProof/>
          <w:color w:val="000000" w:themeColor="text1"/>
          <w:sz w:val="23"/>
          <w:szCs w:val="23"/>
          <w:lang w:val="en-IE"/>
        </w:rPr>
        <w:t xml:space="preserve"> as well as among the partner countries are important drivers for economic development, regional integration, trade and mobility. Sustainable</w:t>
      </w:r>
      <w:r>
        <w:rPr>
          <w:rFonts w:ascii="Times New Roman" w:eastAsia="Times New Roman" w:hAnsi="Times New Roman" w:cs="Times New Roman"/>
          <w:noProof/>
          <w:color w:val="000000" w:themeColor="text1"/>
          <w:sz w:val="23"/>
          <w:szCs w:val="23"/>
          <w:lang w:val="en-US"/>
        </w:rPr>
        <w:t>, rules-based and secure connectivity</w:t>
      </w:r>
      <w:r>
        <w:rPr>
          <w:rFonts w:ascii="Times New Roman" w:eastAsia="Times New Roman" w:hAnsi="Times New Roman" w:cs="Times New Roman"/>
          <w:noProof/>
          <w:color w:val="000000" w:themeColor="text1"/>
          <w:sz w:val="23"/>
          <w:szCs w:val="23"/>
          <w:lang w:val="en-IE"/>
        </w:rPr>
        <w:t xml:space="preserve"> is </w:t>
      </w:r>
      <w:r>
        <w:rPr>
          <w:rFonts w:ascii="Times New Roman" w:eastAsia="Times New Roman" w:hAnsi="Times New Roman" w:cs="Times New Roman"/>
          <w:b/>
          <w:noProof/>
          <w:color w:val="000000" w:themeColor="text1"/>
          <w:sz w:val="23"/>
          <w:szCs w:val="23"/>
          <w:lang w:val="en-US"/>
        </w:rPr>
        <w:t>key for both the EU and partner countries.</w:t>
      </w:r>
    </w:p>
    <w:p>
      <w:pPr>
        <w:spacing w:before="240" w:after="0" w:line="240" w:lineRule="auto"/>
        <w:jc w:val="both"/>
        <w:rPr>
          <w:rFonts w:ascii="Times New Roman" w:eastAsia="Times New Roman" w:hAnsi="Times New Roman" w:cs="Times New Roman"/>
          <w:noProof/>
          <w:color w:val="000000" w:themeColor="text1"/>
          <w:sz w:val="23"/>
          <w:szCs w:val="23"/>
          <w:lang w:val="en-IE"/>
        </w:rPr>
      </w:pPr>
      <w:r>
        <w:rPr>
          <w:rFonts w:ascii="Times New Roman" w:eastAsia="Times New Roman" w:hAnsi="Times New Roman" w:cs="Times New Roman"/>
          <w:noProof/>
          <w:color w:val="000000" w:themeColor="text1"/>
          <w:sz w:val="23"/>
          <w:szCs w:val="23"/>
          <w:lang w:val="en-US"/>
        </w:rPr>
        <w:t xml:space="preserve">On </w:t>
      </w:r>
      <w:r>
        <w:rPr>
          <w:rFonts w:ascii="Times New Roman" w:eastAsia="Times New Roman" w:hAnsi="Times New Roman" w:cs="Times New Roman"/>
          <w:b/>
          <w:bCs/>
          <w:noProof/>
          <w:color w:val="000000" w:themeColor="text1"/>
          <w:sz w:val="23"/>
          <w:szCs w:val="23"/>
          <w:lang w:val="en-US"/>
        </w:rPr>
        <w:t>transport</w:t>
      </w:r>
      <w:r>
        <w:rPr>
          <w:rFonts w:ascii="Times New Roman" w:eastAsia="Times New Roman" w:hAnsi="Times New Roman" w:cs="Times New Roman"/>
          <w:noProof/>
          <w:color w:val="000000" w:themeColor="text1"/>
          <w:sz w:val="23"/>
          <w:szCs w:val="23"/>
          <w:lang w:val="en-US"/>
        </w:rPr>
        <w:t xml:space="preserve">, </w:t>
      </w:r>
      <w:r>
        <w:rPr>
          <w:rFonts w:ascii="Times New Roman" w:eastAsia="Times New Roman" w:hAnsi="Times New Roman" w:cs="Times New Roman"/>
          <w:noProof/>
          <w:color w:val="000000" w:themeColor="text1"/>
          <w:sz w:val="23"/>
          <w:szCs w:val="23"/>
          <w:lang w:val="en-IE"/>
        </w:rPr>
        <w:t xml:space="preserve">the EU focus will be on the long-term </w:t>
      </w:r>
      <w:r>
        <w:rPr>
          <w:rFonts w:ascii="Times New Roman" w:eastAsia="Times New Roman" w:hAnsi="Times New Roman" w:cs="Times New Roman"/>
          <w:b/>
          <w:bCs/>
          <w:noProof/>
          <w:color w:val="000000" w:themeColor="text1"/>
          <w:sz w:val="23"/>
          <w:szCs w:val="23"/>
          <w:lang w:val="en-IE"/>
        </w:rPr>
        <w:t>priority investments</w:t>
      </w:r>
      <w:r>
        <w:rPr>
          <w:rFonts w:ascii="Times New Roman" w:eastAsia="Times New Roman" w:hAnsi="Times New Roman" w:cs="Times New Roman"/>
          <w:noProof/>
          <w:color w:val="000000" w:themeColor="text1"/>
          <w:sz w:val="23"/>
          <w:szCs w:val="23"/>
          <w:lang w:val="en-IE"/>
        </w:rPr>
        <w:t xml:space="preserve"> outlined in the </w:t>
      </w:r>
      <w:r>
        <w:rPr>
          <w:rFonts w:ascii="Times New Roman" w:eastAsia="Times New Roman" w:hAnsi="Times New Roman" w:cs="Times New Roman"/>
          <w:b/>
          <w:bCs/>
          <w:noProof/>
          <w:color w:val="000000" w:themeColor="text1"/>
          <w:sz w:val="23"/>
          <w:szCs w:val="23"/>
          <w:lang w:val="en-IE"/>
        </w:rPr>
        <w:t>Trans-European Transport Network (</w:t>
      </w:r>
      <w:r>
        <w:rPr>
          <w:rFonts w:ascii="Times New Roman" w:eastAsia="Times New Roman" w:hAnsi="Times New Roman" w:cs="Times New Roman"/>
          <w:noProof/>
          <w:color w:val="000000" w:themeColor="text1"/>
          <w:sz w:val="23"/>
          <w:szCs w:val="23"/>
          <w:lang w:val="en-IE"/>
        </w:rPr>
        <w:t>TEN-T) indicative investment action plan</w:t>
      </w:r>
      <w:r>
        <w:rPr>
          <w:rStyle w:val="FootnoteReference"/>
          <w:rFonts w:ascii="Times New Roman" w:eastAsia="Times New Roman" w:hAnsi="Times New Roman" w:cs="Times New Roman"/>
          <w:noProof/>
          <w:color w:val="000000" w:themeColor="text1"/>
          <w:sz w:val="23"/>
          <w:szCs w:val="23"/>
          <w:lang w:val="en-IE" w:eastAsia="en-GB"/>
        </w:rPr>
        <w:footnoteReference w:id="8"/>
      </w:r>
      <w:r>
        <w:rPr>
          <w:rFonts w:ascii="Times New Roman" w:eastAsia="Times New Roman" w:hAnsi="Times New Roman" w:cs="Times New Roman"/>
          <w:noProof/>
          <w:color w:val="000000" w:themeColor="text1"/>
          <w:sz w:val="23"/>
          <w:szCs w:val="23"/>
          <w:lang w:val="en-IE"/>
        </w:rPr>
        <w:t>. This includes upgrading key physical infrastructure in road, rail, port, inland waterway and airport facilities, and logistics centres in order to further strengthening connectivity between the EU and the partner countries and among the partner countries themselves. It will be supported through blending and guarantees under the Neighbourhood Investment Platform. The EU will also increase the use of EU and international transport standards including in the area of road safety in line with the 2018 Eastern Partnership Declaration on Road Safety</w:t>
      </w:r>
      <w:r>
        <w:rPr>
          <w:rStyle w:val="FootnoteReference"/>
          <w:rFonts w:ascii="Times New Roman" w:eastAsia="Times New Roman" w:hAnsi="Times New Roman" w:cs="Times New Roman"/>
          <w:noProof/>
          <w:color w:val="000000" w:themeColor="text1"/>
          <w:sz w:val="23"/>
          <w:szCs w:val="23"/>
          <w:lang w:val="en-IE" w:eastAsia="en-GB"/>
        </w:rPr>
        <w:footnoteReference w:id="9"/>
      </w:r>
      <w:r>
        <w:rPr>
          <w:rFonts w:ascii="Times New Roman" w:eastAsia="Times New Roman" w:hAnsi="Times New Roman" w:cs="Times New Roman"/>
          <w:noProof/>
          <w:color w:val="000000" w:themeColor="text1"/>
          <w:sz w:val="23"/>
          <w:szCs w:val="23"/>
          <w:lang w:val="en-IE"/>
        </w:rPr>
        <w:t>. It will also step up work on the common aviation area agreements and aviation safety. Recognising the importance of Eastern partner countries in connectivity between Europe and Asia, the EU will promote and support the engagement of the partner countries in the implementation of the strategy on connecting Europe and Asia</w:t>
      </w:r>
      <w:r>
        <w:rPr>
          <w:rStyle w:val="FootnoteReference"/>
          <w:rFonts w:ascii="Times New Roman" w:eastAsia="Times New Roman" w:hAnsi="Times New Roman" w:cs="Times New Roman"/>
          <w:noProof/>
          <w:color w:val="000000" w:themeColor="text1"/>
          <w:sz w:val="23"/>
          <w:szCs w:val="23"/>
          <w:lang w:val="en-IE" w:eastAsia="en-GB"/>
        </w:rPr>
        <w:footnoteReference w:id="10"/>
      </w:r>
      <w:r>
        <w:rPr>
          <w:rFonts w:ascii="Times New Roman" w:eastAsia="Times New Roman" w:hAnsi="Times New Roman" w:cs="Times New Roman"/>
          <w:noProof/>
          <w:color w:val="000000" w:themeColor="text1"/>
          <w:sz w:val="23"/>
          <w:szCs w:val="23"/>
          <w:lang w:val="en-IE"/>
        </w:rPr>
        <w:t>.</w:t>
      </w:r>
    </w:p>
    <w:p>
      <w:pPr>
        <w:spacing w:before="240" w:after="0" w:line="240" w:lineRule="auto"/>
        <w:jc w:val="both"/>
        <w:rPr>
          <w:rFonts w:ascii="Times New Roman" w:eastAsia="Times New Roman" w:hAnsi="Times New Roman" w:cs="Times New Roman"/>
          <w:noProof/>
          <w:color w:val="000000" w:themeColor="text1"/>
          <w:sz w:val="23"/>
          <w:szCs w:val="23"/>
          <w:lang w:val="en-IE"/>
        </w:rPr>
      </w:pPr>
      <w:r>
        <w:rPr>
          <w:rFonts w:ascii="Times New Roman" w:eastAsia="Times New Roman" w:hAnsi="Times New Roman" w:cs="Times New Roman"/>
          <w:noProof/>
          <w:color w:val="000000" w:themeColor="text1"/>
          <w:sz w:val="23"/>
          <w:szCs w:val="23"/>
          <w:lang w:val="en-IE"/>
        </w:rPr>
        <w:t xml:space="preserve">On </w:t>
      </w:r>
      <w:r>
        <w:rPr>
          <w:rFonts w:ascii="Times New Roman" w:eastAsia="Times New Roman" w:hAnsi="Times New Roman" w:cs="Times New Roman"/>
          <w:b/>
          <w:bCs/>
          <w:noProof/>
          <w:color w:val="000000" w:themeColor="text1"/>
          <w:sz w:val="23"/>
          <w:szCs w:val="23"/>
          <w:lang w:val="en-IE"/>
        </w:rPr>
        <w:t>energy</w:t>
      </w:r>
      <w:r>
        <w:rPr>
          <w:rFonts w:ascii="Times New Roman" w:eastAsia="Times New Roman" w:hAnsi="Times New Roman" w:cs="Times New Roman"/>
          <w:noProof/>
          <w:color w:val="000000" w:themeColor="text1"/>
          <w:sz w:val="23"/>
          <w:szCs w:val="23"/>
          <w:lang w:val="en-IE"/>
        </w:rPr>
        <w:t xml:space="preserve"> </w:t>
      </w:r>
      <w:r>
        <w:rPr>
          <w:rFonts w:ascii="Times New Roman" w:eastAsia="Times New Roman" w:hAnsi="Times New Roman" w:cs="Times New Roman"/>
          <w:b/>
          <w:bCs/>
          <w:noProof/>
          <w:color w:val="000000" w:themeColor="text1"/>
          <w:sz w:val="23"/>
          <w:szCs w:val="23"/>
          <w:lang w:val="en-IE"/>
        </w:rPr>
        <w:t>connectivity</w:t>
      </w:r>
      <w:r>
        <w:rPr>
          <w:rFonts w:ascii="Times New Roman" w:eastAsia="Times New Roman" w:hAnsi="Times New Roman" w:cs="Times New Roman"/>
          <w:noProof/>
          <w:color w:val="000000" w:themeColor="text1"/>
          <w:sz w:val="23"/>
          <w:szCs w:val="23"/>
          <w:lang w:val="en-IE"/>
        </w:rPr>
        <w:t xml:space="preserve">, the EU will continue to work with the partner countries to reinforce cross-border and inter-regional interconnections. The </w:t>
      </w:r>
      <w:r>
        <w:rPr>
          <w:rFonts w:ascii="Times New Roman" w:eastAsia="Times New Roman" w:hAnsi="Times New Roman" w:cs="Times New Roman"/>
          <w:b/>
          <w:noProof/>
          <w:color w:val="000000" w:themeColor="text1"/>
          <w:sz w:val="23"/>
          <w:szCs w:val="23"/>
          <w:lang w:val="en-IE"/>
        </w:rPr>
        <w:t>Southern Gas Corridor</w:t>
      </w:r>
      <w:r>
        <w:rPr>
          <w:rFonts w:ascii="Times New Roman" w:eastAsia="Times New Roman" w:hAnsi="Times New Roman" w:cs="Times New Roman"/>
          <w:noProof/>
          <w:color w:val="000000" w:themeColor="text1"/>
          <w:sz w:val="23"/>
          <w:szCs w:val="23"/>
          <w:lang w:val="en-US"/>
        </w:rPr>
        <w:t xml:space="preserve"> is nearing completion and is expected to bring the first gas from Azerbaijan to the EU in 2020.</w:t>
      </w:r>
      <w:r>
        <w:rPr>
          <w:rFonts w:ascii="Times New Roman" w:eastAsia="Times New Roman" w:hAnsi="Times New Roman" w:cs="Times New Roman"/>
          <w:noProof/>
          <w:color w:val="000000" w:themeColor="text1"/>
          <w:sz w:val="23"/>
          <w:szCs w:val="23"/>
          <w:lang w:val="en-IE"/>
        </w:rPr>
        <w:t xml:space="preserve"> Evidence-based energy policy and collection, use and management of data will be further supported through the ‘EU4Energy’ initiative and the energy policy dialogue. The ongoing amendment of the Energy Community treaty, of which three partner countries are part, will aim at making the Energy Community more efficient and fit for a sustainable energy future. The EU will also help the partner countries to increase </w:t>
      </w:r>
      <w:r>
        <w:rPr>
          <w:rFonts w:ascii="Times New Roman" w:eastAsia="Times New Roman" w:hAnsi="Times New Roman" w:cs="Times New Roman"/>
          <w:b/>
          <w:bCs/>
          <w:noProof/>
          <w:color w:val="000000" w:themeColor="text1"/>
          <w:sz w:val="23"/>
          <w:szCs w:val="23"/>
          <w:lang w:val="en-IE"/>
        </w:rPr>
        <w:t>energy security</w:t>
      </w:r>
      <w:r>
        <w:rPr>
          <w:rFonts w:ascii="Times New Roman" w:eastAsia="Times New Roman" w:hAnsi="Times New Roman" w:cs="Times New Roman"/>
          <w:noProof/>
          <w:color w:val="000000" w:themeColor="text1"/>
          <w:sz w:val="23"/>
          <w:szCs w:val="23"/>
          <w:lang w:val="en-IE"/>
        </w:rPr>
        <w:t xml:space="preserve"> by diversifying from oil or gas imports </w:t>
      </w:r>
      <w:r>
        <w:rPr>
          <w:rFonts w:ascii="Times New Roman" w:eastAsia="Times New Roman" w:hAnsi="Times New Roman" w:cs="Times New Roman"/>
          <w:b/>
          <w:noProof/>
          <w:color w:val="000000" w:themeColor="text1"/>
          <w:sz w:val="23"/>
          <w:szCs w:val="23"/>
          <w:lang w:val="en-IE"/>
        </w:rPr>
        <w:t xml:space="preserve">through investments in renewable energy </w:t>
      </w:r>
      <w:r>
        <w:rPr>
          <w:rFonts w:ascii="Times New Roman" w:eastAsia="Times New Roman" w:hAnsi="Times New Roman" w:cs="Times New Roman"/>
          <w:noProof/>
          <w:color w:val="000000" w:themeColor="text1"/>
          <w:sz w:val="23"/>
          <w:szCs w:val="23"/>
          <w:lang w:val="en-IE"/>
        </w:rPr>
        <w:t>and</w:t>
      </w:r>
      <w:r>
        <w:rPr>
          <w:rFonts w:ascii="Times New Roman" w:eastAsia="Times New Roman" w:hAnsi="Times New Roman" w:cs="Times New Roman"/>
          <w:b/>
          <w:noProof/>
          <w:color w:val="000000" w:themeColor="text1"/>
          <w:sz w:val="23"/>
          <w:szCs w:val="23"/>
          <w:lang w:val="en-IE"/>
        </w:rPr>
        <w:t xml:space="preserve"> enhanced energy efficiency</w:t>
      </w:r>
      <w:r>
        <w:rPr>
          <w:rFonts w:ascii="Times New Roman" w:eastAsia="Times New Roman" w:hAnsi="Times New Roman" w:cs="Times New Roman"/>
          <w:noProof/>
          <w:color w:val="000000" w:themeColor="text1"/>
          <w:sz w:val="23"/>
          <w:szCs w:val="23"/>
          <w:lang w:val="en-IE"/>
        </w:rPr>
        <w:t xml:space="preserve"> and by encouraging energy market integration based on sound legislation.</w:t>
      </w:r>
    </w:p>
    <w:p>
      <w:pPr>
        <w:spacing w:before="240" w:after="240" w:line="240" w:lineRule="auto"/>
        <w:jc w:val="both"/>
        <w:rPr>
          <w:rFonts w:ascii="Times New Roman" w:eastAsia="Times New Roman" w:hAnsi="Times New Roman" w:cs="Times New Roman"/>
          <w:noProof/>
          <w:sz w:val="23"/>
          <w:szCs w:val="23"/>
        </w:rPr>
      </w:pPr>
      <w:r>
        <w:rPr>
          <w:rFonts w:ascii="Times New Roman" w:eastAsia="Times New Roman" w:hAnsi="Times New Roman" w:cs="Times New Roman"/>
          <w:noProof/>
          <w:sz w:val="23"/>
          <w:szCs w:val="23"/>
        </w:rPr>
        <w:t>Satellite-based connectivity contributes to smart and safe transport, greener cities and enables the digitalisation and modernisation of the economy. In this context, cooperation with the partner countries with regard to extending the coverage of the European Geostationary Navigation Overlay Service will contribute to safer aviation, in line with EU legislation, to cost-effective maritime and rail transport and help boost high-precision agriculture.</w:t>
      </w:r>
    </w:p>
    <w:p>
      <w:pPr>
        <w:spacing w:after="240" w:line="240" w:lineRule="auto"/>
        <w:jc w:val="both"/>
        <w:rPr>
          <w:rFonts w:ascii="Times New Roman" w:eastAsia="Times New Roman" w:hAnsi="Times New Roman" w:cs="Times New Roman"/>
          <w:noProof/>
          <w:sz w:val="23"/>
          <w:szCs w:val="23"/>
        </w:rPr>
      </w:pPr>
      <w:r>
        <w:rPr>
          <w:rFonts w:ascii="Times New Roman" w:eastAsia="Times New Roman" w:hAnsi="Times New Roman" w:cs="Times New Roman"/>
          <w:noProof/>
          <w:color w:val="000000" w:themeColor="text1"/>
          <w:sz w:val="23"/>
          <w:szCs w:val="23"/>
          <w:lang w:val="en-IE"/>
        </w:rPr>
        <w:t xml:space="preserve">Strong </w:t>
      </w:r>
      <w:r>
        <w:rPr>
          <w:rFonts w:ascii="Times New Roman" w:eastAsia="Times New Roman" w:hAnsi="Times New Roman" w:cs="Times New Roman"/>
          <w:b/>
          <w:noProof/>
          <w:color w:val="000000" w:themeColor="text1"/>
          <w:sz w:val="23"/>
          <w:szCs w:val="23"/>
          <w:lang w:val="en-IE"/>
        </w:rPr>
        <w:t>policy dialogue</w:t>
      </w:r>
      <w:r>
        <w:rPr>
          <w:rFonts w:ascii="Times New Roman" w:eastAsia="Times New Roman" w:hAnsi="Times New Roman" w:cs="Times New Roman"/>
          <w:noProof/>
          <w:color w:val="000000" w:themeColor="text1"/>
          <w:sz w:val="23"/>
          <w:szCs w:val="23"/>
          <w:lang w:val="en-IE"/>
        </w:rPr>
        <w:t xml:space="preserve"> and developing a single pipeline of infrastructure projects is key to optimising the </w:t>
      </w:r>
      <w:r>
        <w:rPr>
          <w:rFonts w:ascii="Times New Roman" w:eastAsia="Times New Roman" w:hAnsi="Times New Roman" w:cs="Times New Roman"/>
          <w:b/>
          <w:noProof/>
          <w:color w:val="000000" w:themeColor="text1"/>
          <w:sz w:val="23"/>
          <w:szCs w:val="23"/>
          <w:lang w:val="en-IE"/>
        </w:rPr>
        <w:t>portfolio of investments</w:t>
      </w:r>
      <w:r>
        <w:rPr>
          <w:rFonts w:ascii="Times New Roman" w:eastAsia="Times New Roman" w:hAnsi="Times New Roman" w:cs="Times New Roman"/>
          <w:noProof/>
          <w:color w:val="000000" w:themeColor="text1"/>
          <w:sz w:val="23"/>
          <w:szCs w:val="23"/>
          <w:lang w:val="en-IE"/>
        </w:rPr>
        <w:t>. Sound</w:t>
      </w:r>
      <w:r>
        <w:rPr>
          <w:rFonts w:ascii="Times New Roman" w:eastAsia="Times New Roman" w:hAnsi="Times New Roman" w:cs="Times New Roman"/>
          <w:noProof/>
          <w:color w:val="000000" w:themeColor="text1"/>
          <w:sz w:val="23"/>
          <w:szCs w:val="23"/>
          <w:lang w:val="en-US"/>
        </w:rPr>
        <w:t xml:space="preserve"> macroeconomic policies and public financial management, creating fiscal space for public investments, ensuring a level playing field to engage with private sector, including through public-private partnerships, are necessary conditions to ensure the sustainability of infrastructure in all areas. </w:t>
      </w:r>
    </w:p>
    <w:p>
      <w:pPr>
        <w:keepNext/>
        <w:tabs>
          <w:tab w:val="num" w:pos="1922"/>
        </w:tabs>
        <w:spacing w:after="240" w:line="240" w:lineRule="auto"/>
        <w:ind w:left="1202"/>
        <w:jc w:val="both"/>
        <w:outlineLvl w:val="2"/>
        <w:rPr>
          <w:rFonts w:ascii="Times New Roman" w:eastAsia="Times New Roman" w:hAnsi="Times New Roman" w:cs="Times New Roman"/>
          <w:i/>
          <w:noProof/>
          <w:sz w:val="23"/>
          <w:szCs w:val="23"/>
          <w:lang w:eastAsia="en-GB"/>
        </w:rPr>
      </w:pPr>
      <w:r>
        <w:rPr>
          <w:rFonts w:ascii="Times New Roman" w:eastAsia="Times New Roman" w:hAnsi="Times New Roman" w:cs="Times New Roman"/>
          <w:i/>
          <w:noProof/>
          <w:sz w:val="23"/>
          <w:szCs w:val="23"/>
          <w:lang w:eastAsia="en-GB"/>
        </w:rPr>
        <w:t>4.1.4 Investing in people</w:t>
      </w:r>
    </w:p>
    <w:p>
      <w:pPr>
        <w:spacing w:before="120" w:after="120" w:line="240" w:lineRule="auto"/>
        <w:jc w:val="both"/>
        <w:rPr>
          <w:rFonts w:ascii="Times New Roman" w:eastAsia="Times New Roman" w:hAnsi="Times New Roman" w:cs="Times New Roman"/>
          <w:bCs/>
          <w:noProof/>
          <w:sz w:val="23"/>
          <w:szCs w:val="23"/>
          <w:lang w:eastAsia="en-GB"/>
        </w:rPr>
      </w:pPr>
      <w:r>
        <w:rPr>
          <w:rFonts w:ascii="Times New Roman" w:eastAsia="Times New Roman" w:hAnsi="Times New Roman" w:cs="Times New Roman"/>
          <w:b/>
          <w:noProof/>
          <w:color w:val="000000"/>
          <w:sz w:val="23"/>
          <w:szCs w:val="23"/>
          <w:lang w:eastAsia="en-GB"/>
        </w:rPr>
        <w:t xml:space="preserve">Investing in people is key to preparing for the future </w:t>
      </w:r>
      <w:r>
        <w:rPr>
          <w:rFonts w:ascii="Times New Roman" w:eastAsia="Times New Roman" w:hAnsi="Times New Roman" w:cs="Times New Roman"/>
          <w:noProof/>
          <w:color w:val="000000"/>
          <w:sz w:val="23"/>
          <w:szCs w:val="23"/>
          <w:lang w:eastAsia="en-GB"/>
        </w:rPr>
        <w:t>and fostering societal and economic resilience. Building</w:t>
      </w:r>
      <w:r>
        <w:rPr>
          <w:rFonts w:ascii="Times New Roman" w:eastAsia="Times New Roman" w:hAnsi="Times New Roman" w:cs="Times New Roman"/>
          <w:bCs/>
          <w:noProof/>
          <w:color w:val="000000"/>
          <w:sz w:val="23"/>
          <w:szCs w:val="23"/>
          <w:lang w:eastAsia="en-GB"/>
        </w:rPr>
        <w:t xml:space="preserve"> on achievements</w:t>
      </w:r>
      <w:r>
        <w:rPr>
          <w:rFonts w:ascii="Times New Roman" w:eastAsia="Times New Roman" w:hAnsi="Times New Roman" w:cs="Times New Roman"/>
          <w:noProof/>
          <w:color w:val="000000"/>
          <w:sz w:val="23"/>
          <w:szCs w:val="23"/>
          <w:lang w:eastAsia="en-GB"/>
        </w:rPr>
        <w:t xml:space="preserve"> for young people, the EU</w:t>
      </w:r>
      <w:r>
        <w:rPr>
          <w:rFonts w:ascii="Times New Roman" w:eastAsia="Times New Roman" w:hAnsi="Times New Roman" w:cs="Times New Roman"/>
          <w:noProof/>
          <w:sz w:val="23"/>
          <w:szCs w:val="23"/>
          <w:lang w:eastAsia="en-GB"/>
        </w:rPr>
        <w:t xml:space="preserve"> proposes </w:t>
      </w:r>
      <w:r>
        <w:rPr>
          <w:rFonts w:ascii="Times New Roman" w:eastAsia="Times New Roman" w:hAnsi="Times New Roman" w:cs="Times New Roman"/>
          <w:iCs/>
          <w:noProof/>
          <w:sz w:val="23"/>
          <w:szCs w:val="23"/>
          <w:lang w:eastAsia="en-GB"/>
        </w:rPr>
        <w:t xml:space="preserve">a </w:t>
      </w:r>
      <w:r>
        <w:rPr>
          <w:rFonts w:ascii="Times New Roman" w:eastAsia="Times New Roman" w:hAnsi="Times New Roman" w:cs="Times New Roman"/>
          <w:b/>
          <w:iCs/>
          <w:noProof/>
          <w:sz w:val="23"/>
          <w:szCs w:val="23"/>
          <w:lang w:eastAsia="en-GB"/>
        </w:rPr>
        <w:t>new deal for youth</w:t>
      </w:r>
      <w:r>
        <w:rPr>
          <w:rFonts w:ascii="Times New Roman" w:eastAsia="Times New Roman" w:hAnsi="Times New Roman" w:cs="Times New Roman"/>
          <w:noProof/>
          <w:sz w:val="23"/>
          <w:szCs w:val="23"/>
          <w:lang w:eastAsia="en-GB"/>
        </w:rPr>
        <w:t xml:space="preserve">, which will include the following elements: (i) bridging the gap between the labour market and the education sector; (ii) increasing support for the </w:t>
      </w:r>
      <w:r>
        <w:rPr>
          <w:rFonts w:ascii="Times New Roman" w:eastAsia="Times New Roman" w:hAnsi="Times New Roman" w:cs="Times New Roman"/>
          <w:b/>
          <w:bCs/>
          <w:noProof/>
          <w:sz w:val="23"/>
          <w:szCs w:val="23"/>
          <w:lang w:eastAsia="en-GB"/>
        </w:rPr>
        <w:t xml:space="preserve">employability </w:t>
      </w:r>
      <w:r>
        <w:rPr>
          <w:rFonts w:ascii="Times New Roman" w:eastAsia="Times New Roman" w:hAnsi="Times New Roman" w:cs="Times New Roman"/>
          <w:b/>
          <w:noProof/>
          <w:sz w:val="23"/>
          <w:szCs w:val="23"/>
          <w:lang w:eastAsia="en-GB"/>
        </w:rPr>
        <w:t>of youth</w:t>
      </w:r>
      <w:r>
        <w:rPr>
          <w:rFonts w:ascii="Times New Roman" w:eastAsia="Times New Roman" w:hAnsi="Times New Roman" w:cs="Times New Roman"/>
          <w:noProof/>
          <w:sz w:val="23"/>
          <w:szCs w:val="23"/>
          <w:lang w:eastAsia="en-GB"/>
        </w:rPr>
        <w:t xml:space="preserve"> and for </w:t>
      </w:r>
      <w:r>
        <w:rPr>
          <w:rFonts w:ascii="Times New Roman" w:eastAsia="Times New Roman" w:hAnsi="Times New Roman" w:cs="Times New Roman"/>
          <w:b/>
          <w:noProof/>
          <w:sz w:val="23"/>
          <w:szCs w:val="23"/>
          <w:lang w:eastAsia="en-GB"/>
        </w:rPr>
        <w:t>youth</w:t>
      </w:r>
      <w:r>
        <w:rPr>
          <w:rFonts w:ascii="Times New Roman" w:eastAsia="Times New Roman" w:hAnsi="Times New Roman" w:cs="Times New Roman"/>
          <w:noProof/>
          <w:sz w:val="23"/>
          <w:szCs w:val="23"/>
          <w:lang w:eastAsia="en-GB"/>
        </w:rPr>
        <w:t xml:space="preserve"> </w:t>
      </w:r>
      <w:r>
        <w:rPr>
          <w:rFonts w:ascii="Times New Roman" w:eastAsia="Times New Roman" w:hAnsi="Times New Roman" w:cs="Times New Roman"/>
          <w:b/>
          <w:bCs/>
          <w:noProof/>
          <w:sz w:val="23"/>
          <w:szCs w:val="23"/>
          <w:lang w:eastAsia="en-GB"/>
        </w:rPr>
        <w:t>entrepreneurship</w:t>
      </w:r>
      <w:r>
        <w:rPr>
          <w:rFonts w:ascii="Times New Roman" w:eastAsia="Times New Roman" w:hAnsi="Times New Roman" w:cs="Times New Roman"/>
          <w:bCs/>
          <w:noProof/>
          <w:sz w:val="23"/>
          <w:szCs w:val="23"/>
          <w:lang w:eastAsia="en-GB"/>
        </w:rPr>
        <w:t xml:space="preserve">; (iii) </w:t>
      </w:r>
      <w:r>
        <w:rPr>
          <w:rFonts w:ascii="Times New Roman" w:eastAsia="Times New Roman" w:hAnsi="Times New Roman" w:cs="Times New Roman"/>
          <w:noProof/>
          <w:sz w:val="23"/>
          <w:szCs w:val="23"/>
          <w:lang w:val="en-US" w:eastAsia="en-GB"/>
        </w:rPr>
        <w:t xml:space="preserve">active labour market measures, such as the </w:t>
      </w:r>
      <w:r>
        <w:rPr>
          <w:rFonts w:ascii="Times New Roman" w:eastAsia="Times New Roman" w:hAnsi="Times New Roman" w:cs="Times New Roman"/>
          <w:bCs/>
          <w:noProof/>
          <w:sz w:val="23"/>
          <w:szCs w:val="23"/>
          <w:lang w:val="en-US" w:eastAsia="en-GB"/>
        </w:rPr>
        <w:t xml:space="preserve">Youth Guarantee, to be adapted to the partner countries’ labour markets; and (iv) </w:t>
      </w:r>
      <w:r>
        <w:rPr>
          <w:rFonts w:ascii="Times New Roman" w:eastAsia="Times New Roman" w:hAnsi="Times New Roman" w:cs="Times New Roman"/>
          <w:noProof/>
          <w:sz w:val="23"/>
          <w:szCs w:val="23"/>
          <w:lang w:eastAsia="en-GB"/>
        </w:rPr>
        <w:t xml:space="preserve">building on a pilot </w:t>
      </w:r>
      <w:r>
        <w:rPr>
          <w:rFonts w:ascii="Times New Roman" w:eastAsia="Times New Roman" w:hAnsi="Times New Roman" w:cs="Times New Roman"/>
          <w:bCs/>
          <w:noProof/>
          <w:sz w:val="23"/>
          <w:szCs w:val="23"/>
          <w:lang w:eastAsia="en-GB"/>
        </w:rPr>
        <w:t>young EaP civil servants job-shadowing scheme,</w:t>
      </w:r>
      <w:r>
        <w:rPr>
          <w:rFonts w:ascii="Times New Roman" w:eastAsia="Times New Roman" w:hAnsi="Times New Roman" w:cs="Times New Roman"/>
          <w:noProof/>
          <w:sz w:val="23"/>
          <w:szCs w:val="23"/>
          <w:lang w:eastAsia="en-GB"/>
        </w:rPr>
        <w:t xml:space="preserve"> setting up a </w:t>
      </w:r>
      <w:r>
        <w:rPr>
          <w:rFonts w:ascii="Times New Roman" w:eastAsia="Times New Roman" w:hAnsi="Times New Roman" w:cs="Times New Roman"/>
          <w:b/>
          <w:bCs/>
          <w:noProof/>
          <w:sz w:val="23"/>
          <w:szCs w:val="23"/>
          <w:lang w:eastAsia="en-GB"/>
        </w:rPr>
        <w:t>mobility and exchange programme</w:t>
      </w:r>
      <w:r>
        <w:rPr>
          <w:rFonts w:ascii="Times New Roman" w:eastAsia="Times New Roman" w:hAnsi="Times New Roman" w:cs="Times New Roman"/>
          <w:b/>
          <w:noProof/>
          <w:sz w:val="23"/>
          <w:szCs w:val="23"/>
          <w:lang w:eastAsia="en-GB"/>
        </w:rPr>
        <w:t xml:space="preserve"> for the EaP directed at young professionals.</w:t>
      </w:r>
    </w:p>
    <w:p>
      <w:pPr>
        <w:spacing w:after="12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b/>
          <w:bCs/>
          <w:iCs/>
          <w:noProof/>
          <w:sz w:val="23"/>
          <w:szCs w:val="23"/>
          <w:lang w:eastAsia="en-GB"/>
        </w:rPr>
        <w:t>Education</w:t>
      </w:r>
      <w:r>
        <w:rPr>
          <w:rFonts w:ascii="Times New Roman" w:eastAsia="Times New Roman" w:hAnsi="Times New Roman" w:cs="Times New Roman"/>
          <w:b/>
          <w:bCs/>
          <w:iCs/>
          <w:noProof/>
          <w:sz w:val="23"/>
          <w:szCs w:val="23"/>
          <w:lang w:val="en-US" w:eastAsia="en-GB"/>
        </w:rPr>
        <w:t xml:space="preserve"> reform</w:t>
      </w:r>
      <w:r>
        <w:rPr>
          <w:rFonts w:ascii="Times New Roman" w:eastAsia="Times New Roman" w:hAnsi="Times New Roman" w:cs="Times New Roman"/>
          <w:b/>
          <w:bCs/>
          <w:noProof/>
          <w:sz w:val="23"/>
          <w:szCs w:val="23"/>
          <w:lang w:val="en-US" w:eastAsia="en-GB"/>
        </w:rPr>
        <w:t xml:space="preserve"> </w:t>
      </w:r>
      <w:r>
        <w:rPr>
          <w:rFonts w:ascii="Times New Roman" w:eastAsia="Times New Roman" w:hAnsi="Times New Roman" w:cs="Times New Roman"/>
          <w:bCs/>
          <w:noProof/>
          <w:sz w:val="23"/>
          <w:szCs w:val="23"/>
          <w:lang w:val="en-US" w:eastAsia="en-GB"/>
        </w:rPr>
        <w:t xml:space="preserve">will be a strategic priority. </w:t>
      </w:r>
      <w:r>
        <w:rPr>
          <w:rFonts w:ascii="Times New Roman" w:eastAsia="Times New Roman" w:hAnsi="Times New Roman" w:cs="Times New Roman"/>
          <w:noProof/>
          <w:sz w:val="23"/>
          <w:szCs w:val="23"/>
          <w:lang w:eastAsia="en-GB"/>
        </w:rPr>
        <w:t>This will cover</w:t>
      </w:r>
      <w:r>
        <w:rPr>
          <w:rFonts w:ascii="Times New Roman" w:eastAsia="Times New Roman" w:hAnsi="Times New Roman" w:cs="Times New Roman"/>
          <w:noProof/>
          <w:sz w:val="23"/>
          <w:szCs w:val="23"/>
          <w:lang w:val="en-US" w:eastAsia="en-GB"/>
        </w:rPr>
        <w:t xml:space="preserve"> inter alia (i) governance and capacity building; (ii) modernisation and innovation at all levels of education and training; (iii) aligning of legislation and policies with the European developments, including the European Higher Education area (Bologna process) or Torino process</w:t>
      </w:r>
      <w:r>
        <w:rPr>
          <w:noProof/>
        </w:rPr>
        <w:t xml:space="preserve"> </w:t>
      </w:r>
      <w:r>
        <w:rPr>
          <w:rFonts w:ascii="Times New Roman" w:eastAsia="Times New Roman" w:hAnsi="Times New Roman" w:cs="Times New Roman"/>
          <w:noProof/>
          <w:sz w:val="23"/>
          <w:szCs w:val="23"/>
          <w:lang w:val="en-US" w:eastAsia="en-GB"/>
        </w:rPr>
        <w:t xml:space="preserve">for vocational education and training; </w:t>
      </w:r>
      <w:r>
        <w:rPr>
          <w:rFonts w:ascii="Times New Roman" w:eastAsia="Times New Roman" w:hAnsi="Times New Roman" w:cs="Times New Roman"/>
          <w:noProof/>
          <w:sz w:val="23"/>
          <w:szCs w:val="23"/>
          <w:lang w:eastAsia="en-GB"/>
        </w:rPr>
        <w:t xml:space="preserve">and (iv) strengthening </w:t>
      </w:r>
      <w:r>
        <w:rPr>
          <w:rFonts w:ascii="Times New Roman" w:eastAsia="Times New Roman" w:hAnsi="Times New Roman" w:cs="Times New Roman"/>
          <w:b/>
          <w:bCs/>
          <w:noProof/>
          <w:sz w:val="23"/>
          <w:szCs w:val="23"/>
          <w:lang w:val="en-US" w:eastAsia="en-GB"/>
        </w:rPr>
        <w:t>teacher training</w:t>
      </w:r>
      <w:r>
        <w:rPr>
          <w:rFonts w:ascii="Times New Roman" w:eastAsia="Times New Roman" w:hAnsi="Times New Roman" w:cs="Times New Roman"/>
          <w:bCs/>
          <w:noProof/>
          <w:sz w:val="23"/>
          <w:szCs w:val="23"/>
          <w:lang w:val="en-US" w:eastAsia="en-GB"/>
        </w:rPr>
        <w:t>,</w:t>
      </w:r>
      <w:r>
        <w:rPr>
          <w:rFonts w:ascii="Times New Roman" w:eastAsia="Times New Roman" w:hAnsi="Times New Roman" w:cs="Times New Roman"/>
          <w:noProof/>
          <w:sz w:val="23"/>
          <w:szCs w:val="23"/>
          <w:lang w:val="en-US" w:eastAsia="en-GB"/>
        </w:rPr>
        <w:t xml:space="preserve"> exchanging best practice and support the introduction of modern curricula and teaching and learning practices. The </w:t>
      </w:r>
      <w:r>
        <w:rPr>
          <w:rFonts w:ascii="Times New Roman" w:eastAsia="Times New Roman" w:hAnsi="Times New Roman" w:cs="Times New Roman"/>
          <w:b/>
          <w:bCs/>
          <w:noProof/>
          <w:sz w:val="23"/>
          <w:szCs w:val="23"/>
          <w:lang w:val="en-US" w:eastAsia="en-GB"/>
        </w:rPr>
        <w:t>Erasmus+ programme</w:t>
      </w:r>
      <w:r>
        <w:rPr>
          <w:rFonts w:ascii="Times New Roman" w:eastAsia="Times New Roman" w:hAnsi="Times New Roman" w:cs="Times New Roman"/>
          <w:bCs/>
          <w:noProof/>
          <w:sz w:val="23"/>
          <w:szCs w:val="23"/>
          <w:lang w:val="en-US" w:eastAsia="en-GB"/>
        </w:rPr>
        <w:t>,</w:t>
      </w:r>
      <w:r>
        <w:rPr>
          <w:rFonts w:ascii="Times New Roman" w:eastAsia="Times New Roman" w:hAnsi="Times New Roman" w:cs="Times New Roman"/>
          <w:noProof/>
          <w:sz w:val="23"/>
          <w:szCs w:val="23"/>
          <w:lang w:val="en-US" w:eastAsia="en-GB"/>
        </w:rPr>
        <w:t xml:space="preserve"> as a key component of EU support to the modernisation and internationalisation of education and training systems,</w:t>
      </w:r>
      <w:r>
        <w:rPr>
          <w:rFonts w:ascii="Times New Roman" w:eastAsia="Times New Roman" w:hAnsi="Times New Roman" w:cs="Times New Roman"/>
          <w:bCs/>
          <w:noProof/>
          <w:sz w:val="23"/>
          <w:szCs w:val="23"/>
          <w:lang w:val="en-US" w:eastAsia="en-GB"/>
        </w:rPr>
        <w:t xml:space="preserve"> </w:t>
      </w:r>
      <w:r>
        <w:rPr>
          <w:rFonts w:ascii="Times New Roman" w:eastAsia="Times New Roman" w:hAnsi="Times New Roman" w:cs="Times New Roman"/>
          <w:noProof/>
          <w:sz w:val="23"/>
          <w:szCs w:val="23"/>
          <w:lang w:eastAsia="en-GB"/>
        </w:rPr>
        <w:t xml:space="preserve">will provide greater mobility and capacity building opportunities in formal and non-formal education. </w:t>
      </w:r>
      <w:r>
        <w:rPr>
          <w:rFonts w:ascii="Times New Roman" w:eastAsia="Times New Roman" w:hAnsi="Times New Roman" w:cs="Times New Roman"/>
          <w:noProof/>
          <w:sz w:val="23"/>
          <w:szCs w:val="23"/>
          <w:lang w:val="en-US" w:eastAsia="en-GB"/>
        </w:rPr>
        <w:t>Participation in t</w:t>
      </w:r>
      <w:r>
        <w:rPr>
          <w:rFonts w:ascii="Times New Roman" w:eastAsia="Times New Roman" w:hAnsi="Times New Roman" w:cs="Times New Roman"/>
          <w:noProof/>
          <w:sz w:val="23"/>
          <w:szCs w:val="23"/>
          <w:lang w:eastAsia="en-GB"/>
        </w:rPr>
        <w:t xml:space="preserve">he </w:t>
      </w:r>
      <w:r>
        <w:rPr>
          <w:rFonts w:ascii="Times New Roman" w:eastAsia="Times New Roman" w:hAnsi="Times New Roman" w:cs="Times New Roman"/>
          <w:b/>
          <w:bCs/>
          <w:noProof/>
          <w:sz w:val="23"/>
          <w:szCs w:val="23"/>
          <w:lang w:eastAsia="en-GB"/>
        </w:rPr>
        <w:t>European Solidarity Corps</w:t>
      </w:r>
      <w:r>
        <w:rPr>
          <w:rFonts w:ascii="Times New Roman" w:eastAsia="Times New Roman" w:hAnsi="Times New Roman" w:cs="Times New Roman"/>
          <w:noProof/>
          <w:sz w:val="23"/>
          <w:szCs w:val="23"/>
          <w:lang w:eastAsia="en-GB"/>
        </w:rPr>
        <w:t xml:space="preserve"> will allow young people to volunteer or work in projects that benefit communities and people around Europe. </w:t>
      </w:r>
      <w:r>
        <w:rPr>
          <w:rFonts w:ascii="Times New Roman" w:eastAsia="Times New Roman" w:hAnsi="Times New Roman" w:cs="Times New Roman"/>
          <w:noProof/>
          <w:sz w:val="23"/>
          <w:szCs w:val="23"/>
          <w:lang w:val="en-IE" w:eastAsia="en-GB"/>
        </w:rPr>
        <w:t xml:space="preserve">The flagship </w:t>
      </w:r>
      <w:r>
        <w:rPr>
          <w:rFonts w:ascii="Times New Roman" w:eastAsia="Times New Roman" w:hAnsi="Times New Roman" w:cs="Times New Roman"/>
          <w:b/>
          <w:bCs/>
          <w:noProof/>
          <w:sz w:val="23"/>
          <w:szCs w:val="23"/>
          <w:lang w:eastAsia="en-GB"/>
        </w:rPr>
        <w:t xml:space="preserve">European School </w:t>
      </w:r>
      <w:r>
        <w:rPr>
          <w:rFonts w:ascii="Times New Roman" w:eastAsia="Times New Roman" w:hAnsi="Times New Roman" w:cs="Times New Roman"/>
          <w:bCs/>
          <w:noProof/>
          <w:sz w:val="23"/>
          <w:szCs w:val="23"/>
          <w:lang w:eastAsia="en-GB"/>
        </w:rPr>
        <w:t>in</w:t>
      </w:r>
      <w:r>
        <w:rPr>
          <w:rFonts w:ascii="Times New Roman" w:eastAsia="Times New Roman" w:hAnsi="Times New Roman" w:cs="Times New Roman"/>
          <w:b/>
          <w:bCs/>
          <w:noProof/>
          <w:sz w:val="23"/>
          <w:szCs w:val="23"/>
          <w:lang w:eastAsia="en-GB"/>
        </w:rPr>
        <w:t xml:space="preserve"> Georgia </w:t>
      </w:r>
      <w:r>
        <w:rPr>
          <w:rFonts w:ascii="Times New Roman" w:eastAsia="Times New Roman" w:hAnsi="Times New Roman" w:cs="Times New Roman"/>
          <w:bCs/>
          <w:noProof/>
          <w:sz w:val="23"/>
          <w:szCs w:val="23"/>
          <w:lang w:eastAsia="en-GB"/>
        </w:rPr>
        <w:t xml:space="preserve">will </w:t>
      </w:r>
      <w:r>
        <w:rPr>
          <w:rFonts w:ascii="Times New Roman" w:eastAsia="Times New Roman" w:hAnsi="Times New Roman" w:cs="Times New Roman"/>
          <w:noProof/>
          <w:sz w:val="23"/>
          <w:szCs w:val="23"/>
          <w:lang w:eastAsia="en-GB"/>
        </w:rPr>
        <w:t xml:space="preserve">become a full secondary school in new premises. </w:t>
      </w:r>
    </w:p>
    <w:p>
      <w:pPr>
        <w:spacing w:after="240" w:line="240" w:lineRule="auto"/>
        <w:jc w:val="both"/>
        <w:rPr>
          <w:rFonts w:ascii="Times New Roman" w:eastAsia="Times New Roman" w:hAnsi="Times New Roman" w:cs="Times New Roman"/>
          <w:b/>
          <w:bCs/>
          <w:noProof/>
          <w:sz w:val="23"/>
          <w:szCs w:val="23"/>
          <w:lang w:eastAsia="en-GB"/>
        </w:rPr>
      </w:pPr>
      <w:r>
        <w:rPr>
          <w:rFonts w:ascii="Times New Roman" w:eastAsia="Times New Roman" w:hAnsi="Times New Roman" w:cs="Times New Roman"/>
          <w:b/>
          <w:noProof/>
          <w:sz w:val="23"/>
          <w:szCs w:val="23"/>
          <w:lang w:val="en-US" w:eastAsia="en-GB"/>
        </w:rPr>
        <w:t>Research and innovation</w:t>
      </w:r>
      <w:r>
        <w:rPr>
          <w:rFonts w:ascii="Times New Roman" w:eastAsia="Times New Roman" w:hAnsi="Times New Roman" w:cs="Times New Roman"/>
          <w:noProof/>
          <w:sz w:val="23"/>
          <w:szCs w:val="23"/>
          <w:lang w:val="en-US" w:eastAsia="en-GB"/>
        </w:rPr>
        <w:t xml:space="preserve"> are crucial for creating decent and sustainable jobs. The EU will continue to support and strengthen </w:t>
      </w:r>
      <w:r>
        <w:rPr>
          <w:rFonts w:ascii="Times New Roman" w:eastAsia="Times New Roman" w:hAnsi="Times New Roman" w:cs="Times New Roman"/>
          <w:bCs/>
          <w:noProof/>
          <w:sz w:val="23"/>
          <w:szCs w:val="23"/>
          <w:lang w:eastAsia="en-GB"/>
        </w:rPr>
        <w:t xml:space="preserve">the </w:t>
      </w:r>
      <w:r>
        <w:rPr>
          <w:rFonts w:ascii="Times New Roman" w:eastAsia="Times New Roman" w:hAnsi="Times New Roman" w:cs="Times New Roman"/>
          <w:b/>
          <w:bCs/>
          <w:noProof/>
          <w:sz w:val="23"/>
          <w:szCs w:val="23"/>
          <w:lang w:eastAsia="en-GB"/>
        </w:rPr>
        <w:t>smart specialisation</w:t>
      </w:r>
      <w:r>
        <w:rPr>
          <w:rFonts w:ascii="Times New Roman" w:eastAsia="Times New Roman" w:hAnsi="Times New Roman" w:cs="Times New Roman"/>
          <w:bCs/>
          <w:noProof/>
          <w:sz w:val="23"/>
          <w:szCs w:val="23"/>
          <w:lang w:eastAsia="en-GB"/>
        </w:rPr>
        <w:t>,</w:t>
      </w:r>
      <w:r>
        <w:rPr>
          <w:rFonts w:ascii="Times New Roman" w:eastAsia="Times New Roman" w:hAnsi="Times New Roman" w:cs="Times New Roman"/>
          <w:b/>
          <w:bCs/>
          <w:noProof/>
          <w:sz w:val="23"/>
          <w:szCs w:val="23"/>
          <w:lang w:eastAsia="en-GB"/>
        </w:rPr>
        <w:t xml:space="preserve"> technology transfer and innovative capacities </w:t>
      </w:r>
      <w:r>
        <w:rPr>
          <w:rFonts w:ascii="Times New Roman" w:eastAsia="Times New Roman" w:hAnsi="Times New Roman" w:cs="Times New Roman"/>
          <w:bCs/>
          <w:noProof/>
          <w:sz w:val="23"/>
          <w:szCs w:val="23"/>
          <w:lang w:eastAsia="en-GB"/>
        </w:rPr>
        <w:t xml:space="preserve">of the partner countries </w:t>
      </w:r>
      <w:r>
        <w:rPr>
          <w:rFonts w:ascii="Times New Roman" w:eastAsia="Times New Roman" w:hAnsi="Times New Roman" w:cs="Times New Roman"/>
          <w:noProof/>
          <w:sz w:val="23"/>
          <w:szCs w:val="23"/>
          <w:lang w:val="en-US" w:eastAsia="en-GB"/>
        </w:rPr>
        <w:t xml:space="preserve">as well as their increased participation in EU programmes such as Horizon Europe and COSME. National public research and innovation systems need to improve in performance and competitiveness, including by continuing </w:t>
      </w:r>
      <w:r>
        <w:rPr>
          <w:rFonts w:ascii="Times New Roman" w:eastAsia="Times New Roman" w:hAnsi="Times New Roman" w:cs="Times New Roman"/>
          <w:b/>
          <w:noProof/>
          <w:sz w:val="23"/>
          <w:szCs w:val="23"/>
          <w:lang w:val="en-US" w:eastAsia="en-GB"/>
        </w:rPr>
        <w:t>reforms</w:t>
      </w:r>
      <w:r>
        <w:rPr>
          <w:rFonts w:ascii="Times New Roman" w:eastAsia="Times New Roman" w:hAnsi="Times New Roman" w:cs="Times New Roman"/>
          <w:noProof/>
          <w:sz w:val="23"/>
          <w:szCs w:val="23"/>
          <w:lang w:val="en-US" w:eastAsia="en-GB"/>
        </w:rPr>
        <w:t xml:space="preserve">. The development of a </w:t>
      </w:r>
      <w:r>
        <w:rPr>
          <w:rFonts w:ascii="Times New Roman" w:eastAsia="Times New Roman" w:hAnsi="Times New Roman" w:cs="Times New Roman"/>
          <w:b/>
          <w:noProof/>
          <w:sz w:val="23"/>
          <w:szCs w:val="23"/>
          <w:lang w:val="en-US" w:eastAsia="en-GB"/>
        </w:rPr>
        <w:t>common knowledge and innovation space</w:t>
      </w:r>
      <w:r>
        <w:rPr>
          <w:rFonts w:ascii="Times New Roman" w:eastAsia="Times New Roman" w:hAnsi="Times New Roman" w:cs="Times New Roman"/>
          <w:noProof/>
          <w:sz w:val="23"/>
          <w:szCs w:val="23"/>
          <w:lang w:val="en-US" w:eastAsia="en-GB"/>
        </w:rPr>
        <w:t xml:space="preserve"> between the EU and the partner countries should be fostered, using scientific evidence to create knowledge-based jobs and attract investors to innovative businesses in the EU and the neighbourhood. </w:t>
      </w:r>
      <w:r>
        <w:rPr>
          <w:rFonts w:ascii="Times New Roman" w:eastAsia="Times New Roman" w:hAnsi="Times New Roman" w:cs="Times New Roman"/>
          <w:noProof/>
          <w:sz w:val="23"/>
          <w:szCs w:val="23"/>
          <w:lang w:eastAsia="en-GB"/>
        </w:rPr>
        <w:t xml:space="preserve">Research, innovation and transfer of knowledge are also key to modernisation of agriculture, a vital sector for a large part of the population in the EaP. </w:t>
      </w:r>
      <w:r>
        <w:rPr>
          <w:rFonts w:ascii="Times New Roman" w:eastAsia="Times New Roman" w:hAnsi="Times New Roman" w:cs="Times New Roman"/>
          <w:noProof/>
          <w:sz w:val="23"/>
          <w:szCs w:val="23"/>
          <w:lang w:val="en-US" w:eastAsia="en-GB"/>
        </w:rPr>
        <w:t xml:space="preserve">As one of the EU’s main priorities for the future is to deliver under the </w:t>
      </w:r>
      <w:r>
        <w:rPr>
          <w:rFonts w:ascii="Times New Roman" w:eastAsia="Times New Roman" w:hAnsi="Times New Roman" w:cs="Times New Roman"/>
          <w:b/>
          <w:noProof/>
          <w:sz w:val="23"/>
          <w:szCs w:val="23"/>
          <w:lang w:val="en-US" w:eastAsia="en-GB"/>
        </w:rPr>
        <w:t>European Green Deal</w:t>
      </w:r>
      <w:r>
        <w:rPr>
          <w:rFonts w:ascii="Times New Roman" w:eastAsia="Times New Roman" w:hAnsi="Times New Roman" w:cs="Times New Roman"/>
          <w:noProof/>
          <w:sz w:val="23"/>
          <w:szCs w:val="23"/>
          <w:lang w:val="en-US" w:eastAsia="en-GB"/>
        </w:rPr>
        <w:t>, notably to become the world’s first climate-neutral continent, the partner countries are encouraged to identify R&amp;I priorities linked to climate change mitigation and adaptation, and build new innovative and sustainable value chains. Joint commitments to address these priorities will be encouraged, along with definition of a strategy to make solutions available for rapid deployment.</w:t>
      </w:r>
    </w:p>
    <w:p>
      <w:pPr>
        <w:spacing w:after="240" w:line="240" w:lineRule="auto"/>
        <w:jc w:val="both"/>
        <w:rPr>
          <w:rFonts w:ascii="Times New Roman" w:eastAsia="Times New Roman" w:hAnsi="Times New Roman" w:cs="Times New Roman"/>
          <w:noProof/>
          <w:sz w:val="23"/>
          <w:szCs w:val="23"/>
          <w:lang w:val="en-US" w:eastAsia="en-GB"/>
        </w:rPr>
      </w:pPr>
      <w:r>
        <w:rPr>
          <w:rFonts w:ascii="Times New Roman" w:eastAsia="Times New Roman" w:hAnsi="Times New Roman" w:cs="Times New Roman"/>
          <w:noProof/>
          <w:sz w:val="23"/>
          <w:szCs w:val="23"/>
          <w:lang w:val="en-US" w:eastAsia="en-GB"/>
        </w:rPr>
        <w:t xml:space="preserve">Furthermore, the EU will support countries maximise the potential of their </w:t>
      </w:r>
      <w:r>
        <w:rPr>
          <w:rFonts w:ascii="Times New Roman" w:hAnsi="Times New Roman" w:cs="Times New Roman"/>
          <w:b/>
          <w:bCs/>
          <w:noProof/>
          <w:sz w:val="23"/>
          <w:szCs w:val="23"/>
          <w:lang w:val="en-US" w:eastAsia="en-GB"/>
        </w:rPr>
        <w:t>culture and creative industries</w:t>
      </w:r>
      <w:r>
        <w:rPr>
          <w:rFonts w:ascii="Times New Roman" w:eastAsia="Times New Roman" w:hAnsi="Times New Roman" w:cs="Times New Roman"/>
          <w:noProof/>
          <w:sz w:val="23"/>
          <w:szCs w:val="23"/>
          <w:lang w:val="en-US" w:eastAsia="en-GB"/>
        </w:rPr>
        <w:t xml:space="preserve">, </w:t>
      </w:r>
      <w:r>
        <w:rPr>
          <w:rFonts w:ascii="Times New Roman" w:hAnsi="Times New Roman" w:cs="Times New Roman"/>
          <w:noProof/>
          <w:sz w:val="23"/>
          <w:szCs w:val="23"/>
          <w:lang w:val="en-US" w:eastAsia="en-GB"/>
        </w:rPr>
        <w:t>as engines for sustainable social and economic development. The EU</w:t>
      </w:r>
      <w:r>
        <w:rPr>
          <w:rFonts w:ascii="Times New Roman" w:eastAsia="Times New Roman" w:hAnsi="Times New Roman" w:cs="Times New Roman"/>
          <w:noProof/>
          <w:sz w:val="23"/>
          <w:szCs w:val="23"/>
          <w:lang w:val="en-US" w:eastAsia="en-GB"/>
        </w:rPr>
        <w:t xml:space="preserve"> will promote </w:t>
      </w:r>
      <w:r>
        <w:rPr>
          <w:rFonts w:ascii="Times New Roman" w:hAnsi="Times New Roman" w:cs="Times New Roman"/>
          <w:noProof/>
          <w:sz w:val="23"/>
          <w:szCs w:val="23"/>
          <w:lang w:val="en-US" w:eastAsia="en-GB"/>
        </w:rPr>
        <w:t>the key role of culture to build openness and promote European values, and to foster intercultural dialogue</w:t>
      </w:r>
      <w:r>
        <w:rPr>
          <w:rFonts w:ascii="Times New Roman" w:eastAsia="Times New Roman" w:hAnsi="Times New Roman" w:cs="Times New Roman"/>
          <w:noProof/>
          <w:sz w:val="23"/>
          <w:szCs w:val="23"/>
          <w:lang w:val="en-US" w:eastAsia="en-GB"/>
        </w:rPr>
        <w:t xml:space="preserve"> for peaceful inter-community relations, and will reinforce cooperation in cultural heritage and creative industries including the audio-visual sector.</w:t>
      </w:r>
    </w:p>
    <w:p>
      <w:pPr>
        <w:keepNext/>
        <w:tabs>
          <w:tab w:val="num" w:pos="1712"/>
        </w:tabs>
        <w:spacing w:after="240" w:line="240" w:lineRule="auto"/>
        <w:ind w:left="1712" w:hanging="720"/>
        <w:jc w:val="both"/>
        <w:outlineLvl w:val="1"/>
        <w:rPr>
          <w:rFonts w:ascii="Times New Roman" w:eastAsia="Times New Roman" w:hAnsi="Times New Roman" w:cs="Times New Roman"/>
          <w:b/>
          <w:noProof/>
          <w:sz w:val="23"/>
          <w:szCs w:val="23"/>
          <w:lang w:eastAsia="en-GB"/>
        </w:rPr>
      </w:pPr>
      <w:r>
        <w:rPr>
          <w:rFonts w:ascii="Times New Roman" w:eastAsia="Times New Roman" w:hAnsi="Times New Roman" w:cs="Times New Roman"/>
          <w:b/>
          <w:noProof/>
          <w:sz w:val="23"/>
          <w:szCs w:val="23"/>
          <w:lang w:eastAsia="en-GB"/>
        </w:rPr>
        <w:t>4.</w:t>
      </w:r>
      <w:r>
        <w:rPr>
          <w:rFonts w:ascii="Times New Roman" w:eastAsia="Times New Roman" w:hAnsi="Times New Roman" w:cs="Times New Roman"/>
          <w:b/>
          <w:noProof/>
          <w:sz w:val="23"/>
          <w:szCs w:val="23"/>
          <w:lang w:val="en-IE" w:eastAsia="en-GB"/>
        </w:rPr>
        <w:t>2</w:t>
      </w:r>
      <w:r>
        <w:rPr>
          <w:rFonts w:ascii="Times New Roman" w:eastAsia="Times New Roman" w:hAnsi="Times New Roman" w:cs="Times New Roman"/>
          <w:b/>
          <w:noProof/>
          <w:sz w:val="23"/>
          <w:szCs w:val="23"/>
          <w:lang w:eastAsia="en-GB"/>
        </w:rPr>
        <w:t xml:space="preserve"> Together for accountable institutions, the rule of law, and security</w:t>
      </w:r>
    </w:p>
    <w:p>
      <w:pPr>
        <w:spacing w:after="240" w:line="240" w:lineRule="auto"/>
        <w:jc w:val="both"/>
        <w:rPr>
          <w:rFonts w:ascii="Times New Roman" w:eastAsia="Times New Roman" w:hAnsi="Times New Roman" w:cs="Times New Roman"/>
          <w:noProof/>
          <w:sz w:val="23"/>
          <w:szCs w:val="23"/>
          <w:lang w:val="en-US" w:eastAsia="en-GB"/>
        </w:rPr>
      </w:pPr>
      <w:r>
        <w:rPr>
          <w:rFonts w:ascii="Times New Roman" w:eastAsia="Times New Roman" w:hAnsi="Times New Roman" w:cs="Times New Roman"/>
          <w:b/>
          <w:noProof/>
          <w:sz w:val="23"/>
          <w:szCs w:val="23"/>
          <w:lang w:val="en-US" w:eastAsia="en-GB"/>
        </w:rPr>
        <w:t>Good governance</w:t>
      </w:r>
      <w:r>
        <w:rPr>
          <w:rFonts w:ascii="Times New Roman" w:eastAsia="Times New Roman" w:hAnsi="Times New Roman" w:cs="Times New Roman"/>
          <w:bCs/>
          <w:noProof/>
          <w:sz w:val="23"/>
          <w:szCs w:val="23"/>
          <w:lang w:val="en-US" w:eastAsia="en-GB"/>
        </w:rPr>
        <w:t xml:space="preserve"> and </w:t>
      </w:r>
      <w:r>
        <w:rPr>
          <w:rFonts w:ascii="Times New Roman" w:eastAsia="Times New Roman" w:hAnsi="Times New Roman" w:cs="Times New Roman"/>
          <w:b/>
          <w:bCs/>
          <w:noProof/>
          <w:sz w:val="23"/>
          <w:szCs w:val="23"/>
          <w:lang w:val="en-US" w:eastAsia="en-GB"/>
        </w:rPr>
        <w:t>democratic institutions</w:t>
      </w:r>
      <w:r>
        <w:rPr>
          <w:rFonts w:ascii="Times New Roman" w:eastAsia="Times New Roman" w:hAnsi="Times New Roman" w:cs="Times New Roman"/>
          <w:noProof/>
          <w:sz w:val="23"/>
          <w:szCs w:val="23"/>
          <w:lang w:val="en-US" w:eastAsia="en-GB"/>
        </w:rPr>
        <w:t xml:space="preserve">, </w:t>
      </w:r>
      <w:r>
        <w:rPr>
          <w:rFonts w:ascii="Times New Roman" w:eastAsia="Times New Roman" w:hAnsi="Times New Roman" w:cs="Times New Roman"/>
          <w:b/>
          <w:bCs/>
          <w:noProof/>
          <w:sz w:val="23"/>
          <w:szCs w:val="23"/>
          <w:lang w:val="en-US" w:eastAsia="en-GB"/>
        </w:rPr>
        <w:t xml:space="preserve">rule of law, </w:t>
      </w:r>
      <w:r>
        <w:rPr>
          <w:rFonts w:ascii="Times New Roman" w:eastAsia="Times New Roman" w:hAnsi="Times New Roman" w:cs="Times New Roman"/>
          <w:bCs/>
          <w:noProof/>
          <w:sz w:val="23"/>
          <w:szCs w:val="23"/>
          <w:lang w:val="en-US" w:eastAsia="en-GB"/>
        </w:rPr>
        <w:t>successful</w:t>
      </w:r>
      <w:r>
        <w:rPr>
          <w:rFonts w:ascii="Times New Roman" w:eastAsia="Times New Roman" w:hAnsi="Times New Roman" w:cs="Times New Roman"/>
          <w:b/>
          <w:bCs/>
          <w:noProof/>
          <w:sz w:val="23"/>
          <w:szCs w:val="23"/>
          <w:lang w:val="en-US" w:eastAsia="en-GB"/>
        </w:rPr>
        <w:t xml:space="preserve"> anti-corruption policies, fight against organised crime</w:t>
      </w:r>
      <w:r>
        <w:rPr>
          <w:rFonts w:ascii="Times New Roman" w:eastAsia="Times New Roman" w:hAnsi="Times New Roman" w:cs="Times New Roman"/>
          <w:bCs/>
          <w:noProof/>
          <w:sz w:val="23"/>
          <w:szCs w:val="23"/>
          <w:lang w:val="en-US" w:eastAsia="en-GB"/>
        </w:rPr>
        <w:t xml:space="preserve">, </w:t>
      </w:r>
      <w:r>
        <w:rPr>
          <w:rFonts w:ascii="Times New Roman" w:eastAsia="Times New Roman" w:hAnsi="Times New Roman" w:cs="Times New Roman"/>
          <w:noProof/>
          <w:sz w:val="23"/>
          <w:szCs w:val="23"/>
          <w:lang w:val="en-US" w:eastAsia="en-GB"/>
        </w:rPr>
        <w:t xml:space="preserve">respect of </w:t>
      </w:r>
      <w:r>
        <w:rPr>
          <w:rFonts w:ascii="Times New Roman" w:eastAsia="Times New Roman" w:hAnsi="Times New Roman" w:cs="Times New Roman"/>
          <w:b/>
          <w:noProof/>
          <w:sz w:val="23"/>
          <w:szCs w:val="23"/>
          <w:lang w:val="en-US" w:eastAsia="en-GB"/>
        </w:rPr>
        <w:t xml:space="preserve">human rights </w:t>
      </w:r>
      <w:r>
        <w:rPr>
          <w:rFonts w:ascii="Times New Roman" w:eastAsia="Times New Roman" w:hAnsi="Times New Roman" w:cs="Times New Roman"/>
          <w:noProof/>
          <w:sz w:val="23"/>
          <w:szCs w:val="23"/>
          <w:lang w:val="en-US" w:eastAsia="en-GB"/>
        </w:rPr>
        <w:t xml:space="preserve">and </w:t>
      </w:r>
      <w:r>
        <w:rPr>
          <w:rFonts w:ascii="Times New Roman" w:eastAsia="Times New Roman" w:hAnsi="Times New Roman" w:cs="Times New Roman"/>
          <w:b/>
          <w:noProof/>
          <w:sz w:val="23"/>
          <w:szCs w:val="23"/>
          <w:lang w:val="en-US" w:eastAsia="en-GB"/>
        </w:rPr>
        <w:t>security</w:t>
      </w:r>
      <w:r>
        <w:rPr>
          <w:rFonts w:ascii="Times New Roman" w:eastAsia="Times New Roman" w:hAnsi="Times New Roman" w:cs="Times New Roman"/>
          <w:noProof/>
          <w:sz w:val="23"/>
          <w:szCs w:val="23"/>
          <w:lang w:val="en-US" w:eastAsia="en-GB"/>
        </w:rPr>
        <w:t>, including support to populations affected by conflict,</w:t>
      </w:r>
      <w:r>
        <w:rPr>
          <w:rFonts w:ascii="Times New Roman" w:eastAsia="Times New Roman" w:hAnsi="Times New Roman" w:cs="Times New Roman"/>
          <w:bCs/>
          <w:noProof/>
          <w:sz w:val="23"/>
          <w:szCs w:val="23"/>
          <w:lang w:val="en-US" w:eastAsia="en-GB"/>
        </w:rPr>
        <w:t xml:space="preserve"> are the </w:t>
      </w:r>
      <w:r>
        <w:rPr>
          <w:rFonts w:ascii="Times New Roman" w:eastAsia="Times New Roman" w:hAnsi="Times New Roman" w:cs="Times New Roman"/>
          <w:b/>
          <w:noProof/>
          <w:sz w:val="23"/>
          <w:szCs w:val="23"/>
          <w:lang w:val="en-US" w:eastAsia="en-GB"/>
        </w:rPr>
        <w:t>backbone of strong and resilient states and societies</w:t>
      </w:r>
      <w:r>
        <w:rPr>
          <w:rFonts w:ascii="Times New Roman" w:eastAsia="Times New Roman" w:hAnsi="Times New Roman" w:cs="Times New Roman"/>
          <w:noProof/>
          <w:sz w:val="23"/>
          <w:szCs w:val="23"/>
          <w:lang w:val="en-US" w:eastAsia="en-GB"/>
        </w:rPr>
        <w:t>.</w:t>
      </w:r>
      <w:r>
        <w:rPr>
          <w:rFonts w:ascii="Times New Roman" w:hAnsi="Times New Roman" w:cs="Times New Roman"/>
          <w:noProof/>
        </w:rPr>
        <w:t xml:space="preserve"> </w:t>
      </w:r>
      <w:r>
        <w:rPr>
          <w:rFonts w:ascii="Times New Roman" w:eastAsia="Times New Roman" w:hAnsi="Times New Roman" w:cs="Times New Roman"/>
          <w:noProof/>
          <w:sz w:val="23"/>
          <w:szCs w:val="23"/>
          <w:lang w:val="en-US" w:eastAsia="en-GB"/>
        </w:rPr>
        <w:t xml:space="preserve">They are also significant </w:t>
      </w:r>
      <w:r>
        <w:rPr>
          <w:rFonts w:ascii="Times New Roman" w:eastAsia="Times New Roman" w:hAnsi="Times New Roman" w:cs="Times New Roman"/>
          <w:b/>
          <w:noProof/>
          <w:sz w:val="23"/>
          <w:szCs w:val="23"/>
          <w:lang w:val="en-US" w:eastAsia="en-GB"/>
        </w:rPr>
        <w:t>preconditions for a functioning market economy</w:t>
      </w:r>
      <w:r>
        <w:rPr>
          <w:rFonts w:ascii="Times New Roman" w:eastAsia="Times New Roman" w:hAnsi="Times New Roman" w:cs="Times New Roman"/>
          <w:noProof/>
          <w:sz w:val="23"/>
          <w:szCs w:val="23"/>
          <w:lang w:val="en-US" w:eastAsia="en-GB"/>
        </w:rPr>
        <w:t xml:space="preserve"> and for </w:t>
      </w:r>
      <w:r>
        <w:rPr>
          <w:rFonts w:ascii="Times New Roman" w:eastAsia="Times New Roman" w:hAnsi="Times New Roman" w:cs="Times New Roman"/>
          <w:b/>
          <w:noProof/>
          <w:sz w:val="23"/>
          <w:szCs w:val="23"/>
          <w:lang w:val="en-US" w:eastAsia="en-GB"/>
        </w:rPr>
        <w:t>sustainable growth</w:t>
      </w:r>
      <w:r>
        <w:rPr>
          <w:rFonts w:ascii="Times New Roman" w:hAnsi="Times New Roman" w:cs="Times New Roman"/>
          <w:noProof/>
        </w:rPr>
        <w:t xml:space="preserve">. </w:t>
      </w:r>
      <w:r>
        <w:rPr>
          <w:rFonts w:ascii="Times New Roman" w:eastAsia="Times New Roman" w:hAnsi="Times New Roman" w:cs="Times New Roman"/>
          <w:noProof/>
          <w:sz w:val="23"/>
          <w:szCs w:val="23"/>
          <w:lang w:val="en-US" w:eastAsia="en-GB"/>
        </w:rPr>
        <w:t>In particular, rule of law is a key factor in ensuring an effective business climate and an important consideration in attracting foreign direct investment.</w:t>
      </w:r>
    </w:p>
    <w:p>
      <w:pPr>
        <w:spacing w:after="24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noProof/>
          <w:sz w:val="23"/>
          <w:szCs w:val="23"/>
          <w:lang w:eastAsia="en-GB"/>
        </w:rPr>
        <w:t>Looking ahead, there needs to be a renewed commitment to the fundamentals of the partnership in order to build on the achievements to date. In particular, the EU’s support for resilient institutions, rule of law and security will include: (i) proposing ways to better measure the impact of judicial reforms; (ii) consider progress in rule of law reforms when deciding on assistance; (iii) reinvigorating EU support for fighting corruption and economic crime; (iv) improving cross-border cooperation to better protect people against organised crime; and (v) stepping up support for security dialogues and cooperation.</w:t>
      </w:r>
    </w:p>
    <w:p>
      <w:pPr>
        <w:keepNext/>
        <w:tabs>
          <w:tab w:val="num" w:pos="1922"/>
        </w:tabs>
        <w:spacing w:after="240" w:line="240" w:lineRule="auto"/>
        <w:ind w:left="1922" w:hanging="720"/>
        <w:jc w:val="both"/>
        <w:outlineLvl w:val="2"/>
        <w:rPr>
          <w:rFonts w:ascii="Times New Roman" w:eastAsia="Times New Roman" w:hAnsi="Times New Roman" w:cs="Times New Roman"/>
          <w:i/>
          <w:noProof/>
          <w:sz w:val="23"/>
          <w:szCs w:val="23"/>
          <w:lang w:eastAsia="en-GB"/>
        </w:rPr>
      </w:pPr>
      <w:r>
        <w:rPr>
          <w:rFonts w:ascii="Times New Roman" w:eastAsia="Times New Roman" w:hAnsi="Times New Roman" w:cs="Times New Roman"/>
          <w:i/>
          <w:noProof/>
          <w:sz w:val="23"/>
          <w:szCs w:val="23"/>
          <w:lang w:eastAsia="en-GB"/>
        </w:rPr>
        <w:t>4.2.1 Judicial reforms</w:t>
      </w:r>
    </w:p>
    <w:p>
      <w:pPr>
        <w:autoSpaceDE w:val="0"/>
        <w:autoSpaceDN w:val="0"/>
        <w:adjustRightInd w:val="0"/>
        <w:spacing w:after="240" w:line="240" w:lineRule="auto"/>
        <w:jc w:val="both"/>
        <w:rPr>
          <w:rFonts w:ascii="Times New Roman" w:hAnsi="Times New Roman" w:cs="Times New Roman"/>
          <w:noProof/>
          <w:color w:val="000000"/>
          <w:sz w:val="23"/>
          <w:szCs w:val="23"/>
          <w:lang w:val="en-IE" w:eastAsia="en-GB"/>
        </w:rPr>
      </w:pPr>
      <w:r>
        <w:rPr>
          <w:rFonts w:ascii="Times New Roman" w:hAnsi="Times New Roman" w:cs="Times New Roman"/>
          <w:noProof/>
          <w:color w:val="000000"/>
          <w:sz w:val="23"/>
          <w:szCs w:val="23"/>
          <w:lang w:val="en-IE" w:eastAsia="en-GB"/>
        </w:rPr>
        <w:t xml:space="preserve">Future reforms should be based on alignment with </w:t>
      </w:r>
      <w:r>
        <w:rPr>
          <w:rFonts w:ascii="Times New Roman" w:hAnsi="Times New Roman" w:cs="Times New Roman"/>
          <w:b/>
          <w:noProof/>
          <w:color w:val="000000"/>
          <w:sz w:val="23"/>
          <w:szCs w:val="23"/>
          <w:lang w:val="en-IE" w:eastAsia="en-GB"/>
        </w:rPr>
        <w:t>European standards</w:t>
      </w:r>
      <w:r>
        <w:rPr>
          <w:rFonts w:ascii="Times New Roman" w:hAnsi="Times New Roman" w:cs="Times New Roman"/>
          <w:noProof/>
          <w:color w:val="000000"/>
          <w:sz w:val="23"/>
          <w:szCs w:val="23"/>
          <w:lang w:val="en-IE" w:eastAsia="en-GB"/>
        </w:rPr>
        <w:t xml:space="preserve">. There should be a </w:t>
      </w:r>
      <w:r>
        <w:rPr>
          <w:rFonts w:ascii="Times New Roman" w:hAnsi="Times New Roman" w:cs="Times New Roman"/>
          <w:b/>
          <w:noProof/>
          <w:color w:val="000000"/>
          <w:sz w:val="23"/>
          <w:szCs w:val="23"/>
          <w:lang w:val="en-IE" w:eastAsia="en-GB"/>
        </w:rPr>
        <w:t>holistic approach</w:t>
      </w:r>
      <w:r>
        <w:rPr>
          <w:rFonts w:ascii="Times New Roman" w:hAnsi="Times New Roman" w:cs="Times New Roman"/>
          <w:noProof/>
          <w:color w:val="000000"/>
          <w:sz w:val="23"/>
          <w:szCs w:val="23"/>
          <w:lang w:val="en-IE" w:eastAsia="en-GB"/>
        </w:rPr>
        <w:t xml:space="preserve"> that covers prosecution and law enforcement services. The </w:t>
      </w:r>
      <w:r>
        <w:rPr>
          <w:rFonts w:ascii="Times New Roman" w:hAnsi="Times New Roman" w:cs="Times New Roman"/>
          <w:b/>
          <w:noProof/>
          <w:color w:val="000000"/>
          <w:sz w:val="23"/>
          <w:szCs w:val="23"/>
          <w:lang w:val="en-IE" w:eastAsia="en-GB"/>
        </w:rPr>
        <w:t>independence and accountability</w:t>
      </w:r>
      <w:r>
        <w:rPr>
          <w:rFonts w:ascii="Times New Roman" w:hAnsi="Times New Roman" w:cs="Times New Roman"/>
          <w:noProof/>
          <w:color w:val="000000"/>
          <w:sz w:val="23"/>
          <w:szCs w:val="23"/>
          <w:lang w:val="en-IE" w:eastAsia="en-GB"/>
        </w:rPr>
        <w:t xml:space="preserve"> of the judiciary and prosecution are essential, in a system of checks and balances, to ensure that all state institutions abide by the law and that citizens have access to justice and can exercise their rights fully.</w:t>
      </w:r>
    </w:p>
    <w:p>
      <w:pPr>
        <w:autoSpaceDE w:val="0"/>
        <w:autoSpaceDN w:val="0"/>
        <w:adjustRightInd w:val="0"/>
        <w:spacing w:after="240" w:line="240" w:lineRule="auto"/>
        <w:jc w:val="both"/>
        <w:rPr>
          <w:rFonts w:ascii="Times New Roman" w:hAnsi="Times New Roman" w:cs="Times New Roman"/>
          <w:noProof/>
          <w:color w:val="000000"/>
          <w:sz w:val="23"/>
          <w:szCs w:val="23"/>
          <w:lang w:val="en-IE" w:eastAsia="en-GB"/>
        </w:rPr>
      </w:pPr>
      <w:r>
        <w:rPr>
          <w:rFonts w:ascii="Times New Roman" w:hAnsi="Times New Roman" w:cs="Times New Roman"/>
          <w:noProof/>
          <w:color w:val="000000"/>
          <w:sz w:val="23"/>
          <w:szCs w:val="23"/>
          <w:lang w:val="en-IE" w:eastAsia="en-GB"/>
        </w:rPr>
        <w:t xml:space="preserve">The EU will encourage the </w:t>
      </w:r>
      <w:r>
        <w:rPr>
          <w:rFonts w:ascii="Times New Roman" w:hAnsi="Times New Roman" w:cs="Times New Roman"/>
          <w:b/>
          <w:noProof/>
          <w:color w:val="000000"/>
          <w:sz w:val="23"/>
          <w:szCs w:val="23"/>
          <w:lang w:val="en-IE" w:eastAsia="en-GB"/>
        </w:rPr>
        <w:t>active role of international institutions and experts</w:t>
      </w:r>
      <w:r>
        <w:rPr>
          <w:rFonts w:ascii="Times New Roman" w:hAnsi="Times New Roman" w:cs="Times New Roman"/>
          <w:noProof/>
          <w:color w:val="000000"/>
          <w:sz w:val="23"/>
          <w:szCs w:val="23"/>
          <w:lang w:val="en-IE" w:eastAsia="en-GB"/>
        </w:rPr>
        <w:t xml:space="preserve"> to support and legitimise reform processes and will look to its own expertise on rule of law issues. Reforms should be based on </w:t>
      </w:r>
      <w:r>
        <w:rPr>
          <w:rFonts w:ascii="Times New Roman" w:hAnsi="Times New Roman" w:cs="Times New Roman"/>
          <w:b/>
          <w:noProof/>
          <w:color w:val="000000"/>
          <w:sz w:val="23"/>
          <w:szCs w:val="23"/>
          <w:lang w:val="en-IE" w:eastAsia="en-GB"/>
        </w:rPr>
        <w:t>high quality reform strategies</w:t>
      </w:r>
      <w:r>
        <w:rPr>
          <w:rFonts w:ascii="Times New Roman" w:hAnsi="Times New Roman" w:cs="Times New Roman"/>
          <w:noProof/>
          <w:color w:val="000000"/>
          <w:sz w:val="23"/>
          <w:szCs w:val="23"/>
          <w:lang w:val="en-IE" w:eastAsia="en-GB"/>
        </w:rPr>
        <w:t xml:space="preserve"> that are based on first-rate diagnostics of the issues that need be addressed. There is a need for </w:t>
      </w:r>
      <w:r>
        <w:rPr>
          <w:rFonts w:ascii="Times New Roman" w:hAnsi="Times New Roman" w:cs="Times New Roman"/>
          <w:b/>
          <w:noProof/>
          <w:color w:val="000000"/>
          <w:sz w:val="23"/>
          <w:szCs w:val="23"/>
          <w:lang w:val="en-IE" w:eastAsia="en-GB"/>
        </w:rPr>
        <w:t>better measurement of the real results/impacts</w:t>
      </w:r>
      <w:r>
        <w:rPr>
          <w:rFonts w:ascii="Times New Roman" w:hAnsi="Times New Roman" w:cs="Times New Roman"/>
          <w:noProof/>
          <w:color w:val="000000"/>
          <w:sz w:val="23"/>
          <w:szCs w:val="23"/>
          <w:lang w:val="en-IE" w:eastAsia="en-GB"/>
        </w:rPr>
        <w:t xml:space="preserve"> of reforms and their perceptions by citizens. The EU will support increase the capacity of the relevant national institutions to deliver </w:t>
      </w:r>
      <w:r>
        <w:rPr>
          <w:rFonts w:ascii="Times New Roman" w:hAnsi="Times New Roman" w:cs="Times New Roman"/>
          <w:b/>
          <w:noProof/>
          <w:color w:val="000000"/>
          <w:sz w:val="23"/>
          <w:szCs w:val="23"/>
          <w:lang w:val="en-IE" w:eastAsia="en-GB"/>
        </w:rPr>
        <w:t>judicial training</w:t>
      </w:r>
      <w:r>
        <w:rPr>
          <w:rFonts w:ascii="Times New Roman" w:hAnsi="Times New Roman" w:cs="Times New Roman"/>
          <w:noProof/>
          <w:color w:val="000000"/>
          <w:sz w:val="23"/>
          <w:szCs w:val="23"/>
          <w:lang w:val="en-IE" w:eastAsia="en-GB"/>
        </w:rPr>
        <w:t xml:space="preserve"> on the values and rules that justice practitioners, such as judges and prosecutors, need to adhere to in their work.</w:t>
      </w:r>
    </w:p>
    <w:p>
      <w:pPr>
        <w:autoSpaceDE w:val="0"/>
        <w:autoSpaceDN w:val="0"/>
        <w:adjustRightInd w:val="0"/>
        <w:spacing w:after="240" w:line="240" w:lineRule="auto"/>
        <w:jc w:val="both"/>
        <w:rPr>
          <w:rFonts w:ascii="Times New Roman" w:hAnsi="Times New Roman" w:cs="Times New Roman"/>
          <w:noProof/>
          <w:color w:val="000000"/>
          <w:sz w:val="23"/>
          <w:szCs w:val="23"/>
          <w:highlight w:val="yellow"/>
          <w:lang w:val="en-IE" w:eastAsia="en-GB"/>
        </w:rPr>
      </w:pPr>
      <w:r>
        <w:rPr>
          <w:rFonts w:ascii="Times New Roman" w:hAnsi="Times New Roman" w:cs="Times New Roman"/>
          <w:noProof/>
          <w:color w:val="000000"/>
          <w:sz w:val="23"/>
          <w:szCs w:val="23"/>
          <w:lang w:val="en-IE" w:eastAsia="en-GB"/>
        </w:rPr>
        <w:t xml:space="preserve">In this critical area the EU will promote a </w:t>
      </w:r>
      <w:r>
        <w:rPr>
          <w:rFonts w:ascii="Times New Roman" w:hAnsi="Times New Roman" w:cs="Times New Roman"/>
          <w:b/>
          <w:noProof/>
          <w:color w:val="000000"/>
          <w:sz w:val="23"/>
          <w:szCs w:val="23"/>
          <w:lang w:val="en-IE" w:eastAsia="en-GB"/>
        </w:rPr>
        <w:t>rule of law culture</w:t>
      </w:r>
      <w:r>
        <w:rPr>
          <w:rFonts w:ascii="Times New Roman" w:hAnsi="Times New Roman" w:cs="Times New Roman"/>
          <w:noProof/>
          <w:color w:val="000000"/>
          <w:sz w:val="23"/>
          <w:szCs w:val="23"/>
          <w:lang w:val="en-IE" w:eastAsia="en-GB"/>
        </w:rPr>
        <w:t xml:space="preserve"> through close involvement of civil society and business community, as well as strengthened cooperation with EU stakeholders.</w:t>
      </w:r>
    </w:p>
    <w:p>
      <w:pPr>
        <w:keepNext/>
        <w:tabs>
          <w:tab w:val="num" w:pos="1922"/>
        </w:tabs>
        <w:spacing w:after="240" w:line="240" w:lineRule="auto"/>
        <w:ind w:left="1922" w:hanging="720"/>
        <w:jc w:val="both"/>
        <w:outlineLvl w:val="2"/>
        <w:rPr>
          <w:rFonts w:ascii="Times New Roman" w:eastAsia="Times New Roman" w:hAnsi="Times New Roman" w:cs="Times New Roman"/>
          <w:i/>
          <w:noProof/>
          <w:sz w:val="23"/>
          <w:szCs w:val="23"/>
          <w:lang w:eastAsia="en-GB"/>
        </w:rPr>
      </w:pPr>
      <w:r>
        <w:rPr>
          <w:rFonts w:ascii="Times New Roman" w:eastAsia="Times New Roman" w:hAnsi="Times New Roman" w:cs="Times New Roman"/>
          <w:i/>
          <w:noProof/>
          <w:sz w:val="23"/>
          <w:szCs w:val="23"/>
          <w:lang w:eastAsia="en-GB"/>
        </w:rPr>
        <w:t>4.2.2 Tackling corruption and economic crime</w:t>
      </w:r>
    </w:p>
    <w:p>
      <w:pPr>
        <w:spacing w:after="24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noProof/>
          <w:sz w:val="23"/>
          <w:szCs w:val="23"/>
          <w:lang w:eastAsia="en-GB"/>
        </w:rPr>
        <w:t xml:space="preserve">Corruption undermines the rule of law and the sustainable development of societies. New </w:t>
      </w:r>
      <w:r>
        <w:rPr>
          <w:rFonts w:ascii="Times New Roman" w:eastAsia="Times New Roman" w:hAnsi="Times New Roman" w:cs="Times New Roman"/>
          <w:b/>
          <w:bCs/>
          <w:noProof/>
          <w:sz w:val="23"/>
          <w:szCs w:val="23"/>
          <w:lang w:eastAsia="en-GB"/>
        </w:rPr>
        <w:t>anti-corruption</w:t>
      </w:r>
      <w:r>
        <w:rPr>
          <w:rFonts w:ascii="Times New Roman" w:eastAsia="Times New Roman" w:hAnsi="Times New Roman" w:cs="Times New Roman"/>
          <w:noProof/>
          <w:sz w:val="23"/>
          <w:szCs w:val="23"/>
          <w:lang w:eastAsia="en-GB"/>
        </w:rPr>
        <w:t xml:space="preserve"> </w:t>
      </w:r>
      <w:r>
        <w:rPr>
          <w:rFonts w:ascii="Times New Roman" w:eastAsia="Times New Roman" w:hAnsi="Times New Roman" w:cs="Times New Roman"/>
          <w:b/>
          <w:bCs/>
          <w:noProof/>
          <w:sz w:val="23"/>
          <w:szCs w:val="23"/>
          <w:lang w:eastAsia="en-GB"/>
        </w:rPr>
        <w:t>digital tools</w:t>
      </w:r>
      <w:r>
        <w:rPr>
          <w:rFonts w:ascii="Times New Roman" w:eastAsia="Times New Roman" w:hAnsi="Times New Roman" w:cs="Times New Roman"/>
          <w:noProof/>
          <w:sz w:val="23"/>
          <w:szCs w:val="23"/>
          <w:lang w:eastAsia="en-GB"/>
        </w:rPr>
        <w:t xml:space="preserve"> help to </w:t>
      </w:r>
      <w:r>
        <w:rPr>
          <w:rFonts w:ascii="Times New Roman" w:eastAsia="Times New Roman" w:hAnsi="Times New Roman" w:cs="Times New Roman"/>
          <w:b/>
          <w:bCs/>
          <w:noProof/>
          <w:sz w:val="23"/>
          <w:szCs w:val="23"/>
          <w:lang w:eastAsia="en-GB"/>
        </w:rPr>
        <w:t>prevent and detect</w:t>
      </w:r>
      <w:r>
        <w:rPr>
          <w:rFonts w:ascii="Times New Roman" w:eastAsia="Times New Roman" w:hAnsi="Times New Roman" w:cs="Times New Roman"/>
          <w:noProof/>
          <w:sz w:val="23"/>
          <w:szCs w:val="23"/>
          <w:lang w:eastAsia="en-GB"/>
        </w:rPr>
        <w:t xml:space="preserve"> irregularities better, and several specialised bodies have been set up in recent years to tackle corruption</w:t>
      </w:r>
      <w:r>
        <w:rPr>
          <w:rFonts w:ascii="Times New Roman" w:eastAsia="Times New Roman" w:hAnsi="Times New Roman" w:cs="Times New Roman"/>
          <w:noProof/>
          <w:sz w:val="23"/>
          <w:szCs w:val="23"/>
          <w:vertAlign w:val="superscript"/>
          <w:lang w:eastAsia="en-GB"/>
        </w:rPr>
        <w:footnoteReference w:id="11"/>
      </w:r>
      <w:r>
        <w:rPr>
          <w:rFonts w:ascii="Times New Roman" w:eastAsia="Times New Roman" w:hAnsi="Times New Roman" w:cs="Times New Roman"/>
          <w:noProof/>
          <w:sz w:val="23"/>
          <w:szCs w:val="23"/>
          <w:lang w:eastAsia="en-GB"/>
        </w:rPr>
        <w:t xml:space="preserve">. Despite this, a new level of rigorousness is needed to </w:t>
      </w:r>
      <w:r>
        <w:rPr>
          <w:rFonts w:ascii="Times New Roman" w:eastAsia="Times New Roman" w:hAnsi="Times New Roman" w:cs="Times New Roman"/>
          <w:b/>
          <w:bCs/>
          <w:noProof/>
          <w:sz w:val="23"/>
          <w:szCs w:val="23"/>
          <w:lang w:eastAsia="en-GB"/>
        </w:rPr>
        <w:t>improve investigation, prosecution and sanction of economic crime</w:t>
      </w:r>
      <w:r>
        <w:rPr>
          <w:rFonts w:ascii="Times New Roman" w:eastAsia="Times New Roman" w:hAnsi="Times New Roman" w:cs="Times New Roman"/>
          <w:noProof/>
          <w:sz w:val="23"/>
          <w:szCs w:val="23"/>
          <w:lang w:eastAsia="en-GB"/>
        </w:rPr>
        <w:t>, thereby demonstrating that the anti-corruption and law enforcement bodies are independent and</w:t>
      </w:r>
      <w:r>
        <w:rPr>
          <w:rFonts w:ascii="Times New Roman" w:eastAsia="Times New Roman" w:hAnsi="Times New Roman" w:cs="Times New Roman"/>
          <w:b/>
          <w:bCs/>
          <w:noProof/>
          <w:sz w:val="23"/>
          <w:szCs w:val="23"/>
          <w:lang w:eastAsia="en-GB"/>
        </w:rPr>
        <w:t xml:space="preserve"> deliver results</w:t>
      </w:r>
      <w:r>
        <w:rPr>
          <w:rFonts w:ascii="Times New Roman" w:eastAsia="Times New Roman" w:hAnsi="Times New Roman" w:cs="Times New Roman"/>
          <w:noProof/>
          <w:sz w:val="23"/>
          <w:szCs w:val="23"/>
          <w:lang w:eastAsia="en-GB"/>
        </w:rPr>
        <w:t xml:space="preserve">. The EU will support a results-driven legislative and institutional framework, with a focus on </w:t>
      </w:r>
      <w:r>
        <w:rPr>
          <w:rFonts w:ascii="Times New Roman" w:eastAsia="Times New Roman" w:hAnsi="Times New Roman" w:cs="Times New Roman"/>
          <w:b/>
          <w:bCs/>
          <w:noProof/>
          <w:sz w:val="23"/>
          <w:szCs w:val="23"/>
          <w:lang w:eastAsia="en-GB"/>
        </w:rPr>
        <w:t>high-level corruption</w:t>
      </w:r>
      <w:r>
        <w:rPr>
          <w:rFonts w:ascii="Times New Roman" w:eastAsia="Times New Roman" w:hAnsi="Times New Roman" w:cs="Times New Roman"/>
          <w:noProof/>
          <w:sz w:val="23"/>
          <w:szCs w:val="23"/>
          <w:lang w:eastAsia="en-GB"/>
        </w:rPr>
        <w:t xml:space="preserve">, and will pay particular attention to the area of </w:t>
      </w:r>
      <w:r>
        <w:rPr>
          <w:rFonts w:ascii="Times New Roman" w:eastAsia="Times New Roman" w:hAnsi="Times New Roman" w:cs="Times New Roman"/>
          <w:b/>
          <w:bCs/>
          <w:noProof/>
          <w:sz w:val="23"/>
          <w:szCs w:val="23"/>
          <w:lang w:eastAsia="en-GB"/>
        </w:rPr>
        <w:t>public procurement</w:t>
      </w:r>
      <w:r>
        <w:rPr>
          <w:rFonts w:ascii="Times New Roman" w:eastAsia="Times New Roman" w:hAnsi="Times New Roman" w:cs="Times New Roman"/>
          <w:noProof/>
          <w:sz w:val="23"/>
          <w:szCs w:val="23"/>
          <w:lang w:eastAsia="en-GB"/>
        </w:rPr>
        <w:t>. In this respect, the potential of digital solutions for improving the traceability and transparency of public procurement systems will be explored to the full. The EU will also help the partner countries integrate integrity and accountability in all levels of public administration,</w:t>
      </w:r>
    </w:p>
    <w:p>
      <w:pPr>
        <w:spacing w:after="24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noProof/>
          <w:sz w:val="23"/>
          <w:szCs w:val="23"/>
          <w:lang w:eastAsia="en-GB"/>
        </w:rPr>
        <w:t xml:space="preserve">Corruption is one of the many aspects of a broader criminal phenomenon, namely </w:t>
      </w:r>
      <w:r>
        <w:rPr>
          <w:rFonts w:ascii="Times New Roman" w:eastAsia="Times New Roman" w:hAnsi="Times New Roman" w:cs="Times New Roman"/>
          <w:b/>
          <w:noProof/>
          <w:sz w:val="23"/>
          <w:szCs w:val="23"/>
          <w:lang w:eastAsia="en-GB"/>
        </w:rPr>
        <w:t>economic crime</w:t>
      </w:r>
      <w:r>
        <w:rPr>
          <w:rFonts w:ascii="Times New Roman" w:eastAsia="Times New Roman" w:hAnsi="Times New Roman" w:cs="Times New Roman"/>
          <w:noProof/>
          <w:sz w:val="23"/>
          <w:szCs w:val="23"/>
          <w:lang w:eastAsia="en-GB"/>
        </w:rPr>
        <w:t xml:space="preserve">. Partner countries need to step up their efforts to establish a solid and effective framework to fight economic crimes. In this regard, registries of beneficial ownership are essential to </w:t>
      </w:r>
      <w:r>
        <w:rPr>
          <w:rFonts w:ascii="Times New Roman" w:eastAsia="Times New Roman" w:hAnsi="Times New Roman" w:cs="Times New Roman"/>
          <w:b/>
          <w:bCs/>
          <w:noProof/>
          <w:sz w:val="23"/>
          <w:szCs w:val="23"/>
          <w:lang w:eastAsia="en-GB"/>
        </w:rPr>
        <w:t>fight money laundering</w:t>
      </w:r>
      <w:r>
        <w:rPr>
          <w:rFonts w:ascii="Times New Roman" w:eastAsia="Times New Roman" w:hAnsi="Times New Roman" w:cs="Times New Roman"/>
          <w:noProof/>
          <w:sz w:val="23"/>
          <w:szCs w:val="23"/>
          <w:lang w:eastAsia="en-GB"/>
        </w:rPr>
        <w:t xml:space="preserve">. </w:t>
      </w:r>
      <w:r>
        <w:rPr>
          <w:rFonts w:ascii="Times New Roman" w:eastAsia="Times New Roman" w:hAnsi="Times New Roman" w:cs="Times New Roman"/>
          <w:bCs/>
          <w:noProof/>
          <w:sz w:val="23"/>
          <w:szCs w:val="23"/>
          <w:lang w:eastAsia="en-GB"/>
        </w:rPr>
        <w:t>It is important for the Eastern partners to put in place robust asset recovery frameworks</w:t>
      </w:r>
      <w:r>
        <w:rPr>
          <w:rFonts w:ascii="Times New Roman" w:eastAsia="Times New Roman" w:hAnsi="Times New Roman" w:cs="Times New Roman"/>
          <w:noProof/>
          <w:sz w:val="23"/>
          <w:szCs w:val="23"/>
          <w:lang w:eastAsia="en-GB"/>
        </w:rPr>
        <w:t xml:space="preserve">, including by setting up functioning </w:t>
      </w:r>
      <w:r>
        <w:rPr>
          <w:rFonts w:ascii="Times New Roman" w:eastAsia="Times New Roman" w:hAnsi="Times New Roman" w:cs="Times New Roman"/>
          <w:b/>
          <w:noProof/>
          <w:sz w:val="23"/>
          <w:szCs w:val="23"/>
          <w:lang w:eastAsia="en-GB"/>
        </w:rPr>
        <w:t>asset recovery</w:t>
      </w:r>
      <w:r>
        <w:rPr>
          <w:rFonts w:ascii="Times New Roman" w:eastAsia="Times New Roman" w:hAnsi="Times New Roman" w:cs="Times New Roman"/>
          <w:noProof/>
          <w:sz w:val="23"/>
          <w:szCs w:val="23"/>
          <w:lang w:eastAsia="en-GB"/>
        </w:rPr>
        <w:t xml:space="preserve"> </w:t>
      </w:r>
      <w:r>
        <w:rPr>
          <w:rFonts w:ascii="Times New Roman" w:eastAsia="Times New Roman" w:hAnsi="Times New Roman" w:cs="Times New Roman"/>
          <w:b/>
          <w:noProof/>
          <w:sz w:val="23"/>
          <w:szCs w:val="23"/>
          <w:lang w:eastAsia="en-GB"/>
        </w:rPr>
        <w:t>offices</w:t>
      </w:r>
      <w:r>
        <w:rPr>
          <w:rFonts w:ascii="Times New Roman" w:eastAsia="Times New Roman" w:hAnsi="Times New Roman" w:cs="Times New Roman"/>
          <w:noProof/>
          <w:sz w:val="23"/>
          <w:szCs w:val="23"/>
          <w:lang w:eastAsia="en-GB"/>
        </w:rPr>
        <w:t xml:space="preserve"> that are in a position to trace and identify criminal wealth. This is crucial in view of freezing and confiscating illicit assets, and for the recovery of criminal proceeds as an important instrument in the fight against organised crime. </w:t>
      </w:r>
    </w:p>
    <w:p>
      <w:pPr>
        <w:keepNext/>
        <w:tabs>
          <w:tab w:val="num" w:pos="1922"/>
        </w:tabs>
        <w:spacing w:after="240" w:line="240" w:lineRule="auto"/>
        <w:ind w:left="1922" w:hanging="720"/>
        <w:jc w:val="both"/>
        <w:outlineLvl w:val="2"/>
        <w:rPr>
          <w:rFonts w:ascii="Times New Roman" w:eastAsia="Times New Roman" w:hAnsi="Times New Roman" w:cs="Times New Roman"/>
          <w:i/>
          <w:noProof/>
          <w:sz w:val="23"/>
          <w:szCs w:val="23"/>
          <w:lang w:eastAsia="en-GB"/>
        </w:rPr>
      </w:pPr>
      <w:r>
        <w:rPr>
          <w:rFonts w:ascii="Times New Roman" w:eastAsia="Times New Roman" w:hAnsi="Times New Roman" w:cs="Times New Roman"/>
          <w:i/>
          <w:noProof/>
          <w:sz w:val="23"/>
          <w:szCs w:val="23"/>
          <w:lang w:eastAsia="en-GB"/>
        </w:rPr>
        <w:t>4.2.3 Combating organised crime and strengthening security</w:t>
      </w:r>
    </w:p>
    <w:p>
      <w:pPr>
        <w:spacing w:after="24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noProof/>
          <w:sz w:val="23"/>
          <w:szCs w:val="23"/>
          <w:lang w:eastAsia="en-GB"/>
        </w:rPr>
        <w:t xml:space="preserve">One shared challenge in the broad area of security is </w:t>
      </w:r>
      <w:r>
        <w:rPr>
          <w:rFonts w:ascii="Times New Roman" w:eastAsia="Times New Roman" w:hAnsi="Times New Roman" w:cs="Times New Roman"/>
          <w:b/>
          <w:bCs/>
          <w:noProof/>
          <w:sz w:val="23"/>
          <w:szCs w:val="23"/>
          <w:lang w:eastAsia="en-GB"/>
        </w:rPr>
        <w:t>organised crime</w:t>
      </w:r>
      <w:r>
        <w:rPr>
          <w:rFonts w:ascii="Times New Roman" w:eastAsia="Times New Roman" w:hAnsi="Times New Roman" w:cs="Times New Roman"/>
          <w:noProof/>
          <w:sz w:val="23"/>
          <w:szCs w:val="23"/>
          <w:lang w:eastAsia="en-GB"/>
        </w:rPr>
        <w:t xml:space="preserve">. Here, the EU will continue support: (i) increased </w:t>
      </w:r>
      <w:r>
        <w:rPr>
          <w:rFonts w:ascii="Times New Roman" w:eastAsia="Times New Roman" w:hAnsi="Times New Roman" w:cs="Times New Roman"/>
          <w:b/>
          <w:noProof/>
          <w:sz w:val="23"/>
          <w:szCs w:val="23"/>
          <w:lang w:eastAsia="en-GB"/>
        </w:rPr>
        <w:t>cooperation with EU justice and home affairs agencies</w:t>
      </w:r>
      <w:r>
        <w:rPr>
          <w:rFonts w:ascii="Times New Roman" w:eastAsia="Times New Roman" w:hAnsi="Times New Roman" w:cs="Times New Roman"/>
          <w:noProof/>
          <w:sz w:val="23"/>
          <w:szCs w:val="23"/>
          <w:lang w:eastAsia="en-GB"/>
        </w:rPr>
        <w:t xml:space="preserve">; (ii) </w:t>
      </w:r>
      <w:r>
        <w:rPr>
          <w:rFonts w:ascii="Times New Roman" w:eastAsia="Times New Roman" w:hAnsi="Times New Roman" w:cs="Times New Roman"/>
          <w:b/>
          <w:bCs/>
          <w:noProof/>
          <w:sz w:val="23"/>
          <w:szCs w:val="23"/>
          <w:lang w:eastAsia="en-GB"/>
        </w:rPr>
        <w:t>security sector reform;</w:t>
      </w:r>
      <w:r>
        <w:rPr>
          <w:rFonts w:ascii="Times New Roman" w:eastAsia="Times New Roman" w:hAnsi="Times New Roman" w:cs="Times New Roman"/>
          <w:bCs/>
          <w:noProof/>
          <w:sz w:val="23"/>
          <w:szCs w:val="23"/>
          <w:lang w:eastAsia="en-GB"/>
        </w:rPr>
        <w:t xml:space="preserve"> (iii) the </w:t>
      </w:r>
      <w:r>
        <w:rPr>
          <w:rFonts w:ascii="Times New Roman" w:eastAsia="Times New Roman" w:hAnsi="Times New Roman" w:cs="Times New Roman"/>
          <w:b/>
          <w:bCs/>
          <w:noProof/>
          <w:sz w:val="23"/>
          <w:szCs w:val="23"/>
          <w:lang w:eastAsia="en-GB"/>
        </w:rPr>
        <w:t>fight against trafficking</w:t>
      </w:r>
      <w:r>
        <w:rPr>
          <w:rFonts w:ascii="Times New Roman" w:eastAsia="Times New Roman" w:hAnsi="Times New Roman" w:cs="Times New Roman"/>
          <w:bCs/>
          <w:noProof/>
          <w:sz w:val="23"/>
          <w:szCs w:val="23"/>
          <w:lang w:eastAsia="en-GB"/>
        </w:rPr>
        <w:t xml:space="preserve"> of human beings and</w:t>
      </w:r>
      <w:r>
        <w:rPr>
          <w:rFonts w:ascii="Times New Roman" w:eastAsia="Times New Roman" w:hAnsi="Times New Roman" w:cs="Times New Roman"/>
          <w:b/>
          <w:bCs/>
          <w:noProof/>
          <w:sz w:val="23"/>
          <w:szCs w:val="23"/>
          <w:lang w:eastAsia="en-GB"/>
        </w:rPr>
        <w:t xml:space="preserve"> </w:t>
      </w:r>
      <w:r>
        <w:rPr>
          <w:rFonts w:ascii="Times New Roman" w:eastAsia="Times New Roman" w:hAnsi="Times New Roman" w:cs="Times New Roman"/>
          <w:bCs/>
          <w:noProof/>
          <w:sz w:val="23"/>
          <w:szCs w:val="23"/>
          <w:lang w:eastAsia="en-GB"/>
        </w:rPr>
        <w:t>illicit goods (notably drugs and firearms); and (iv)</w:t>
      </w:r>
      <w:r>
        <w:rPr>
          <w:rFonts w:ascii="Times New Roman" w:eastAsia="Times New Roman" w:hAnsi="Times New Roman" w:cs="Times New Roman"/>
          <w:b/>
          <w:bCs/>
          <w:noProof/>
          <w:sz w:val="23"/>
          <w:szCs w:val="23"/>
          <w:lang w:eastAsia="en-GB"/>
        </w:rPr>
        <w:t xml:space="preserve"> integrated border management</w:t>
      </w:r>
      <w:r>
        <w:rPr>
          <w:rFonts w:ascii="Times New Roman" w:eastAsia="Times New Roman" w:hAnsi="Times New Roman" w:cs="Times New Roman"/>
          <w:noProof/>
          <w:sz w:val="23"/>
          <w:szCs w:val="23"/>
          <w:lang w:eastAsia="en-GB"/>
        </w:rPr>
        <w:t xml:space="preserve"> to improve partner countries' ability to withstand the pressures they face and step up their resilience. The EU will continue cooperation  on </w:t>
      </w:r>
      <w:r>
        <w:rPr>
          <w:rFonts w:ascii="Times New Roman" w:eastAsia="Times New Roman" w:hAnsi="Times New Roman" w:cs="Times New Roman"/>
          <w:b/>
          <w:noProof/>
          <w:sz w:val="23"/>
          <w:szCs w:val="23"/>
          <w:lang w:eastAsia="en-GB"/>
        </w:rPr>
        <w:t>cyber resilience</w:t>
      </w:r>
      <w:r>
        <w:rPr>
          <w:rFonts w:ascii="Times New Roman" w:eastAsia="Times New Roman" w:hAnsi="Times New Roman" w:cs="Times New Roman"/>
          <w:noProof/>
          <w:sz w:val="23"/>
          <w:szCs w:val="23"/>
          <w:lang w:eastAsia="en-GB"/>
        </w:rPr>
        <w:t xml:space="preserve"> with the partner countries. Moreover, a functional and enforceable framework to fight cybercrime, with the Council of Europe’s Budapest Convention as a baseline, is fundamental.</w:t>
      </w:r>
    </w:p>
    <w:p>
      <w:pPr>
        <w:spacing w:after="240" w:line="240" w:lineRule="auto"/>
        <w:jc w:val="both"/>
        <w:rPr>
          <w:rFonts w:ascii="Times New Roman" w:eastAsia="Times New Roman" w:hAnsi="Times New Roman" w:cs="Times New Roman"/>
          <w:i/>
          <w:iCs/>
          <w:noProof/>
          <w:sz w:val="23"/>
          <w:szCs w:val="23"/>
          <w:lang w:eastAsia="en-GB"/>
        </w:rPr>
      </w:pPr>
      <w:r>
        <w:rPr>
          <w:rFonts w:ascii="Times New Roman" w:eastAsia="Times New Roman" w:hAnsi="Times New Roman" w:cs="Times New Roman"/>
          <w:noProof/>
          <w:sz w:val="23"/>
          <w:szCs w:val="23"/>
          <w:lang w:eastAsia="en-GB"/>
        </w:rPr>
        <w:t xml:space="preserve">Continued cooperation between the partner countries and the </w:t>
      </w:r>
      <w:r>
        <w:rPr>
          <w:rFonts w:ascii="Times New Roman" w:eastAsia="Times New Roman" w:hAnsi="Times New Roman" w:cs="Times New Roman"/>
          <w:b/>
          <w:noProof/>
          <w:sz w:val="23"/>
          <w:szCs w:val="23"/>
          <w:lang w:eastAsia="en-GB"/>
        </w:rPr>
        <w:t xml:space="preserve">EU </w:t>
      </w:r>
      <w:r>
        <w:rPr>
          <w:rFonts w:ascii="Times New Roman" w:eastAsia="Times New Roman" w:hAnsi="Times New Roman" w:cs="Times New Roman"/>
          <w:b/>
          <w:bCs/>
          <w:noProof/>
          <w:sz w:val="23"/>
          <w:szCs w:val="23"/>
          <w:lang w:eastAsia="en-GB"/>
        </w:rPr>
        <w:t>Civil Protection</w:t>
      </w:r>
      <w:r>
        <w:rPr>
          <w:rFonts w:ascii="Times New Roman" w:eastAsia="Times New Roman" w:hAnsi="Times New Roman" w:cs="Times New Roman"/>
          <w:b/>
          <w:noProof/>
          <w:sz w:val="23"/>
          <w:szCs w:val="23"/>
          <w:lang w:eastAsia="en-GB"/>
        </w:rPr>
        <w:t xml:space="preserve"> Mechanism</w:t>
      </w:r>
      <w:r>
        <w:rPr>
          <w:rFonts w:ascii="Times New Roman" w:eastAsia="Times New Roman" w:hAnsi="Times New Roman" w:cs="Times New Roman"/>
          <w:noProof/>
          <w:sz w:val="23"/>
          <w:szCs w:val="23"/>
          <w:lang w:eastAsia="en-GB"/>
        </w:rPr>
        <w:t xml:space="preserve">, as well as among partner countries, will be key to enhance prevention of, preparedness for, and response to natural and man-made disasters. Moreover, unresolved conflicts continue to hamper development in the region. Under the agreed negotiating formats and processes, the EU is committed to promote the peaceful settlement of these </w:t>
      </w:r>
      <w:r>
        <w:rPr>
          <w:rFonts w:ascii="Times New Roman" w:eastAsia="Times New Roman" w:hAnsi="Times New Roman" w:cs="Times New Roman"/>
          <w:b/>
          <w:bCs/>
          <w:noProof/>
          <w:sz w:val="23"/>
          <w:szCs w:val="23"/>
          <w:lang w:eastAsia="en-GB"/>
        </w:rPr>
        <w:t>conflicts</w:t>
      </w:r>
      <w:r>
        <w:rPr>
          <w:rFonts w:ascii="Times New Roman" w:eastAsia="Times New Roman" w:hAnsi="Times New Roman" w:cs="Times New Roman"/>
          <w:noProof/>
          <w:sz w:val="23"/>
          <w:szCs w:val="23"/>
          <w:lang w:eastAsia="en-GB"/>
        </w:rPr>
        <w:t xml:space="preserve">. Being conscious of the impact this can have on economic and social developments, the role of women and young people in peacebuilding will be strengthened through joint actions to further the EU’s political commitment for the implementation of the Women Peace and Security agenda </w:t>
      </w:r>
      <w:r>
        <w:rPr>
          <w:rStyle w:val="FootnoteReference"/>
          <w:rFonts w:ascii="Times New Roman" w:eastAsia="Times New Roman" w:hAnsi="Times New Roman" w:cs="Times New Roman"/>
          <w:noProof/>
          <w:sz w:val="23"/>
          <w:szCs w:val="23"/>
          <w:lang w:eastAsia="en-GB"/>
        </w:rPr>
        <w:footnoteReference w:id="12"/>
      </w:r>
      <w:r>
        <w:rPr>
          <w:rFonts w:ascii="Times New Roman" w:eastAsia="Times New Roman" w:hAnsi="Times New Roman" w:cs="Times New Roman"/>
          <w:noProof/>
          <w:sz w:val="23"/>
          <w:szCs w:val="23"/>
          <w:lang w:eastAsia="en-GB"/>
        </w:rPr>
        <w:t xml:space="preserve"> at regional and international levels. In particular, the EU will pursue efforts to support conflict prevention, confidence building and the facilitation of negotiated peaceful conflict settlements. The EU will also continue providing assistance to populations affected by conflicts to enhance their resilience. </w:t>
      </w:r>
      <w:r>
        <w:rPr>
          <w:rFonts w:ascii="Times New Roman" w:eastAsia="Times New Roman" w:hAnsi="Times New Roman" w:cs="Times New Roman"/>
          <w:b/>
          <w:bCs/>
          <w:noProof/>
          <w:sz w:val="23"/>
          <w:szCs w:val="23"/>
          <w:lang w:eastAsia="en-GB"/>
        </w:rPr>
        <w:t>Security dialogues and practical Common Security and Defence Policy (CSDP) cooperation</w:t>
      </w:r>
      <w:r>
        <w:rPr>
          <w:rFonts w:ascii="Times New Roman" w:eastAsia="Times New Roman" w:hAnsi="Times New Roman" w:cs="Times New Roman"/>
          <w:noProof/>
          <w:sz w:val="23"/>
          <w:szCs w:val="23"/>
          <w:lang w:eastAsia="en-GB"/>
        </w:rPr>
        <w:t xml:space="preserve"> will also be strengthened to support contributions by partner countries to the European civil and military missions and operations. The EU will consider providing training opportunities and capacity building to the partner countries, including on countering hybrid threats, where appropriate.</w:t>
      </w:r>
    </w:p>
    <w:p>
      <w:pPr>
        <w:keepNext/>
        <w:spacing w:after="240" w:line="240" w:lineRule="auto"/>
        <w:ind w:left="720"/>
        <w:jc w:val="both"/>
        <w:outlineLvl w:val="1"/>
        <w:rPr>
          <w:rFonts w:ascii="Times New Roman" w:eastAsia="Times New Roman" w:hAnsi="Times New Roman" w:cs="Times New Roman"/>
          <w:b/>
          <w:noProof/>
          <w:sz w:val="23"/>
          <w:szCs w:val="23"/>
          <w:lang w:eastAsia="en-GB"/>
        </w:rPr>
      </w:pPr>
      <w:r>
        <w:rPr>
          <w:rFonts w:ascii="Times New Roman" w:eastAsia="Times New Roman" w:hAnsi="Times New Roman" w:cs="Times New Roman"/>
          <w:b/>
          <w:noProof/>
          <w:sz w:val="23"/>
          <w:szCs w:val="23"/>
          <w:lang w:eastAsia="en-GB"/>
        </w:rPr>
        <w:t xml:space="preserve">4.3 Together towards environmental and climate resilience </w:t>
      </w:r>
    </w:p>
    <w:p>
      <w:pPr>
        <w:spacing w:after="120" w:line="240" w:lineRule="auto"/>
        <w:jc w:val="both"/>
        <w:rPr>
          <w:rFonts w:ascii="Times New Roman" w:eastAsia="Times New Roman" w:hAnsi="Times New Roman" w:cs="Times New Roman"/>
          <w:noProof/>
          <w:color w:val="FF0000"/>
          <w:sz w:val="23"/>
          <w:szCs w:val="23"/>
          <w:lang w:eastAsia="en-GB"/>
        </w:rPr>
      </w:pPr>
      <w:r>
        <w:rPr>
          <w:rFonts w:ascii="Times New Roman" w:eastAsia="Times New Roman" w:hAnsi="Times New Roman" w:cs="Times New Roman"/>
          <w:noProof/>
          <w:sz w:val="23"/>
          <w:szCs w:val="23"/>
          <w:lang w:eastAsia="en-GB"/>
        </w:rPr>
        <w:t>The European Green Deal makes it clear that environmental and climate challenges require urgent action by the EU and the partner countries. Modernising economies and trade patterns will help reducing the risk of carbon leakage. This is also necessary given the achievements in economic integration and changing consumer preferences in the EU and the EaP. The EU will continue to link the partner countries to the increasingly complex and high-end economic value-chains as it transforms its own economy. The EU will also help partner countries fulfil their nationally determined contributions to the Paris Agreement and modernise their economies, reducing their carbon footprint and moving towards climate neutrality, while acknowledging the investment challenges. In this respect, the partner countries have expressed in various fora their support to the comprehensive approach for change presented in the European Green Deal. It is equally important to implement the Sendai Framework for Disaster Risk Reduction and increase efforts in climate change adaptation.</w:t>
      </w:r>
    </w:p>
    <w:p>
      <w:pPr>
        <w:spacing w:after="12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noProof/>
          <w:sz w:val="23"/>
          <w:szCs w:val="23"/>
          <w:lang w:eastAsia="en-GB"/>
        </w:rPr>
        <w:t xml:space="preserve">The EU will work together with the partner countries to transform the region into fair and prosperous societies, with modern, resource-efficient, clean, circular and competitive economies, while increasing their </w:t>
      </w:r>
      <w:r>
        <w:rPr>
          <w:rFonts w:ascii="Times New Roman" w:eastAsia="Times New Roman" w:hAnsi="Times New Roman" w:cs="Times New Roman"/>
          <w:b/>
          <w:noProof/>
          <w:sz w:val="23"/>
          <w:szCs w:val="23"/>
          <w:lang w:eastAsia="en-GB"/>
        </w:rPr>
        <w:t>environmental and climate resilience</w:t>
      </w:r>
      <w:r>
        <w:rPr>
          <w:rFonts w:ascii="Times New Roman" w:eastAsia="Times New Roman" w:hAnsi="Times New Roman" w:cs="Times New Roman"/>
          <w:noProof/>
          <w:sz w:val="23"/>
          <w:szCs w:val="23"/>
          <w:lang w:eastAsia="en-GB"/>
        </w:rPr>
        <w:t>, including through more sustainable use of natural resources. The prominence of the environmental and climate agenda is increasing in the region. Public demands are growing to: (i) improve air and water quality; (ii) manage effectively waste, land, and water resources; and (iii) respond to extreme weather events and illegal logging and deforestation. This is also a significant opportunity to boost activity in innovative sectors. Several partner countries have adopted green economy action plans and long-term strategies, which they wish to speed up. Similarly, private sector partners are increasingly considering the opportunities of a greener, circular economy and wish to address the risks caused by climate change. The partner countries can already benefit from Copernicus data and services, which are freely and openly available to support informed decision making in the region.</w:t>
      </w:r>
    </w:p>
    <w:p>
      <w:pPr>
        <w:spacing w:after="120" w:line="240" w:lineRule="auto"/>
        <w:jc w:val="both"/>
        <w:rPr>
          <w:rFonts w:ascii="Times New Roman" w:eastAsia="Times New Roman" w:hAnsi="Times New Roman" w:cs="Times New Roman"/>
          <w:noProof/>
          <w:color w:val="000000" w:themeColor="text1"/>
          <w:sz w:val="23"/>
          <w:szCs w:val="23"/>
          <w:lang w:val="en-IE" w:eastAsia="en-GB"/>
        </w:rPr>
      </w:pPr>
      <w:r>
        <w:rPr>
          <w:rFonts w:ascii="Times New Roman" w:eastAsia="Times New Roman" w:hAnsi="Times New Roman" w:cs="Times New Roman"/>
          <w:noProof/>
          <w:sz w:val="23"/>
          <w:szCs w:val="23"/>
          <w:lang w:eastAsia="en-GB"/>
        </w:rPr>
        <w:t xml:space="preserve">The EaP will therefore need to: (i) scale up action in areas that are critical for people’s health and wellbeing; (ii) increase the resource-efficiency of economies; (iii) develop new green jobs and economic opportunities linked to the green transition; (iv) develop local and renewable sources of energy; and (v) manage natural assets to maximise sustainability. </w:t>
      </w:r>
      <w:r>
        <w:rPr>
          <w:rFonts w:ascii="Times New Roman" w:eastAsia="Times New Roman" w:hAnsi="Times New Roman" w:cs="Times New Roman"/>
          <w:b/>
          <w:noProof/>
          <w:sz w:val="23"/>
          <w:szCs w:val="23"/>
          <w:lang w:eastAsia="en-GB"/>
        </w:rPr>
        <w:t>The EU will support this transition, giving due respect to global challenges and environmental and climate realities in the partner countries focusing first on the low-hanging fruit.</w:t>
      </w:r>
    </w:p>
    <w:p>
      <w:pPr>
        <w:keepNext/>
        <w:tabs>
          <w:tab w:val="num" w:pos="1922"/>
        </w:tabs>
        <w:spacing w:after="240" w:line="240" w:lineRule="auto"/>
        <w:ind w:left="1922" w:hanging="720"/>
        <w:jc w:val="both"/>
        <w:outlineLvl w:val="2"/>
        <w:rPr>
          <w:rFonts w:ascii="Times New Roman" w:eastAsia="Times New Roman" w:hAnsi="Times New Roman" w:cs="Times New Roman"/>
          <w:i/>
          <w:noProof/>
          <w:color w:val="000000" w:themeColor="text1"/>
          <w:sz w:val="23"/>
          <w:szCs w:val="23"/>
          <w:lang w:val="en-IE" w:eastAsia="en-GB"/>
        </w:rPr>
      </w:pPr>
      <w:r>
        <w:rPr>
          <w:rFonts w:ascii="Times New Roman" w:eastAsia="Times New Roman" w:hAnsi="Times New Roman" w:cs="Times New Roman"/>
          <w:i/>
          <w:noProof/>
          <w:sz w:val="23"/>
          <w:szCs w:val="23"/>
          <w:lang w:eastAsia="en-GB"/>
        </w:rPr>
        <w:t>4.3.1 Benefits for people’s health and wellbeing</w:t>
      </w:r>
    </w:p>
    <w:p>
      <w:pPr>
        <w:spacing w:after="120" w:line="240" w:lineRule="auto"/>
        <w:jc w:val="both"/>
        <w:rPr>
          <w:rFonts w:ascii="Times New Roman" w:eastAsia="Times New Roman" w:hAnsi="Times New Roman" w:cs="Times New Roman"/>
          <w:noProof/>
          <w:sz w:val="23"/>
          <w:szCs w:val="23"/>
          <w:lang w:val="en-IE" w:eastAsia="en-GB"/>
        </w:rPr>
      </w:pPr>
      <w:r>
        <w:rPr>
          <w:rFonts w:ascii="Times New Roman" w:eastAsia="Times New Roman" w:hAnsi="Times New Roman" w:cs="Times New Roman"/>
          <w:noProof/>
          <w:sz w:val="23"/>
          <w:szCs w:val="23"/>
          <w:lang w:val="en-IE" w:eastAsia="en-GB"/>
        </w:rPr>
        <w:t xml:space="preserve">For environment-related quality of life, increased effort is needed to make urban development more sustainable and further improve the delivery of </w:t>
      </w:r>
      <w:r>
        <w:rPr>
          <w:rFonts w:ascii="Times New Roman" w:eastAsia="Times New Roman" w:hAnsi="Times New Roman" w:cs="Times New Roman"/>
          <w:b/>
          <w:noProof/>
          <w:sz w:val="23"/>
          <w:szCs w:val="23"/>
          <w:lang w:val="en-IE" w:eastAsia="en-GB"/>
        </w:rPr>
        <w:t>environmental services</w:t>
      </w:r>
      <w:r>
        <w:rPr>
          <w:rFonts w:ascii="Times New Roman" w:eastAsia="Times New Roman" w:hAnsi="Times New Roman" w:cs="Times New Roman"/>
          <w:noProof/>
          <w:sz w:val="23"/>
          <w:szCs w:val="23"/>
          <w:lang w:val="en-IE" w:eastAsia="en-GB"/>
        </w:rPr>
        <w:t xml:space="preserve">, such as water supply and sanitation, waste management, green areas and urban mobility. </w:t>
      </w:r>
      <w:r>
        <w:rPr>
          <w:rFonts w:ascii="Times New Roman" w:hAnsi="Times New Roman"/>
          <w:noProof/>
          <w:sz w:val="23"/>
          <w:szCs w:val="23"/>
        </w:rPr>
        <w:t>The EU will support actions and policy development aiming at preventing and reducing pollution and thereby decreasing the negative health impacts of in particular air, water and soil pollution and toxic chemicals, taking the EU’s zero pollution ambition as a guideline.</w:t>
      </w:r>
      <w:r>
        <w:rPr>
          <w:rFonts w:ascii="Times New Roman" w:eastAsia="Times New Roman" w:hAnsi="Times New Roman" w:cs="Times New Roman"/>
          <w:noProof/>
          <w:sz w:val="23"/>
          <w:szCs w:val="23"/>
          <w:lang w:val="en-IE" w:eastAsia="en-GB"/>
        </w:rPr>
        <w:t xml:space="preserve"> The EU will scale up support for increasing the </w:t>
      </w:r>
      <w:r>
        <w:rPr>
          <w:rFonts w:ascii="Times New Roman" w:eastAsia="Times New Roman" w:hAnsi="Times New Roman" w:cs="Times New Roman"/>
          <w:b/>
          <w:noProof/>
          <w:sz w:val="23"/>
          <w:szCs w:val="23"/>
          <w:lang w:val="en-IE" w:eastAsia="en-GB"/>
        </w:rPr>
        <w:t>energy efficiency</w:t>
      </w:r>
      <w:r>
        <w:rPr>
          <w:rFonts w:ascii="Times New Roman" w:eastAsia="Times New Roman" w:hAnsi="Times New Roman" w:cs="Times New Roman"/>
          <w:noProof/>
          <w:sz w:val="23"/>
          <w:szCs w:val="23"/>
          <w:lang w:val="en-IE" w:eastAsia="en-GB"/>
        </w:rPr>
        <w:t xml:space="preserve"> of buildings, which is essential to address energy poverty and reduce greenhouse gas emissions. Innovative</w:t>
      </w:r>
      <w:r>
        <w:rPr>
          <w:rFonts w:ascii="Times New Roman" w:eastAsia="Times New Roman" w:hAnsi="Times New Roman" w:cs="Times New Roman"/>
          <w:noProof/>
          <w:sz w:val="23"/>
          <w:szCs w:val="23"/>
          <w:lang w:eastAsia="en-GB"/>
        </w:rPr>
        <w:t xml:space="preserve"> financing instruments (such as energy performance contracts, on-tax and on-bill financing) could be used to achieve higher building renovation rates through attracting private finance. The EU will support the development of </w:t>
      </w:r>
      <w:r>
        <w:rPr>
          <w:rFonts w:ascii="Times New Roman" w:eastAsia="Times New Roman" w:hAnsi="Times New Roman" w:cs="Times New Roman"/>
          <w:b/>
          <w:noProof/>
          <w:sz w:val="23"/>
          <w:szCs w:val="23"/>
          <w:lang w:eastAsia="en-GB"/>
        </w:rPr>
        <w:t>renewable energy</w:t>
      </w:r>
      <w:r>
        <w:rPr>
          <w:rFonts w:ascii="Times New Roman" w:eastAsia="Times New Roman" w:hAnsi="Times New Roman" w:cs="Times New Roman"/>
          <w:noProof/>
          <w:sz w:val="23"/>
          <w:szCs w:val="23"/>
          <w:lang w:eastAsia="en-GB"/>
        </w:rPr>
        <w:t xml:space="preserve"> sources, notably as a way to accelerate the reduction of coal use, which is essential to reduce air pollution. </w:t>
      </w:r>
      <w:r>
        <w:rPr>
          <w:rFonts w:ascii="Times New Roman" w:eastAsia="Times New Roman" w:hAnsi="Times New Roman" w:cs="Times New Roman"/>
          <w:noProof/>
          <w:color w:val="000000" w:themeColor="text1"/>
          <w:sz w:val="23"/>
          <w:szCs w:val="23"/>
          <w:lang w:val="en-IE" w:eastAsia="en-GB"/>
        </w:rPr>
        <w:t xml:space="preserve">The EU will continue to roll out tools and implement the </w:t>
      </w:r>
      <w:r>
        <w:rPr>
          <w:rFonts w:ascii="Times New Roman" w:eastAsia="Times New Roman" w:hAnsi="Times New Roman" w:cs="Times New Roman"/>
          <w:noProof/>
          <w:color w:val="000000" w:themeColor="text1"/>
          <w:sz w:val="23"/>
          <w:szCs w:val="23"/>
          <w:lang w:val="en-US" w:eastAsia="en-GB"/>
        </w:rPr>
        <w:t>high-level energy efficiency initiative</w:t>
      </w:r>
      <w:r>
        <w:rPr>
          <w:rFonts w:ascii="Times New Roman" w:eastAsia="Times New Roman" w:hAnsi="Times New Roman" w:cs="Times New Roman"/>
          <w:noProof/>
          <w:color w:val="000000" w:themeColor="text1"/>
          <w:sz w:val="23"/>
          <w:szCs w:val="23"/>
          <w:lang w:val="en-IE" w:eastAsia="en-GB"/>
        </w:rPr>
        <w:t xml:space="preserve"> together with IFIs to </w:t>
      </w:r>
      <w:r>
        <w:rPr>
          <w:rFonts w:ascii="Times New Roman" w:eastAsia="Times New Roman" w:hAnsi="Times New Roman" w:cs="Times New Roman"/>
          <w:noProof/>
          <w:sz w:val="23"/>
          <w:szCs w:val="23"/>
          <w:lang w:eastAsia="en-GB"/>
        </w:rPr>
        <w:t>modernise energy legislation and put in place a smart regulatory framework that</w:t>
      </w:r>
      <w:r>
        <w:rPr>
          <w:rFonts w:ascii="Times New Roman" w:eastAsia="Times New Roman" w:hAnsi="Times New Roman" w:cs="Times New Roman"/>
          <w:noProof/>
          <w:sz w:val="23"/>
          <w:szCs w:val="23"/>
          <w:lang w:val="en-IE" w:eastAsia="en-GB"/>
        </w:rPr>
        <w:t xml:space="preserve"> promotes energy efficiency and renewable energy, through green finance schemes and by </w:t>
      </w:r>
      <w:r>
        <w:rPr>
          <w:rFonts w:ascii="Times New Roman" w:eastAsia="Times New Roman" w:hAnsi="Times New Roman" w:cs="Times New Roman"/>
          <w:noProof/>
          <w:color w:val="000000" w:themeColor="text1"/>
          <w:sz w:val="23"/>
          <w:szCs w:val="23"/>
          <w:lang w:val="en-IE" w:eastAsia="en-GB"/>
        </w:rPr>
        <w:t xml:space="preserve">involving the private sector. </w:t>
      </w:r>
      <w:r>
        <w:rPr>
          <w:rFonts w:ascii="Times New Roman" w:eastAsia="Times New Roman" w:hAnsi="Times New Roman" w:cs="Times New Roman"/>
          <w:noProof/>
          <w:sz w:val="23"/>
          <w:szCs w:val="23"/>
          <w:lang w:val="en-IE" w:eastAsia="en-GB"/>
        </w:rPr>
        <w:t xml:space="preserve">Measures to reconvert those cities or regions that suffer most from pollution will be identified. </w:t>
      </w:r>
    </w:p>
    <w:p>
      <w:pPr>
        <w:spacing w:after="24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noProof/>
          <w:sz w:val="23"/>
          <w:szCs w:val="23"/>
          <w:lang w:eastAsia="en-GB"/>
        </w:rPr>
        <w:t xml:space="preserve">In the area of </w:t>
      </w:r>
      <w:r>
        <w:rPr>
          <w:rFonts w:ascii="Times New Roman" w:eastAsia="Times New Roman" w:hAnsi="Times New Roman" w:cs="Times New Roman"/>
          <w:b/>
          <w:noProof/>
          <w:sz w:val="23"/>
          <w:szCs w:val="23"/>
          <w:lang w:eastAsia="en-GB"/>
        </w:rPr>
        <w:t>public</w:t>
      </w:r>
      <w:r>
        <w:rPr>
          <w:rFonts w:ascii="Times New Roman" w:eastAsia="Times New Roman" w:hAnsi="Times New Roman" w:cs="Times New Roman"/>
          <w:noProof/>
          <w:sz w:val="23"/>
          <w:szCs w:val="23"/>
          <w:lang w:eastAsia="en-GB"/>
        </w:rPr>
        <w:t xml:space="preserve"> </w:t>
      </w:r>
      <w:r>
        <w:rPr>
          <w:rFonts w:ascii="Times New Roman" w:eastAsia="Times New Roman" w:hAnsi="Times New Roman" w:cs="Times New Roman"/>
          <w:b/>
          <w:noProof/>
          <w:sz w:val="23"/>
          <w:szCs w:val="23"/>
          <w:lang w:eastAsia="en-GB"/>
        </w:rPr>
        <w:t>health</w:t>
      </w:r>
      <w:r>
        <w:rPr>
          <w:rFonts w:ascii="Times New Roman" w:eastAsia="Times New Roman" w:hAnsi="Times New Roman" w:cs="Times New Roman"/>
          <w:noProof/>
          <w:sz w:val="23"/>
          <w:szCs w:val="23"/>
          <w:lang w:eastAsia="en-GB"/>
        </w:rPr>
        <w:t>, the EU will support the partner countries in the modernisation of medical facilities, e-health, training of medical staff and providing affordable medical care and promoting access to people across society. This will include support in better addressing communicable and non-communicable diseases as in the case of the coronavirus disease (COVID-19).</w:t>
      </w:r>
    </w:p>
    <w:p>
      <w:pPr>
        <w:keepNext/>
        <w:tabs>
          <w:tab w:val="num" w:pos="1922"/>
        </w:tabs>
        <w:spacing w:after="240" w:line="240" w:lineRule="auto"/>
        <w:ind w:left="1922" w:hanging="720"/>
        <w:jc w:val="both"/>
        <w:outlineLvl w:val="2"/>
        <w:rPr>
          <w:rFonts w:ascii="Times New Roman" w:eastAsia="Times New Roman" w:hAnsi="Times New Roman" w:cs="Times New Roman"/>
          <w:i/>
          <w:noProof/>
          <w:sz w:val="23"/>
          <w:szCs w:val="23"/>
          <w:lang w:eastAsia="en-GB"/>
        </w:rPr>
      </w:pPr>
      <w:r>
        <w:rPr>
          <w:rFonts w:ascii="Times New Roman" w:eastAsia="Times New Roman" w:hAnsi="Times New Roman" w:cs="Times New Roman"/>
          <w:i/>
          <w:noProof/>
          <w:sz w:val="23"/>
          <w:szCs w:val="23"/>
          <w:lang w:eastAsia="en-GB"/>
        </w:rPr>
        <w:t>4.3.2 Circular economy</w:t>
      </w:r>
    </w:p>
    <w:p>
      <w:pPr>
        <w:spacing w:after="120" w:line="240" w:lineRule="auto"/>
        <w:jc w:val="both"/>
        <w:rPr>
          <w:rFonts w:ascii="Times New Roman" w:eastAsia="Times New Roman" w:hAnsi="Times New Roman" w:cs="Times New Roman"/>
          <w:noProof/>
          <w:sz w:val="23"/>
          <w:szCs w:val="23"/>
          <w:lang w:val="en-IE" w:eastAsia="en-GB"/>
        </w:rPr>
      </w:pPr>
      <w:r>
        <w:rPr>
          <w:rFonts w:ascii="Times New Roman" w:hAnsi="Times New Roman"/>
          <w:noProof/>
          <w:sz w:val="23"/>
          <w:szCs w:val="23"/>
        </w:rPr>
        <w:t>Facilitating the transition to resource efficient and circular economies will be the principal goal of action</w:t>
      </w:r>
      <w:r>
        <w:rPr>
          <w:rFonts w:ascii="Times New Roman" w:eastAsia="Times New Roman" w:hAnsi="Times New Roman" w:cs="Times New Roman"/>
          <w:noProof/>
          <w:sz w:val="23"/>
          <w:szCs w:val="23"/>
          <w:lang w:val="en-IE" w:eastAsia="en-GB"/>
        </w:rPr>
        <w:t xml:space="preserve">. Reducing wasteful production is a key starting point to increase competitiveness at a relatively low cost. In terms of new economic opportunities and competitiveness, the EU will promote the green, circular economy based on the outcomes of the recent policy dialogue. The EU will support businesses and business-to-business contacts in this area. </w:t>
      </w:r>
      <w:r>
        <w:rPr>
          <w:rFonts w:ascii="Times New Roman" w:eastAsia="Times New Roman" w:hAnsi="Times New Roman" w:cs="Times New Roman"/>
          <w:b/>
          <w:noProof/>
          <w:sz w:val="23"/>
          <w:szCs w:val="23"/>
          <w:lang w:val="en-IE" w:eastAsia="en-GB"/>
        </w:rPr>
        <w:t>Circular economy</w:t>
      </w:r>
      <w:r>
        <w:rPr>
          <w:rFonts w:ascii="Times New Roman" w:eastAsia="Times New Roman" w:hAnsi="Times New Roman" w:cs="Times New Roman"/>
          <w:noProof/>
          <w:sz w:val="23"/>
          <w:szCs w:val="23"/>
          <w:lang w:val="en-IE" w:eastAsia="en-GB"/>
        </w:rPr>
        <w:t xml:space="preserve"> field trips will take place upon countries’ request. Work will continue on the promotion of sustainable product policies, eco-innovation, extended producer responsibility, </w:t>
      </w:r>
      <w:r>
        <w:rPr>
          <w:rFonts w:ascii="Times New Roman" w:hAnsi="Times New Roman"/>
          <w:noProof/>
          <w:sz w:val="23"/>
          <w:szCs w:val="23"/>
        </w:rPr>
        <w:t>other ways to prevent and reduce waste, waste management</w:t>
      </w:r>
      <w:r>
        <w:rPr>
          <w:rFonts w:ascii="Times New Roman" w:eastAsia="Times New Roman" w:hAnsi="Times New Roman" w:cs="Times New Roman"/>
          <w:noProof/>
          <w:sz w:val="23"/>
          <w:szCs w:val="23"/>
          <w:lang w:val="en-IE" w:eastAsia="en-GB"/>
        </w:rPr>
        <w:t xml:space="preserve">, green public procurement </w:t>
      </w:r>
      <w:r>
        <w:rPr>
          <w:rFonts w:ascii="Times New Roman" w:hAnsi="Times New Roman"/>
          <w:noProof/>
          <w:sz w:val="23"/>
          <w:szCs w:val="23"/>
        </w:rPr>
        <w:t>and better consumer information. The EU will engage with the partner countries towards reforming a number of resource-intensive sectors such as plastics, textiles or construction</w:t>
      </w:r>
      <w:r>
        <w:rPr>
          <w:rFonts w:ascii="Times New Roman" w:eastAsia="Times New Roman" w:hAnsi="Times New Roman" w:cs="Times New Roman"/>
          <w:noProof/>
          <w:sz w:val="23"/>
          <w:szCs w:val="23"/>
          <w:lang w:val="en-IE" w:eastAsia="en-GB"/>
        </w:rPr>
        <w:t>. Opportunities for green jobs will be carefully identified. Key sectors will benefit from an analysis of possible measures to boost jobs and competitiveness through a green, circular economy.</w:t>
      </w:r>
    </w:p>
    <w:p>
      <w:pPr>
        <w:keepNext/>
        <w:tabs>
          <w:tab w:val="num" w:pos="1922"/>
        </w:tabs>
        <w:spacing w:after="240" w:line="240" w:lineRule="auto"/>
        <w:ind w:left="1922" w:hanging="720"/>
        <w:jc w:val="both"/>
        <w:outlineLvl w:val="2"/>
        <w:rPr>
          <w:rFonts w:ascii="Times New Roman" w:eastAsia="Times New Roman" w:hAnsi="Times New Roman" w:cs="Times New Roman"/>
          <w:i/>
          <w:noProof/>
          <w:sz w:val="23"/>
          <w:szCs w:val="23"/>
          <w:lang w:eastAsia="en-GB"/>
        </w:rPr>
      </w:pPr>
      <w:r>
        <w:rPr>
          <w:rFonts w:ascii="Times New Roman" w:eastAsia="Times New Roman" w:hAnsi="Times New Roman" w:cs="Times New Roman"/>
          <w:i/>
          <w:noProof/>
          <w:sz w:val="23"/>
          <w:szCs w:val="23"/>
          <w:lang w:eastAsia="en-GB"/>
        </w:rPr>
        <w:t>4.3.3 Economy’s natural assets base</w:t>
      </w:r>
    </w:p>
    <w:p>
      <w:pPr>
        <w:spacing w:after="120" w:line="240" w:lineRule="auto"/>
        <w:jc w:val="both"/>
        <w:rPr>
          <w:rFonts w:ascii="Times New Roman" w:eastAsia="Times New Roman" w:hAnsi="Times New Roman" w:cs="Times New Roman"/>
          <w:b/>
          <w:bCs/>
          <w:noProof/>
          <w:color w:val="000000" w:themeColor="text1"/>
          <w:sz w:val="23"/>
          <w:szCs w:val="23"/>
          <w:lang w:val="en-US" w:eastAsia="en-GB"/>
        </w:rPr>
      </w:pPr>
      <w:r>
        <w:rPr>
          <w:rFonts w:ascii="Times New Roman" w:eastAsiaTheme="minorEastAsia" w:hAnsi="Times New Roman" w:cs="Times New Roman"/>
          <w:bCs/>
          <w:noProof/>
          <w:color w:val="000000" w:themeColor="text1"/>
          <w:sz w:val="23"/>
          <w:szCs w:val="23"/>
        </w:rPr>
        <w:t xml:space="preserve">Halting the loss of </w:t>
      </w:r>
      <w:r>
        <w:rPr>
          <w:rFonts w:ascii="Times New Roman" w:eastAsiaTheme="minorEastAsia" w:hAnsi="Times New Roman" w:cs="Times New Roman"/>
          <w:b/>
          <w:bCs/>
          <w:noProof/>
          <w:color w:val="000000" w:themeColor="text1"/>
          <w:sz w:val="23"/>
          <w:szCs w:val="23"/>
        </w:rPr>
        <w:t>biodiversity</w:t>
      </w:r>
      <w:r>
        <w:rPr>
          <w:rFonts w:ascii="Times New Roman" w:eastAsiaTheme="minorEastAsia" w:hAnsi="Times New Roman" w:cs="Times New Roman"/>
          <w:bCs/>
          <w:noProof/>
          <w:color w:val="000000" w:themeColor="text1"/>
          <w:sz w:val="23"/>
          <w:szCs w:val="23"/>
        </w:rPr>
        <w:t xml:space="preserve"> will be one of the main goals of cooperation. This includes tackling deforestation and desertification, introducing measures to protect specific species and extending and effectively managing protected areas</w:t>
      </w:r>
      <w:r>
        <w:rPr>
          <w:rFonts w:ascii="Times New Roman" w:eastAsiaTheme="minorEastAsia" w:hAnsi="Times New Roman" w:cs="Times New Roman"/>
          <w:b/>
          <w:bCs/>
          <w:noProof/>
          <w:color w:val="000000" w:themeColor="text1"/>
          <w:sz w:val="23"/>
          <w:szCs w:val="23"/>
        </w:rPr>
        <w:t xml:space="preserve">. </w:t>
      </w:r>
      <w:r>
        <w:rPr>
          <w:rFonts w:ascii="Times New Roman" w:eastAsiaTheme="minorEastAsia" w:hAnsi="Times New Roman" w:cs="Times New Roman"/>
          <w:bCs/>
          <w:noProof/>
          <w:color w:val="000000" w:themeColor="text1"/>
          <w:sz w:val="23"/>
          <w:szCs w:val="23"/>
        </w:rPr>
        <w:t>It also includes working together with other sectors</w:t>
      </w:r>
      <w:r>
        <w:rPr>
          <w:rFonts w:ascii="Times New Roman" w:eastAsiaTheme="minorEastAsia" w:hAnsi="Times New Roman" w:cs="Times New Roman"/>
          <w:b/>
          <w:bCs/>
          <w:noProof/>
          <w:color w:val="000000" w:themeColor="text1"/>
          <w:sz w:val="23"/>
          <w:szCs w:val="23"/>
        </w:rPr>
        <w:t xml:space="preserve"> </w:t>
      </w:r>
      <w:r>
        <w:rPr>
          <w:rFonts w:ascii="Times New Roman" w:eastAsiaTheme="minorEastAsia" w:hAnsi="Times New Roman" w:cs="Times New Roman"/>
          <w:bCs/>
          <w:noProof/>
          <w:color w:val="000000" w:themeColor="text1"/>
          <w:sz w:val="23"/>
          <w:szCs w:val="23"/>
        </w:rPr>
        <w:t xml:space="preserve">on reducing the negative impact of human activities on biodiversity. To preserve natural resources, that form the basis of economies, the EU will further work with the partner countries to address water quality and availability and improve control and surveillance for fishing activities to tackle overexploitation. River-basin management planning will be extended to all river basins. We will continue cooperation on </w:t>
      </w:r>
      <w:r>
        <w:rPr>
          <w:rFonts w:ascii="Times New Roman" w:eastAsia="Times New Roman" w:hAnsi="Times New Roman" w:cs="Times New Roman"/>
          <w:noProof/>
          <w:color w:val="000000"/>
          <w:sz w:val="24"/>
          <w:szCs w:val="24"/>
          <w:lang w:val="en-IE"/>
        </w:rPr>
        <w:t xml:space="preserve">unlocking the potential of the </w:t>
      </w:r>
      <w:r>
        <w:rPr>
          <w:rFonts w:ascii="Times New Roman" w:eastAsia="Times New Roman" w:hAnsi="Times New Roman" w:cs="Times New Roman"/>
          <w:b/>
          <w:noProof/>
          <w:color w:val="000000"/>
          <w:sz w:val="24"/>
          <w:szCs w:val="24"/>
          <w:lang w:val="en-IE"/>
        </w:rPr>
        <w:t>raw materials</w:t>
      </w:r>
      <w:r>
        <w:rPr>
          <w:rFonts w:ascii="Times New Roman" w:eastAsia="Times New Roman" w:hAnsi="Times New Roman" w:cs="Times New Roman"/>
          <w:noProof/>
          <w:color w:val="000000"/>
          <w:sz w:val="24"/>
          <w:szCs w:val="24"/>
          <w:lang w:val="en-IE"/>
        </w:rPr>
        <w:t xml:space="preserve"> sector to contribute to the Sustainable Development Goals, </w:t>
      </w:r>
      <w:r>
        <w:rPr>
          <w:rFonts w:ascii="Times New Roman" w:hAnsi="Times New Roman" w:cs="Times New Roman"/>
          <w:noProof/>
          <w:sz w:val="23"/>
          <w:szCs w:val="23"/>
        </w:rPr>
        <w:t>tackling deforestation and</w:t>
      </w:r>
      <w:r>
        <w:rPr>
          <w:rFonts w:ascii="Times New Roman" w:eastAsiaTheme="minorEastAsia" w:hAnsi="Times New Roman" w:cs="Times New Roman"/>
          <w:bCs/>
          <w:noProof/>
          <w:color w:val="000000" w:themeColor="text1"/>
          <w:sz w:val="23"/>
          <w:szCs w:val="23"/>
        </w:rPr>
        <w:t xml:space="preserve"> improving sustainable forest management including as long-term carbon storage and fossil substitutes. Efforts will be made to reduce illegal logging and make timber traceable. </w:t>
      </w:r>
      <w:r>
        <w:rPr>
          <w:rFonts w:ascii="Times New Roman" w:eastAsia="Times New Roman" w:hAnsi="Times New Roman" w:cs="Times New Roman"/>
          <w:noProof/>
          <w:sz w:val="23"/>
          <w:szCs w:val="23"/>
          <w:lang w:eastAsia="en-GB"/>
        </w:rPr>
        <w:t xml:space="preserve">The EU will support </w:t>
      </w:r>
      <w:r>
        <w:rPr>
          <w:rFonts w:ascii="Times New Roman" w:eastAsia="Times New Roman" w:hAnsi="Times New Roman" w:cs="Times New Roman"/>
          <w:b/>
          <w:bCs/>
          <w:noProof/>
          <w:sz w:val="23"/>
          <w:szCs w:val="23"/>
          <w:lang w:eastAsia="en-GB"/>
        </w:rPr>
        <w:t>sustainable agriculture, fisheries,</w:t>
      </w:r>
      <w:r>
        <w:rPr>
          <w:rFonts w:ascii="Times New Roman" w:eastAsia="Times New Roman" w:hAnsi="Times New Roman" w:cs="Times New Roman"/>
          <w:b/>
          <w:noProof/>
          <w:sz w:val="23"/>
          <w:szCs w:val="23"/>
          <w:lang w:eastAsia="en-GB"/>
        </w:rPr>
        <w:t xml:space="preserve"> and food safety</w:t>
      </w:r>
      <w:r>
        <w:rPr>
          <w:rFonts w:ascii="Times New Roman" w:eastAsia="Times New Roman" w:hAnsi="Times New Roman" w:cs="Times New Roman"/>
          <w:noProof/>
          <w:sz w:val="23"/>
          <w:szCs w:val="23"/>
          <w:lang w:eastAsia="en-GB"/>
        </w:rPr>
        <w:t xml:space="preserve"> through knowledge transfer and innovation, in particular in sectors with high benefit. It will also continue to strengthen the position of farmers and fishermen in the value chain while improving the quality of life in rural and marine coastal areas. </w:t>
      </w:r>
    </w:p>
    <w:p>
      <w:pPr>
        <w:keepNext/>
        <w:tabs>
          <w:tab w:val="num" w:pos="1922"/>
        </w:tabs>
        <w:spacing w:after="240" w:line="240" w:lineRule="auto"/>
        <w:ind w:left="1922" w:hanging="720"/>
        <w:jc w:val="both"/>
        <w:outlineLvl w:val="2"/>
        <w:rPr>
          <w:rFonts w:ascii="Times New Roman" w:eastAsia="Times New Roman" w:hAnsi="Times New Roman" w:cs="Times New Roman"/>
          <w:i/>
          <w:noProof/>
          <w:sz w:val="23"/>
          <w:szCs w:val="23"/>
          <w:lang w:eastAsia="en-GB"/>
        </w:rPr>
      </w:pPr>
      <w:r>
        <w:rPr>
          <w:rFonts w:ascii="Times New Roman" w:eastAsia="Times New Roman" w:hAnsi="Times New Roman" w:cs="Times New Roman"/>
          <w:i/>
          <w:noProof/>
          <w:sz w:val="23"/>
          <w:szCs w:val="23"/>
          <w:lang w:eastAsia="en-GB"/>
        </w:rPr>
        <w:t>4.3.4 Policies and governance in support of greener growth</w:t>
      </w:r>
    </w:p>
    <w:p>
      <w:pPr>
        <w:spacing w:after="24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noProof/>
          <w:sz w:val="23"/>
          <w:szCs w:val="23"/>
          <w:lang w:val="en-IE" w:eastAsia="en-GB"/>
        </w:rPr>
        <w:t xml:space="preserve">To succeed the partner countries will need to invest further in: (i) </w:t>
      </w:r>
      <w:r>
        <w:rPr>
          <w:rFonts w:ascii="Times New Roman" w:eastAsia="Times New Roman" w:hAnsi="Times New Roman" w:cs="Times New Roman"/>
          <w:b/>
          <w:noProof/>
          <w:sz w:val="23"/>
          <w:szCs w:val="23"/>
          <w:lang w:val="en-IE" w:eastAsia="en-GB"/>
        </w:rPr>
        <w:t>environmental governance</w:t>
      </w:r>
      <w:r>
        <w:rPr>
          <w:rFonts w:ascii="Times New Roman" w:eastAsia="Times New Roman" w:hAnsi="Times New Roman" w:cs="Times New Roman"/>
          <w:noProof/>
          <w:sz w:val="23"/>
          <w:szCs w:val="23"/>
          <w:lang w:val="en-IE" w:eastAsia="en-GB"/>
        </w:rPr>
        <w:t xml:space="preserve">; (ii) the sound planning of policies and investments; (iii) administrative capacity </w:t>
      </w:r>
      <w:r>
        <w:rPr>
          <w:rFonts w:ascii="Times New Roman" w:hAnsi="Times New Roman"/>
          <w:noProof/>
          <w:sz w:val="23"/>
          <w:szCs w:val="23"/>
        </w:rPr>
        <w:t>to implement and enforce legislation</w:t>
      </w:r>
      <w:r>
        <w:rPr>
          <w:rFonts w:ascii="Times New Roman" w:eastAsia="Times New Roman" w:hAnsi="Times New Roman" w:cs="Times New Roman"/>
          <w:noProof/>
          <w:sz w:val="23"/>
          <w:szCs w:val="23"/>
          <w:lang w:val="en-IE" w:eastAsia="en-GB"/>
        </w:rPr>
        <w:t>; (iv) enhanced public access to information, awareness, and participation; and (v) more adapted and effective financing mechanisms. This will require</w:t>
      </w:r>
      <w:r>
        <w:rPr>
          <w:rFonts w:ascii="Times New Roman" w:eastAsia="Times New Roman" w:hAnsi="Times New Roman" w:cs="Times New Roman"/>
          <w:noProof/>
          <w:color w:val="000000" w:themeColor="text1"/>
          <w:sz w:val="23"/>
          <w:szCs w:val="23"/>
          <w:lang w:val="en-IE" w:eastAsia="en-GB"/>
        </w:rPr>
        <w:t xml:space="preserve"> strong policy dialogue and improved outreach to all stakeholders, including the relevant parliamentary committees. </w:t>
      </w:r>
      <w:r>
        <w:rPr>
          <w:rFonts w:ascii="Times New Roman" w:eastAsia="Times New Roman" w:hAnsi="Times New Roman" w:cs="Times New Roman"/>
          <w:b/>
          <w:noProof/>
          <w:color w:val="000000" w:themeColor="text1"/>
          <w:sz w:val="23"/>
          <w:szCs w:val="23"/>
          <w:lang w:val="en-IE" w:eastAsia="en-GB"/>
        </w:rPr>
        <w:t>Raising awareness</w:t>
      </w:r>
      <w:r>
        <w:rPr>
          <w:rFonts w:ascii="Times New Roman" w:eastAsia="Times New Roman" w:hAnsi="Times New Roman" w:cs="Times New Roman"/>
          <w:noProof/>
          <w:color w:val="000000" w:themeColor="text1"/>
          <w:sz w:val="23"/>
          <w:szCs w:val="23"/>
          <w:lang w:val="en-IE" w:eastAsia="en-GB"/>
        </w:rPr>
        <w:t xml:space="preserve">, including by teaming up with civil society, will also be important. </w:t>
      </w:r>
      <w:r>
        <w:rPr>
          <w:rFonts w:ascii="Times New Roman" w:eastAsia="Times New Roman" w:hAnsi="Times New Roman" w:cs="Times New Roman"/>
          <w:bCs/>
          <w:noProof/>
          <w:sz w:val="23"/>
          <w:szCs w:val="23"/>
          <w:lang w:eastAsia="en-GB"/>
        </w:rPr>
        <w:t xml:space="preserve">The EU better support issue-specific leadership roles of Member States and partner countries in specific areas to encourage faster implementation of </w:t>
      </w:r>
      <w:r>
        <w:rPr>
          <w:rFonts w:ascii="Times New Roman" w:eastAsia="Times New Roman" w:hAnsi="Times New Roman" w:cs="Times New Roman"/>
          <w:noProof/>
          <w:sz w:val="23"/>
          <w:szCs w:val="23"/>
          <w:lang w:val="en-IE" w:eastAsia="en-GB"/>
        </w:rPr>
        <w:t>modern policies and practices, and increase the countries’ ownership.</w:t>
      </w:r>
      <w:r>
        <w:rPr>
          <w:rFonts w:ascii="Times New Roman" w:eastAsia="Times New Roman" w:hAnsi="Times New Roman" w:cs="Times New Roman"/>
          <w:noProof/>
          <w:sz w:val="23"/>
          <w:szCs w:val="23"/>
          <w:lang w:eastAsia="en-GB"/>
        </w:rPr>
        <w:t xml:space="preserve"> The </w:t>
      </w:r>
      <w:r>
        <w:rPr>
          <w:rFonts w:ascii="Times New Roman" w:eastAsia="Times New Roman" w:hAnsi="Times New Roman" w:cs="Times New Roman"/>
          <w:b/>
          <w:bCs/>
          <w:noProof/>
          <w:sz w:val="23"/>
          <w:szCs w:val="23"/>
          <w:lang w:eastAsia="en-GB"/>
        </w:rPr>
        <w:t>Common Maritime Agenda for the Black Sea</w:t>
      </w:r>
      <w:r>
        <w:rPr>
          <w:rStyle w:val="FootnoteReference"/>
          <w:rFonts w:ascii="Times New Roman" w:eastAsia="Times New Roman" w:hAnsi="Times New Roman" w:cs="Times New Roman"/>
          <w:b/>
          <w:bCs/>
          <w:noProof/>
          <w:sz w:val="23"/>
          <w:szCs w:val="23"/>
          <w:lang w:eastAsia="en-GB"/>
        </w:rPr>
        <w:footnoteReference w:id="13"/>
      </w:r>
      <w:r>
        <w:rPr>
          <w:rFonts w:ascii="Times New Roman" w:eastAsia="Times New Roman" w:hAnsi="Times New Roman" w:cs="Times New Roman"/>
          <w:b/>
          <w:bCs/>
          <w:noProof/>
          <w:sz w:val="23"/>
          <w:szCs w:val="23"/>
          <w:lang w:eastAsia="en-GB"/>
        </w:rPr>
        <w:t xml:space="preserve"> </w:t>
      </w:r>
      <w:r>
        <w:rPr>
          <w:rFonts w:ascii="Times New Roman" w:eastAsia="Times New Roman" w:hAnsi="Times New Roman" w:cs="Times New Roman"/>
          <w:noProof/>
          <w:sz w:val="23"/>
          <w:szCs w:val="23"/>
          <w:lang w:eastAsia="en-GB"/>
        </w:rPr>
        <w:t xml:space="preserve">will contribute </w:t>
      </w:r>
      <w:r>
        <w:rPr>
          <w:rFonts w:ascii="Times New Roman" w:eastAsia="Times New Roman" w:hAnsi="Times New Roman" w:cs="Times New Roman"/>
          <w:bCs/>
          <w:noProof/>
          <w:sz w:val="23"/>
          <w:szCs w:val="23"/>
          <w:lang w:eastAsia="en-GB"/>
        </w:rPr>
        <w:t>as a regional governance framework.</w:t>
      </w:r>
    </w:p>
    <w:p>
      <w:pPr>
        <w:keepNext/>
        <w:tabs>
          <w:tab w:val="num" w:pos="1922"/>
        </w:tabs>
        <w:spacing w:after="240"/>
        <w:ind w:left="1922" w:hanging="720"/>
        <w:jc w:val="both"/>
        <w:outlineLvl w:val="2"/>
        <w:rPr>
          <w:rFonts w:ascii="Times New Roman" w:eastAsia="Times New Roman" w:hAnsi="Times New Roman" w:cs="Times New Roman"/>
          <w:i/>
          <w:noProof/>
          <w:sz w:val="23"/>
          <w:szCs w:val="23"/>
          <w:lang w:eastAsia="en-GB"/>
        </w:rPr>
      </w:pPr>
      <w:r>
        <w:rPr>
          <w:rFonts w:ascii="Times New Roman" w:eastAsia="Times New Roman" w:hAnsi="Times New Roman" w:cs="Times New Roman"/>
          <w:i/>
          <w:noProof/>
          <w:sz w:val="23"/>
          <w:szCs w:val="23"/>
          <w:lang w:eastAsia="en-GB"/>
        </w:rPr>
        <w:t>4.3.5 Strengthening energy security and nuclear safety</w:t>
      </w:r>
    </w:p>
    <w:p>
      <w:pPr>
        <w:spacing w:after="240" w:line="240" w:lineRule="auto"/>
        <w:jc w:val="both"/>
        <w:rPr>
          <w:rFonts w:ascii="Times New Roman" w:eastAsia="Times New Roman" w:hAnsi="Times New Roman" w:cs="Times New Roman"/>
          <w:noProof/>
          <w:sz w:val="23"/>
          <w:szCs w:val="23"/>
        </w:rPr>
      </w:pPr>
      <w:r>
        <w:rPr>
          <w:rFonts w:ascii="Times New Roman" w:eastAsia="Times New Roman" w:hAnsi="Times New Roman" w:cs="Times New Roman"/>
          <w:noProof/>
          <w:sz w:val="23"/>
          <w:szCs w:val="23"/>
          <w:lang w:val="en-IE" w:eastAsia="en-GB"/>
        </w:rPr>
        <w:t xml:space="preserve">To strengthen energy security, diversification of the energy mix is necessary, notably via renewable energy sources. Partner countries are competent in </w:t>
      </w:r>
      <w:r>
        <w:rPr>
          <w:rFonts w:ascii="Times New Roman" w:eastAsia="Times New Roman" w:hAnsi="Times New Roman" w:cs="Times New Roman"/>
          <w:b/>
          <w:noProof/>
          <w:sz w:val="23"/>
          <w:szCs w:val="23"/>
          <w:lang w:val="en-IE" w:eastAsia="en-GB"/>
        </w:rPr>
        <w:t>deciding on their own energy mix</w:t>
      </w:r>
      <w:r>
        <w:rPr>
          <w:rFonts w:ascii="Times New Roman" w:eastAsia="Times New Roman" w:hAnsi="Times New Roman" w:cs="Times New Roman"/>
          <w:noProof/>
          <w:sz w:val="23"/>
          <w:szCs w:val="23"/>
          <w:lang w:val="en-IE" w:eastAsia="en-GB"/>
        </w:rPr>
        <w:t xml:space="preserve"> in view of achieving their respective climate targets. Some countries may choose nuclear as a low carbon energy source to play a role in meeting those targets. In this context, the EU will continue to contribute to </w:t>
      </w:r>
      <w:r>
        <w:rPr>
          <w:rFonts w:ascii="Times New Roman" w:eastAsia="Times New Roman" w:hAnsi="Times New Roman" w:cs="Times New Roman"/>
          <w:b/>
          <w:noProof/>
          <w:sz w:val="23"/>
          <w:szCs w:val="23"/>
          <w:lang w:val="en-IE" w:eastAsia="en-GB"/>
        </w:rPr>
        <w:t>strengthening international nuclear safety</w:t>
      </w:r>
      <w:r>
        <w:rPr>
          <w:rFonts w:ascii="Times New Roman" w:eastAsia="Times New Roman" w:hAnsi="Times New Roman" w:cs="Times New Roman"/>
          <w:noProof/>
          <w:sz w:val="23"/>
          <w:szCs w:val="23"/>
          <w:lang w:val="en-IE" w:eastAsia="en-GB"/>
        </w:rPr>
        <w:t xml:space="preserve">. The EU’s forerunner role in binding nuclear legislation will be the basis of further bilateral exchanges. We will continue to organise nuclear stress test peer reviews and follow-up activities. The </w:t>
      </w:r>
      <w:r>
        <w:rPr>
          <w:rFonts w:ascii="Times New Roman" w:eastAsia="Times New Roman" w:hAnsi="Times New Roman" w:cs="Times New Roman"/>
          <w:b/>
          <w:noProof/>
          <w:sz w:val="23"/>
          <w:szCs w:val="23"/>
          <w:lang w:val="en-IE" w:eastAsia="en-GB"/>
        </w:rPr>
        <w:t>EU will also share its experience</w:t>
      </w:r>
      <w:r>
        <w:rPr>
          <w:rFonts w:ascii="Times New Roman" w:eastAsia="Times New Roman" w:hAnsi="Times New Roman" w:cs="Times New Roman"/>
          <w:noProof/>
          <w:sz w:val="23"/>
          <w:szCs w:val="23"/>
          <w:lang w:val="en-IE" w:eastAsia="en-GB"/>
        </w:rPr>
        <w:t xml:space="preserve"> in the fields of decommissioning, radioactive waste management, and radiation protection. </w:t>
      </w:r>
      <w:r>
        <w:rPr>
          <w:rFonts w:ascii="Times New Roman" w:eastAsia="Times New Roman" w:hAnsi="Times New Roman" w:cs="Times New Roman"/>
          <w:noProof/>
          <w:sz w:val="23"/>
          <w:szCs w:val="23"/>
        </w:rPr>
        <w:t>The participation of partner countries in the EU arrangements for environmental monitoring – EURDEP – and for exchanging information in case of radiological or nuclear emergencies – ECURIE – is also of key importance.</w:t>
      </w:r>
    </w:p>
    <w:p>
      <w:pPr>
        <w:keepNext/>
        <w:tabs>
          <w:tab w:val="num" w:pos="1922"/>
        </w:tabs>
        <w:spacing w:after="240"/>
        <w:ind w:left="1922" w:hanging="720"/>
        <w:jc w:val="both"/>
        <w:outlineLvl w:val="2"/>
        <w:rPr>
          <w:rFonts w:ascii="Times New Roman" w:eastAsia="Times New Roman" w:hAnsi="Times New Roman" w:cs="Times New Roman"/>
          <w:i/>
          <w:noProof/>
          <w:sz w:val="23"/>
          <w:szCs w:val="23"/>
          <w:lang w:eastAsia="en-GB"/>
        </w:rPr>
      </w:pPr>
      <w:r>
        <w:rPr>
          <w:rFonts w:ascii="Times New Roman" w:eastAsia="Times New Roman" w:hAnsi="Times New Roman" w:cs="Times New Roman"/>
          <w:i/>
          <w:noProof/>
          <w:sz w:val="23"/>
          <w:szCs w:val="23"/>
          <w:lang w:eastAsia="en-GB"/>
        </w:rPr>
        <w:t>4.3.6. Accelerating the shift to sustainable and smart mobility</w:t>
      </w:r>
    </w:p>
    <w:p>
      <w:pPr>
        <w:spacing w:after="240" w:line="240" w:lineRule="auto"/>
        <w:jc w:val="both"/>
        <w:rPr>
          <w:rFonts w:ascii="Times New Roman" w:eastAsia="Times New Roman" w:hAnsi="Times New Roman" w:cs="Times New Roman"/>
          <w:noProof/>
          <w:sz w:val="23"/>
          <w:szCs w:val="23"/>
        </w:rPr>
      </w:pPr>
      <w:r>
        <w:rPr>
          <w:rFonts w:ascii="Times New Roman" w:eastAsia="Times New Roman" w:hAnsi="Times New Roman" w:cs="Times New Roman"/>
          <w:noProof/>
          <w:sz w:val="23"/>
          <w:szCs w:val="23"/>
        </w:rPr>
        <w:t xml:space="preserve">Transport has to become more sustainable and transport policies in the EaP should be revamped to ensure reduction of greenhouse gas emissions. Therefore the EU will increasingly work with partner countries on </w:t>
      </w:r>
      <w:r>
        <w:rPr>
          <w:rFonts w:ascii="Times New Roman" w:eastAsia="Times New Roman" w:hAnsi="Times New Roman" w:cs="Times New Roman"/>
          <w:b/>
          <w:noProof/>
          <w:sz w:val="23"/>
          <w:szCs w:val="23"/>
        </w:rPr>
        <w:t>green transport solutions</w:t>
      </w:r>
      <w:r>
        <w:rPr>
          <w:rFonts w:ascii="Times New Roman" w:eastAsia="Times New Roman" w:hAnsi="Times New Roman" w:cs="Times New Roman"/>
          <w:noProof/>
          <w:sz w:val="23"/>
          <w:szCs w:val="23"/>
        </w:rPr>
        <w:t xml:space="preserve">, by helping build future-oriented smart cities creating urban mobility plans to integrate transport modes in urban areas. For the long haul this will include optimisation of transport including through </w:t>
      </w:r>
      <w:r>
        <w:rPr>
          <w:rFonts w:ascii="Times New Roman" w:eastAsia="Times New Roman" w:hAnsi="Times New Roman" w:cs="Times New Roman"/>
          <w:b/>
          <w:noProof/>
          <w:sz w:val="23"/>
          <w:szCs w:val="23"/>
        </w:rPr>
        <w:t>digitalisation</w:t>
      </w:r>
      <w:r>
        <w:rPr>
          <w:rFonts w:ascii="Times New Roman" w:eastAsia="Times New Roman" w:hAnsi="Times New Roman" w:cs="Times New Roman"/>
          <w:noProof/>
          <w:sz w:val="23"/>
          <w:szCs w:val="23"/>
        </w:rPr>
        <w:t>.</w:t>
      </w:r>
    </w:p>
    <w:p>
      <w:pPr>
        <w:keepNext/>
        <w:tabs>
          <w:tab w:val="num" w:pos="1922"/>
        </w:tabs>
        <w:spacing w:after="240" w:line="240" w:lineRule="auto"/>
        <w:ind w:left="1922" w:hanging="720"/>
        <w:jc w:val="both"/>
        <w:outlineLvl w:val="2"/>
        <w:rPr>
          <w:rFonts w:ascii="Times New Roman" w:eastAsia="Times New Roman" w:hAnsi="Times New Roman" w:cs="Times New Roman"/>
          <w:noProof/>
          <w:sz w:val="23"/>
          <w:szCs w:val="23"/>
          <w:lang w:eastAsia="en-GB"/>
        </w:rPr>
      </w:pPr>
      <w:r>
        <w:rPr>
          <w:rFonts w:ascii="Times New Roman" w:eastAsia="Times New Roman" w:hAnsi="Times New Roman" w:cs="Times New Roman"/>
          <w:b/>
          <w:noProof/>
          <w:sz w:val="23"/>
          <w:szCs w:val="23"/>
          <w:lang w:eastAsia="en-GB"/>
        </w:rPr>
        <w:t>4.4 Together for a resilient digital transformation</w:t>
      </w:r>
      <w:r>
        <w:rPr>
          <w:rFonts w:ascii="Times New Roman" w:eastAsia="Times New Roman" w:hAnsi="Times New Roman" w:cs="Times New Roman"/>
          <w:i/>
          <w:noProof/>
          <w:sz w:val="23"/>
          <w:szCs w:val="23"/>
          <w:lang w:eastAsia="en-GB"/>
        </w:rPr>
        <w:t xml:space="preserve"> </w:t>
      </w:r>
    </w:p>
    <w:p>
      <w:pPr>
        <w:spacing w:line="240" w:lineRule="auto"/>
        <w:jc w:val="both"/>
        <w:rPr>
          <w:rFonts w:ascii="Times New Roman" w:hAnsi="Times New Roman" w:cs="Times New Roman"/>
          <w:noProof/>
          <w:color w:val="000000"/>
          <w:sz w:val="23"/>
          <w:szCs w:val="23"/>
        </w:rPr>
      </w:pPr>
      <w:r>
        <w:rPr>
          <w:rFonts w:ascii="Times New Roman" w:hAnsi="Times New Roman" w:cs="Times New Roman"/>
          <w:noProof/>
          <w:color w:val="000000"/>
          <w:sz w:val="23"/>
          <w:szCs w:val="23"/>
        </w:rPr>
        <w:t xml:space="preserve">As indicated in the </w:t>
      </w:r>
      <w:r>
        <w:rPr>
          <w:rFonts w:ascii="Times New Roman" w:hAnsi="Times New Roman" w:cs="Times New Roman"/>
          <w:b/>
          <w:noProof/>
          <w:color w:val="000000"/>
          <w:sz w:val="23"/>
          <w:szCs w:val="23"/>
        </w:rPr>
        <w:t>Strategy on Shaping Europe’s digital future</w:t>
      </w:r>
      <w:r>
        <w:rPr>
          <w:rStyle w:val="FootnoteReference"/>
          <w:rFonts w:ascii="Times New Roman" w:hAnsi="Times New Roman" w:cs="Times New Roman"/>
          <w:b/>
          <w:noProof/>
          <w:color w:val="000000"/>
          <w:sz w:val="23"/>
          <w:szCs w:val="23"/>
        </w:rPr>
        <w:footnoteReference w:id="14"/>
      </w:r>
      <w:r>
        <w:rPr>
          <w:rFonts w:ascii="Times New Roman" w:hAnsi="Times New Roman" w:cs="Times New Roman"/>
          <w:noProof/>
          <w:color w:val="000000"/>
          <w:sz w:val="23"/>
          <w:szCs w:val="23"/>
        </w:rPr>
        <w:t xml:space="preserve">, a strong digital presence in the EU’s neighbourhood will enable growth and drive sustainable development. In this respect, the EU will invest further in the </w:t>
      </w:r>
      <w:r>
        <w:rPr>
          <w:rFonts w:ascii="Times New Roman" w:hAnsi="Times New Roman" w:cs="Times New Roman"/>
          <w:b/>
          <w:bCs/>
          <w:noProof/>
          <w:color w:val="000000"/>
          <w:sz w:val="23"/>
          <w:szCs w:val="23"/>
        </w:rPr>
        <w:t>digital transformation</w:t>
      </w:r>
      <w:r>
        <w:rPr>
          <w:rFonts w:ascii="Times New Roman" w:hAnsi="Times New Roman" w:cs="Times New Roman"/>
          <w:noProof/>
          <w:color w:val="000000"/>
          <w:sz w:val="23"/>
          <w:szCs w:val="23"/>
        </w:rPr>
        <w:t xml:space="preserve"> of the partner countries, in line with EU legislation and best practices. Work in this area beyond 2020 will aim to extend the benefits of the Digital Single Market to the partner countries and support the full implementation of the partner countries’ commitments in the </w:t>
      </w:r>
      <w:r>
        <w:rPr>
          <w:rFonts w:ascii="Times New Roman" w:hAnsi="Times New Roman" w:cs="Times New Roman"/>
          <w:b/>
          <w:noProof/>
          <w:color w:val="000000"/>
          <w:sz w:val="23"/>
          <w:szCs w:val="23"/>
        </w:rPr>
        <w:t xml:space="preserve">Association Agreements and other bilateral agreements. </w:t>
      </w:r>
      <w:r>
        <w:rPr>
          <w:rFonts w:ascii="Times New Roman" w:hAnsi="Times New Roman" w:cs="Times New Roman"/>
          <w:noProof/>
          <w:color w:val="000000"/>
          <w:sz w:val="23"/>
          <w:szCs w:val="23"/>
        </w:rPr>
        <w:t xml:space="preserve">Work will build on the success of the policy initiative for the </w:t>
      </w:r>
      <w:r>
        <w:rPr>
          <w:rFonts w:ascii="Times New Roman" w:hAnsi="Times New Roman" w:cs="Times New Roman"/>
          <w:b/>
          <w:noProof/>
          <w:color w:val="000000"/>
          <w:sz w:val="23"/>
          <w:szCs w:val="23"/>
        </w:rPr>
        <w:t>Harmonisation of Digital Markets</w:t>
      </w:r>
      <w:r>
        <w:rPr>
          <w:rFonts w:ascii="Times New Roman" w:hAnsi="Times New Roman" w:cs="Times New Roman"/>
          <w:noProof/>
          <w:color w:val="000000"/>
          <w:sz w:val="23"/>
          <w:szCs w:val="23"/>
        </w:rPr>
        <w:t xml:space="preserve"> in the EaP and the operational programmes launched under the </w:t>
      </w:r>
      <w:r>
        <w:rPr>
          <w:rFonts w:ascii="Times New Roman" w:hAnsi="Times New Roman" w:cs="Times New Roman"/>
          <w:b/>
          <w:noProof/>
          <w:color w:val="000000"/>
          <w:sz w:val="23"/>
          <w:szCs w:val="23"/>
        </w:rPr>
        <w:t xml:space="preserve">EU4Digital </w:t>
      </w:r>
      <w:r>
        <w:rPr>
          <w:rFonts w:ascii="Times New Roman" w:hAnsi="Times New Roman" w:cs="Times New Roman"/>
          <w:noProof/>
          <w:color w:val="000000"/>
          <w:sz w:val="23"/>
          <w:szCs w:val="23"/>
        </w:rPr>
        <w:t>brand.</w:t>
      </w:r>
    </w:p>
    <w:p>
      <w:pPr>
        <w:keepNext/>
        <w:tabs>
          <w:tab w:val="num" w:pos="1922"/>
        </w:tabs>
        <w:spacing w:after="240"/>
        <w:ind w:left="1922" w:hanging="720"/>
        <w:jc w:val="both"/>
        <w:outlineLvl w:val="2"/>
        <w:rPr>
          <w:rFonts w:ascii="Times New Roman" w:eastAsia="Times New Roman" w:hAnsi="Times New Roman" w:cs="Times New Roman"/>
          <w:i/>
          <w:noProof/>
          <w:sz w:val="23"/>
          <w:szCs w:val="23"/>
          <w:lang w:eastAsia="en-GB"/>
        </w:rPr>
      </w:pPr>
      <w:r>
        <w:rPr>
          <w:rFonts w:ascii="Times New Roman" w:eastAsia="Times New Roman" w:hAnsi="Times New Roman" w:cs="Times New Roman"/>
          <w:i/>
          <w:noProof/>
          <w:sz w:val="23"/>
          <w:szCs w:val="23"/>
          <w:lang w:eastAsia="en-GB"/>
        </w:rPr>
        <w:t>4.4.1. Digital infrastructure</w:t>
      </w:r>
    </w:p>
    <w:p>
      <w:pPr>
        <w:spacing w:line="240" w:lineRule="auto"/>
        <w:jc w:val="both"/>
        <w:rPr>
          <w:rFonts w:ascii="Times New Roman" w:hAnsi="Times New Roman" w:cs="Times New Roman"/>
          <w:noProof/>
          <w:color w:val="000000"/>
          <w:sz w:val="23"/>
          <w:szCs w:val="23"/>
          <w:lang w:val="en-US"/>
        </w:rPr>
      </w:pPr>
      <w:r>
        <w:rPr>
          <w:rFonts w:ascii="Times New Roman" w:hAnsi="Times New Roman" w:cs="Times New Roman"/>
          <w:noProof/>
          <w:color w:val="000000"/>
          <w:sz w:val="23"/>
          <w:szCs w:val="23"/>
          <w:lang w:val="en-US"/>
        </w:rPr>
        <w:t>A modern economy</w:t>
      </w:r>
      <w:r>
        <w:rPr>
          <w:rFonts w:ascii="Times New Roman" w:hAnsi="Times New Roman" w:cs="Times New Roman"/>
          <w:noProof/>
          <w:color w:val="000000"/>
          <w:sz w:val="23"/>
          <w:szCs w:val="23"/>
        </w:rPr>
        <w:t xml:space="preserve"> based on data can only be fully realised if citizens and businesses have access to high quality electronic communications infrastructure and services at affordable prices. The EU will continue to support the strengthening of the independence of </w:t>
      </w:r>
      <w:r>
        <w:rPr>
          <w:rFonts w:ascii="Times New Roman" w:hAnsi="Times New Roman" w:cs="Times New Roman"/>
          <w:b/>
          <w:bCs/>
          <w:noProof/>
          <w:color w:val="000000"/>
          <w:sz w:val="23"/>
          <w:szCs w:val="23"/>
        </w:rPr>
        <w:t xml:space="preserve">regulatory authorities </w:t>
      </w:r>
      <w:r>
        <w:rPr>
          <w:rFonts w:ascii="Times New Roman" w:hAnsi="Times New Roman" w:cs="Times New Roman"/>
          <w:bCs/>
          <w:noProof/>
          <w:color w:val="000000"/>
          <w:sz w:val="23"/>
          <w:szCs w:val="23"/>
        </w:rPr>
        <w:t>where appropriate and the establishment of the necessary regulatory powers, to allow the</w:t>
      </w:r>
      <w:r>
        <w:rPr>
          <w:rFonts w:ascii="Times New Roman" w:hAnsi="Times New Roman" w:cs="Times New Roman"/>
          <w:noProof/>
          <w:color w:val="000000"/>
          <w:sz w:val="23"/>
          <w:szCs w:val="23"/>
        </w:rPr>
        <w:t xml:space="preserve"> proper functioning of the electronic communications markets in the partner countries. The EU will also continue to support, notably through technical assistance and exchange of best practices, the extension of </w:t>
      </w:r>
      <w:r>
        <w:rPr>
          <w:rFonts w:ascii="Times New Roman" w:hAnsi="Times New Roman" w:cs="Times New Roman"/>
          <w:b/>
          <w:noProof/>
          <w:color w:val="000000"/>
          <w:sz w:val="23"/>
          <w:szCs w:val="23"/>
        </w:rPr>
        <w:t>secure and very</w:t>
      </w:r>
      <w:r>
        <w:rPr>
          <w:rFonts w:ascii="Times New Roman" w:hAnsi="Times New Roman" w:cs="Times New Roman"/>
          <w:noProof/>
          <w:color w:val="000000"/>
          <w:sz w:val="23"/>
          <w:szCs w:val="23"/>
        </w:rPr>
        <w:t xml:space="preserve"> </w:t>
      </w:r>
      <w:r>
        <w:rPr>
          <w:rFonts w:ascii="Times New Roman" w:hAnsi="Times New Roman" w:cs="Times New Roman"/>
          <w:b/>
          <w:noProof/>
          <w:color w:val="000000"/>
          <w:sz w:val="23"/>
          <w:szCs w:val="23"/>
        </w:rPr>
        <w:t>high capacity Gigabit</w:t>
      </w:r>
      <w:r>
        <w:rPr>
          <w:rFonts w:ascii="Times New Roman" w:hAnsi="Times New Roman" w:cs="Times New Roman"/>
          <w:noProof/>
          <w:color w:val="000000"/>
          <w:sz w:val="23"/>
          <w:szCs w:val="23"/>
        </w:rPr>
        <w:t xml:space="preserve"> </w:t>
      </w:r>
      <w:r>
        <w:rPr>
          <w:rFonts w:ascii="Times New Roman" w:hAnsi="Times New Roman" w:cs="Times New Roman"/>
          <w:b/>
          <w:bCs/>
          <w:noProof/>
          <w:color w:val="000000"/>
          <w:sz w:val="23"/>
          <w:szCs w:val="23"/>
        </w:rPr>
        <w:t>broadband</w:t>
      </w:r>
      <w:r>
        <w:rPr>
          <w:rFonts w:ascii="Times New Roman" w:hAnsi="Times New Roman" w:cs="Times New Roman"/>
          <w:noProof/>
          <w:color w:val="000000"/>
          <w:sz w:val="23"/>
          <w:szCs w:val="23"/>
        </w:rPr>
        <w:t xml:space="preserve"> infrastructures in partner countries, in particular in remote or less densely populated areas, and to foster its use. Ensuring services are available at affordable prices will be important to maximise impact for the EaP population. In this context, the EU will support the implementation of </w:t>
      </w:r>
      <w:r>
        <w:rPr>
          <w:rFonts w:ascii="Times New Roman" w:hAnsi="Times New Roman" w:cs="Times New Roman"/>
          <w:b/>
          <w:bCs/>
          <w:noProof/>
          <w:color w:val="000000"/>
          <w:sz w:val="23"/>
          <w:szCs w:val="23"/>
        </w:rPr>
        <w:t xml:space="preserve">roaming </w:t>
      </w:r>
      <w:r>
        <w:rPr>
          <w:rFonts w:ascii="Times New Roman" w:hAnsi="Times New Roman" w:cs="Times New Roman"/>
          <w:noProof/>
          <w:color w:val="000000"/>
          <w:sz w:val="23"/>
          <w:szCs w:val="23"/>
        </w:rPr>
        <w:t>and</w:t>
      </w:r>
      <w:r>
        <w:rPr>
          <w:rFonts w:ascii="Times New Roman" w:hAnsi="Times New Roman" w:cs="Times New Roman"/>
          <w:b/>
          <w:bCs/>
          <w:noProof/>
          <w:color w:val="000000"/>
          <w:sz w:val="23"/>
          <w:szCs w:val="23"/>
        </w:rPr>
        <w:t xml:space="preserve"> spectrum</w:t>
      </w:r>
      <w:r>
        <w:rPr>
          <w:rFonts w:ascii="Times New Roman" w:hAnsi="Times New Roman" w:cs="Times New Roman"/>
          <w:b/>
          <w:bCs/>
          <w:noProof/>
          <w:color w:val="000000"/>
          <w:sz w:val="23"/>
          <w:szCs w:val="23"/>
          <w:lang w:val="en-US"/>
        </w:rPr>
        <w:t xml:space="preserve"> </w:t>
      </w:r>
      <w:r>
        <w:rPr>
          <w:rFonts w:ascii="Times New Roman" w:hAnsi="Times New Roman" w:cs="Times New Roman"/>
          <w:noProof/>
          <w:color w:val="000000"/>
          <w:sz w:val="23"/>
          <w:szCs w:val="23"/>
          <w:lang w:val="en-US"/>
        </w:rPr>
        <w:t>agreements</w:t>
      </w:r>
      <w:r>
        <w:rPr>
          <w:rFonts w:ascii="Times New Roman" w:hAnsi="Times New Roman" w:cs="Times New Roman"/>
          <w:b/>
          <w:bCs/>
          <w:noProof/>
          <w:color w:val="000000"/>
          <w:sz w:val="23"/>
          <w:szCs w:val="23"/>
          <w:lang w:val="en-US"/>
        </w:rPr>
        <w:t xml:space="preserve"> </w:t>
      </w:r>
      <w:r>
        <w:rPr>
          <w:rFonts w:ascii="Times New Roman" w:hAnsi="Times New Roman" w:cs="Times New Roman"/>
          <w:noProof/>
          <w:color w:val="000000"/>
          <w:sz w:val="23"/>
          <w:szCs w:val="23"/>
          <w:lang w:val="en-US"/>
        </w:rPr>
        <w:t>among the partner countries and, where appropriate, with the EU.</w:t>
      </w:r>
    </w:p>
    <w:p>
      <w:pPr>
        <w:keepNext/>
        <w:tabs>
          <w:tab w:val="num" w:pos="1922"/>
        </w:tabs>
        <w:spacing w:after="240"/>
        <w:ind w:left="1922" w:hanging="720"/>
        <w:jc w:val="both"/>
        <w:outlineLvl w:val="2"/>
        <w:rPr>
          <w:rFonts w:ascii="Times New Roman" w:eastAsia="Times New Roman" w:hAnsi="Times New Roman" w:cs="Times New Roman"/>
          <w:i/>
          <w:noProof/>
          <w:sz w:val="23"/>
          <w:szCs w:val="23"/>
          <w:lang w:eastAsia="en-GB"/>
        </w:rPr>
      </w:pPr>
      <w:r>
        <w:rPr>
          <w:rFonts w:ascii="Times New Roman" w:eastAsia="Times New Roman" w:hAnsi="Times New Roman" w:cs="Times New Roman"/>
          <w:i/>
          <w:noProof/>
          <w:sz w:val="23"/>
          <w:szCs w:val="23"/>
          <w:lang w:eastAsia="en-GB"/>
        </w:rPr>
        <w:t>4.4.2 eGovernance</w:t>
      </w:r>
    </w:p>
    <w:p>
      <w:pPr>
        <w:spacing w:line="240" w:lineRule="auto"/>
        <w:jc w:val="both"/>
        <w:rPr>
          <w:rFonts w:ascii="Times New Roman" w:hAnsi="Times New Roman" w:cs="Times New Roman"/>
          <w:noProof/>
          <w:color w:val="000000"/>
          <w:sz w:val="23"/>
          <w:szCs w:val="23"/>
          <w:lang w:val="en-US"/>
        </w:rPr>
      </w:pPr>
      <w:r>
        <w:rPr>
          <w:rFonts w:ascii="Times New Roman" w:hAnsi="Times New Roman" w:cs="Times New Roman"/>
          <w:noProof/>
          <w:color w:val="000000"/>
          <w:sz w:val="23"/>
          <w:szCs w:val="23"/>
          <w:lang w:val="en-US"/>
        </w:rPr>
        <w:t>The EU will support further the strengthening of</w:t>
      </w:r>
      <w:r>
        <w:rPr>
          <w:rFonts w:ascii="Times New Roman" w:hAnsi="Times New Roman" w:cs="Times New Roman"/>
          <w:b/>
          <w:bCs/>
          <w:noProof/>
          <w:color w:val="000000"/>
          <w:sz w:val="23"/>
          <w:szCs w:val="23"/>
          <w:lang w:val="en-US"/>
        </w:rPr>
        <w:t xml:space="preserve"> eGovernance</w:t>
      </w:r>
      <w:r>
        <w:rPr>
          <w:rFonts w:ascii="Times New Roman" w:hAnsi="Times New Roman" w:cs="Times New Roman"/>
          <w:noProof/>
          <w:color w:val="000000"/>
          <w:sz w:val="23"/>
          <w:szCs w:val="23"/>
          <w:lang w:val="en-US"/>
        </w:rPr>
        <w:t xml:space="preserve"> in the EaP region, in order to increase efficiency, transparency and accountability for public administrations and facilitate reforms. In this respect, the EU will support the adoption of legal frameworks for </w:t>
      </w:r>
      <w:r>
        <w:rPr>
          <w:rFonts w:ascii="Times New Roman" w:hAnsi="Times New Roman" w:cs="Times New Roman"/>
          <w:b/>
          <w:noProof/>
          <w:color w:val="000000"/>
          <w:sz w:val="23"/>
          <w:szCs w:val="23"/>
          <w:lang w:val="en-US"/>
        </w:rPr>
        <w:t>electronic identification</w:t>
      </w:r>
      <w:r>
        <w:rPr>
          <w:rFonts w:ascii="Times New Roman" w:hAnsi="Times New Roman" w:cs="Times New Roman"/>
          <w:noProof/>
          <w:color w:val="000000"/>
          <w:sz w:val="23"/>
          <w:szCs w:val="23"/>
          <w:lang w:val="en-US"/>
        </w:rPr>
        <w:t xml:space="preserve"> schemes and </w:t>
      </w:r>
      <w:r>
        <w:rPr>
          <w:rFonts w:ascii="Times New Roman" w:hAnsi="Times New Roman" w:cs="Times New Roman"/>
          <w:b/>
          <w:noProof/>
          <w:color w:val="000000"/>
          <w:sz w:val="23"/>
          <w:szCs w:val="23"/>
          <w:lang w:val="en-US"/>
        </w:rPr>
        <w:t xml:space="preserve">electronic trust </w:t>
      </w:r>
      <w:r>
        <w:rPr>
          <w:rFonts w:ascii="Times New Roman" w:hAnsi="Times New Roman" w:cs="Times New Roman"/>
          <w:noProof/>
          <w:color w:val="000000"/>
          <w:sz w:val="23"/>
          <w:szCs w:val="23"/>
          <w:lang w:val="en-US"/>
        </w:rPr>
        <w:t xml:space="preserve">services in the EaP, in line with EU legislation and best practices, in order to pave the way for mutual recognition agreements among the partner countries and with the EU. Standardised interoperable </w:t>
      </w:r>
      <w:r>
        <w:rPr>
          <w:rFonts w:ascii="Times New Roman" w:hAnsi="Times New Roman" w:cs="Times New Roman"/>
          <w:b/>
          <w:bCs/>
          <w:noProof/>
          <w:color w:val="000000"/>
          <w:sz w:val="23"/>
          <w:szCs w:val="23"/>
          <w:lang w:val="en-US"/>
        </w:rPr>
        <w:t>eServices platforms</w:t>
      </w:r>
      <w:r>
        <w:rPr>
          <w:rFonts w:ascii="Times New Roman" w:hAnsi="Times New Roman" w:cs="Times New Roman"/>
          <w:noProof/>
          <w:color w:val="000000"/>
          <w:sz w:val="23"/>
          <w:szCs w:val="23"/>
          <w:lang w:val="en-US"/>
        </w:rPr>
        <w:t xml:space="preserve"> will be supported.</w:t>
      </w:r>
    </w:p>
    <w:p>
      <w:pPr>
        <w:keepNext/>
        <w:tabs>
          <w:tab w:val="num" w:pos="1922"/>
        </w:tabs>
        <w:spacing w:after="240"/>
        <w:ind w:left="1922" w:hanging="720"/>
        <w:jc w:val="both"/>
        <w:outlineLvl w:val="2"/>
        <w:rPr>
          <w:rFonts w:ascii="Times New Roman" w:eastAsia="Times New Roman" w:hAnsi="Times New Roman" w:cs="Times New Roman"/>
          <w:i/>
          <w:noProof/>
          <w:sz w:val="23"/>
          <w:szCs w:val="23"/>
          <w:lang w:eastAsia="en-GB"/>
        </w:rPr>
      </w:pPr>
      <w:r>
        <w:rPr>
          <w:rFonts w:ascii="Times New Roman" w:eastAsia="Times New Roman" w:hAnsi="Times New Roman" w:cs="Times New Roman"/>
          <w:i/>
          <w:noProof/>
          <w:sz w:val="23"/>
          <w:szCs w:val="23"/>
          <w:lang w:eastAsia="en-GB"/>
        </w:rPr>
        <w:t xml:space="preserve">4.4.3. Digital economy and innovation </w:t>
      </w:r>
    </w:p>
    <w:p>
      <w:pPr>
        <w:spacing w:line="240" w:lineRule="auto"/>
        <w:jc w:val="both"/>
        <w:rPr>
          <w:rFonts w:ascii="Times New Roman" w:hAnsi="Times New Roman" w:cs="Times New Roman"/>
          <w:noProof/>
          <w:color w:val="000000"/>
          <w:sz w:val="23"/>
          <w:szCs w:val="23"/>
          <w:lang w:val="en-US"/>
        </w:rPr>
      </w:pPr>
      <w:r>
        <w:rPr>
          <w:rFonts w:ascii="Times New Roman" w:hAnsi="Times New Roman" w:cs="Times New Roman"/>
          <w:noProof/>
          <w:color w:val="000000"/>
          <w:sz w:val="23"/>
          <w:szCs w:val="23"/>
        </w:rPr>
        <w:t xml:space="preserve">The EU will support EaP governments in developing digital innovations programmes and support the scaling up of highly innovative digital </w:t>
      </w:r>
      <w:r>
        <w:rPr>
          <w:rFonts w:ascii="Times New Roman" w:hAnsi="Times New Roman" w:cs="Times New Roman"/>
          <w:b/>
          <w:bCs/>
          <w:noProof/>
          <w:color w:val="000000"/>
          <w:sz w:val="23"/>
          <w:szCs w:val="23"/>
        </w:rPr>
        <w:t xml:space="preserve">start-ups </w:t>
      </w:r>
      <w:r>
        <w:rPr>
          <w:rFonts w:ascii="Times New Roman" w:hAnsi="Times New Roman" w:cs="Times New Roman"/>
          <w:bCs/>
          <w:noProof/>
          <w:color w:val="000000"/>
          <w:sz w:val="23"/>
          <w:szCs w:val="23"/>
        </w:rPr>
        <w:t xml:space="preserve">in the EaP region through the extension of the Digital Innovation and Scale-up Initiative to the partner countries. In particular, it will </w:t>
      </w:r>
      <w:r>
        <w:rPr>
          <w:rFonts w:ascii="Times New Roman" w:hAnsi="Times New Roman" w:cs="Times New Roman"/>
          <w:noProof/>
          <w:color w:val="000000"/>
          <w:sz w:val="23"/>
          <w:szCs w:val="23"/>
        </w:rPr>
        <w:t>assist digital start-ups and SMEs to improve their access to finance, better reach into EU markets, and strengthen links with EU innovation ecosystems</w:t>
      </w:r>
      <w:r>
        <w:rPr>
          <w:rFonts w:ascii="Times New Roman" w:hAnsi="Times New Roman" w:cs="Times New Roman"/>
          <w:noProof/>
          <w:sz w:val="23"/>
          <w:szCs w:val="23"/>
        </w:rPr>
        <w:t>.</w:t>
      </w:r>
      <w:r>
        <w:rPr>
          <w:noProof/>
        </w:rPr>
        <w:t xml:space="preserve"> </w:t>
      </w:r>
      <w:r>
        <w:rPr>
          <w:rFonts w:ascii="Times New Roman" w:hAnsi="Times New Roman" w:cs="Times New Roman"/>
          <w:noProof/>
          <w:sz w:val="23"/>
          <w:szCs w:val="23"/>
        </w:rPr>
        <w:t>EU space-based data and services of the flagship programmes Copernicus and Galileo are already available freely and openly. The EU will cooperate with Eastern Partnership countries to boost their uptake to enable innovative start-ups and SMEs and facilitate business cooperation across borders.</w:t>
      </w:r>
    </w:p>
    <w:p>
      <w:pPr>
        <w:spacing w:after="240" w:line="240" w:lineRule="auto"/>
        <w:jc w:val="both"/>
        <w:rPr>
          <w:rFonts w:ascii="Times New Roman" w:hAnsi="Times New Roman" w:cs="Times New Roman"/>
          <w:noProof/>
          <w:color w:val="000000"/>
          <w:sz w:val="23"/>
          <w:szCs w:val="23"/>
          <w:lang w:val="en-US"/>
        </w:rPr>
      </w:pPr>
      <w:r>
        <w:rPr>
          <w:rFonts w:ascii="Times New Roman" w:hAnsi="Times New Roman" w:cs="Times New Roman"/>
          <w:noProof/>
          <w:color w:val="000000"/>
          <w:sz w:val="23"/>
          <w:szCs w:val="23"/>
          <w:lang w:val="en-US"/>
        </w:rPr>
        <w:t>The EU will further support the partner countries to address the</w:t>
      </w:r>
      <w:r>
        <w:rPr>
          <w:rFonts w:ascii="Times New Roman" w:hAnsi="Times New Roman" w:cs="Times New Roman"/>
          <w:b/>
          <w:bCs/>
          <w:noProof/>
          <w:color w:val="000000"/>
          <w:sz w:val="23"/>
          <w:szCs w:val="23"/>
          <w:lang w:val="en-US"/>
        </w:rPr>
        <w:t xml:space="preserve"> digital skills </w:t>
      </w:r>
      <w:r>
        <w:rPr>
          <w:rFonts w:ascii="Times New Roman" w:hAnsi="Times New Roman" w:cs="Times New Roman"/>
          <w:noProof/>
          <w:color w:val="000000"/>
          <w:sz w:val="23"/>
          <w:szCs w:val="23"/>
          <w:lang w:val="en-US"/>
        </w:rPr>
        <w:t>gap with particular focus on gender equality and social inclusiveness.</w:t>
      </w:r>
    </w:p>
    <w:p>
      <w:pPr>
        <w:spacing w:after="240" w:line="240" w:lineRule="auto"/>
        <w:jc w:val="both"/>
        <w:rPr>
          <w:rFonts w:ascii="Times New Roman" w:hAnsi="Times New Roman" w:cs="Times New Roman"/>
          <w:noProof/>
          <w:color w:val="000000"/>
          <w:sz w:val="23"/>
          <w:szCs w:val="23"/>
          <w:lang w:val="en-US"/>
        </w:rPr>
      </w:pPr>
    </w:p>
    <w:p>
      <w:pPr>
        <w:keepNext/>
        <w:tabs>
          <w:tab w:val="num" w:pos="1922"/>
        </w:tabs>
        <w:spacing w:after="240"/>
        <w:ind w:left="1922" w:hanging="720"/>
        <w:jc w:val="both"/>
        <w:outlineLvl w:val="2"/>
        <w:rPr>
          <w:rFonts w:ascii="Times New Roman" w:eastAsia="Times New Roman" w:hAnsi="Times New Roman" w:cs="Times New Roman"/>
          <w:i/>
          <w:noProof/>
          <w:sz w:val="23"/>
          <w:szCs w:val="23"/>
          <w:lang w:eastAsia="en-GB"/>
        </w:rPr>
      </w:pPr>
      <w:r>
        <w:rPr>
          <w:rFonts w:ascii="Times New Roman" w:eastAsia="Times New Roman" w:hAnsi="Times New Roman" w:cs="Times New Roman"/>
          <w:i/>
          <w:noProof/>
          <w:sz w:val="23"/>
          <w:szCs w:val="23"/>
          <w:lang w:eastAsia="en-GB"/>
        </w:rPr>
        <w:t xml:space="preserve">4.4.4. Cyber resilience </w:t>
      </w:r>
    </w:p>
    <w:p>
      <w:pPr>
        <w:spacing w:after="24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noProof/>
          <w:sz w:val="23"/>
          <w:szCs w:val="23"/>
          <w:lang w:eastAsia="en-GB"/>
        </w:rPr>
        <w:t xml:space="preserve">The EU will further support and assist the </w:t>
      </w:r>
      <w:r>
        <w:rPr>
          <w:rFonts w:ascii="Times New Roman" w:eastAsia="Times New Roman" w:hAnsi="Times New Roman" w:cs="Times New Roman"/>
          <w:b/>
          <w:noProof/>
          <w:sz w:val="23"/>
          <w:szCs w:val="23"/>
          <w:lang w:eastAsia="en-GB"/>
        </w:rPr>
        <w:t xml:space="preserve">cyber resilience </w:t>
      </w:r>
      <w:r>
        <w:rPr>
          <w:rFonts w:ascii="Times New Roman" w:eastAsia="Times New Roman" w:hAnsi="Times New Roman" w:cs="Times New Roman"/>
          <w:noProof/>
          <w:sz w:val="23"/>
          <w:szCs w:val="23"/>
          <w:lang w:eastAsia="en-GB"/>
        </w:rPr>
        <w:t xml:space="preserve">of the partner countries. </w:t>
      </w:r>
      <w:r>
        <w:rPr>
          <w:rFonts w:ascii="Times New Roman" w:hAnsi="Times New Roman" w:cs="Times New Roman"/>
          <w:noProof/>
          <w:color w:val="000000"/>
          <w:sz w:val="23"/>
          <w:szCs w:val="23"/>
          <w:lang w:val="en-US"/>
        </w:rPr>
        <w:t>The development of robust legal, policy</w:t>
      </w:r>
      <w:r>
        <w:rPr>
          <w:rFonts w:ascii="Times New Roman" w:eastAsia="Times New Roman" w:hAnsi="Times New Roman" w:cs="Times New Roman"/>
          <w:noProof/>
          <w:sz w:val="23"/>
          <w:szCs w:val="23"/>
          <w:lang w:eastAsia="en-GB"/>
        </w:rPr>
        <w:t xml:space="preserve"> and operational cybersecurity frameworks in the partner countries will continue to be supported, based on EU legislation and best practices, including the EU’s </w:t>
      </w:r>
      <w:r>
        <w:rPr>
          <w:rFonts w:ascii="Times New Roman" w:eastAsia="Times New Roman" w:hAnsi="Times New Roman" w:cs="Times New Roman"/>
          <w:b/>
          <w:noProof/>
          <w:sz w:val="23"/>
          <w:szCs w:val="23"/>
          <w:lang w:eastAsia="en-GB"/>
        </w:rPr>
        <w:t>cybersecurity certification</w:t>
      </w:r>
      <w:r>
        <w:rPr>
          <w:rFonts w:ascii="Times New Roman" w:eastAsia="Times New Roman" w:hAnsi="Times New Roman" w:cs="Times New Roman"/>
          <w:noProof/>
          <w:sz w:val="23"/>
          <w:szCs w:val="23"/>
          <w:lang w:eastAsia="en-GB"/>
        </w:rPr>
        <w:t xml:space="preserve"> framework.</w:t>
      </w:r>
    </w:p>
    <w:p>
      <w:pPr>
        <w:keepNext/>
        <w:spacing w:after="240" w:line="240" w:lineRule="auto"/>
        <w:ind w:left="851"/>
        <w:jc w:val="both"/>
        <w:outlineLvl w:val="1"/>
        <w:rPr>
          <w:rFonts w:ascii="Times New Roman" w:eastAsia="Times New Roman" w:hAnsi="Times New Roman" w:cs="Times New Roman"/>
          <w:b/>
          <w:noProof/>
          <w:sz w:val="23"/>
          <w:szCs w:val="23"/>
          <w:lang w:eastAsia="en-GB"/>
        </w:rPr>
      </w:pPr>
      <w:r>
        <w:rPr>
          <w:rFonts w:ascii="Times New Roman" w:eastAsia="Times New Roman" w:hAnsi="Times New Roman" w:cs="Times New Roman"/>
          <w:b/>
          <w:noProof/>
          <w:sz w:val="23"/>
          <w:szCs w:val="23"/>
          <w:lang w:eastAsia="en-GB"/>
        </w:rPr>
        <w:t>4.5 Together for resilient, fair and inclusive societies</w:t>
      </w:r>
    </w:p>
    <w:p>
      <w:pPr>
        <w:spacing w:after="12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noProof/>
          <w:sz w:val="23"/>
          <w:szCs w:val="23"/>
          <w:lang w:eastAsia="en-GB"/>
        </w:rPr>
        <w:t>Transparent, citizen-centred and accountable public administrations, and free and fair elections, are essential for democracy. Together with an engaged civil society, free, plural and independent media and the protection of citizens’ rights, these are key ingredients for resilient, fair, inclusive, and democratic societies.</w:t>
      </w:r>
    </w:p>
    <w:p>
      <w:pPr>
        <w:spacing w:after="12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noProof/>
          <w:sz w:val="23"/>
          <w:szCs w:val="23"/>
          <w:lang w:eastAsia="en-GB"/>
        </w:rPr>
        <w:t>Cooperating with the partner countries in these areas will be a key priority for the EU. Access to evidence-based information supports democratic systems and empowers people to make informed choices. As addressing migration challenges is also a joint priority, the EU will continue to work with the partner countries to ensure mobility and people to people contacts in a secure and well-managed environment, as well as to ensure support to vulnerable migrants and refugees.</w:t>
      </w:r>
    </w:p>
    <w:p>
      <w:pPr>
        <w:keepNext/>
        <w:tabs>
          <w:tab w:val="num" w:pos="1922"/>
        </w:tabs>
        <w:spacing w:after="240" w:line="240" w:lineRule="auto"/>
        <w:ind w:left="1922" w:hanging="720"/>
        <w:jc w:val="both"/>
        <w:outlineLvl w:val="2"/>
        <w:rPr>
          <w:rFonts w:ascii="Times New Roman" w:eastAsia="Times New Roman" w:hAnsi="Times New Roman" w:cs="Times New Roman"/>
          <w:i/>
          <w:noProof/>
          <w:sz w:val="23"/>
          <w:szCs w:val="23"/>
          <w:lang w:eastAsia="en-GB"/>
        </w:rPr>
      </w:pPr>
      <w:r>
        <w:rPr>
          <w:rFonts w:ascii="Times New Roman" w:eastAsia="Times New Roman" w:hAnsi="Times New Roman" w:cs="Times New Roman"/>
          <w:i/>
          <w:noProof/>
          <w:sz w:val="23"/>
          <w:szCs w:val="23"/>
          <w:lang w:eastAsia="en-GB"/>
        </w:rPr>
        <w:t>4.5.1 Public administration reform and civic engagement</w:t>
      </w:r>
    </w:p>
    <w:p>
      <w:pPr>
        <w:spacing w:after="120" w:line="240" w:lineRule="auto"/>
        <w:jc w:val="both"/>
        <w:rPr>
          <w:rFonts w:ascii="Times New Roman" w:eastAsia="Times New Roman" w:hAnsi="Times New Roman" w:cs="Times New Roman"/>
          <w:noProof/>
          <w:sz w:val="23"/>
          <w:szCs w:val="23"/>
          <w:lang w:val="en-US" w:eastAsia="en-GB"/>
        </w:rPr>
      </w:pPr>
      <w:r>
        <w:rPr>
          <w:rFonts w:ascii="Times New Roman" w:eastAsia="Times New Roman" w:hAnsi="Times New Roman" w:cs="Times New Roman"/>
          <w:noProof/>
          <w:sz w:val="23"/>
          <w:szCs w:val="23"/>
          <w:lang w:val="en-US" w:eastAsia="en-GB"/>
        </w:rPr>
        <w:t xml:space="preserve">For </w:t>
      </w:r>
      <w:r>
        <w:rPr>
          <w:rFonts w:ascii="Times New Roman" w:eastAsia="Times New Roman" w:hAnsi="Times New Roman" w:cs="Times New Roman"/>
          <w:bCs/>
          <w:noProof/>
          <w:sz w:val="23"/>
          <w:szCs w:val="23"/>
          <w:lang w:val="en-US" w:eastAsia="en-GB"/>
        </w:rPr>
        <w:t>public administration reform</w:t>
      </w:r>
      <w:r>
        <w:rPr>
          <w:rFonts w:ascii="Times New Roman" w:eastAsia="Times New Roman" w:hAnsi="Times New Roman" w:cs="Times New Roman"/>
          <w:noProof/>
          <w:sz w:val="23"/>
          <w:szCs w:val="23"/>
          <w:lang w:val="en-US" w:eastAsia="en-GB"/>
        </w:rPr>
        <w:t xml:space="preserve">, continued political will from partner countries is crucial to ensure that authorities </w:t>
      </w:r>
      <w:r>
        <w:rPr>
          <w:rFonts w:ascii="Times New Roman" w:eastAsia="Times New Roman" w:hAnsi="Times New Roman" w:cs="Times New Roman"/>
          <w:b/>
          <w:bCs/>
          <w:noProof/>
          <w:sz w:val="23"/>
          <w:szCs w:val="23"/>
          <w:lang w:val="en-US" w:eastAsia="en-GB"/>
        </w:rPr>
        <w:t>involve citizens</w:t>
      </w:r>
      <w:r>
        <w:rPr>
          <w:rFonts w:ascii="Times New Roman" w:eastAsia="Times New Roman" w:hAnsi="Times New Roman" w:cs="Times New Roman"/>
          <w:b/>
          <w:noProof/>
          <w:sz w:val="23"/>
          <w:szCs w:val="23"/>
          <w:lang w:val="en-US" w:eastAsia="en-GB"/>
        </w:rPr>
        <w:t xml:space="preserve"> in decision-making</w:t>
      </w:r>
      <w:r>
        <w:rPr>
          <w:rFonts w:ascii="Times New Roman" w:eastAsia="Times New Roman" w:hAnsi="Times New Roman" w:cs="Times New Roman"/>
          <w:noProof/>
          <w:sz w:val="23"/>
          <w:szCs w:val="23"/>
          <w:lang w:val="en-US" w:eastAsia="en-GB"/>
        </w:rPr>
        <w:t xml:space="preserve">. The EU will support </w:t>
      </w:r>
      <w:r>
        <w:rPr>
          <w:rFonts w:ascii="Times New Roman" w:eastAsia="Times New Roman" w:hAnsi="Times New Roman" w:cs="Times New Roman"/>
          <w:bCs/>
          <w:noProof/>
          <w:sz w:val="23"/>
          <w:szCs w:val="23"/>
          <w:lang w:val="en-US" w:eastAsia="en-GB"/>
        </w:rPr>
        <w:t>inclusive and evidence-based</w:t>
      </w:r>
      <w:r>
        <w:rPr>
          <w:rFonts w:ascii="Times New Roman" w:eastAsia="Times New Roman" w:hAnsi="Times New Roman" w:cs="Times New Roman"/>
          <w:noProof/>
          <w:sz w:val="23"/>
          <w:szCs w:val="23"/>
          <w:lang w:val="en-US" w:eastAsia="en-GB"/>
        </w:rPr>
        <w:t xml:space="preserve"> policy development, as well as sound public financial management, with the aim of improving services to people and businesses. The partner countries need to </w:t>
      </w:r>
      <w:r>
        <w:rPr>
          <w:rFonts w:ascii="Times New Roman" w:eastAsia="Times New Roman" w:hAnsi="Times New Roman" w:cs="Times New Roman"/>
          <w:b/>
          <w:bCs/>
          <w:noProof/>
          <w:sz w:val="23"/>
          <w:szCs w:val="23"/>
          <w:lang w:val="en-US" w:eastAsia="en-GB"/>
        </w:rPr>
        <w:t>professionalise</w:t>
      </w:r>
      <w:r>
        <w:rPr>
          <w:rFonts w:ascii="Times New Roman" w:eastAsia="Times New Roman" w:hAnsi="Times New Roman" w:cs="Times New Roman"/>
          <w:b/>
          <w:noProof/>
          <w:sz w:val="23"/>
          <w:szCs w:val="23"/>
          <w:lang w:val="en-US" w:eastAsia="en-GB"/>
        </w:rPr>
        <w:t xml:space="preserve"> </w:t>
      </w:r>
      <w:r>
        <w:rPr>
          <w:rFonts w:ascii="Times New Roman" w:eastAsia="Times New Roman" w:hAnsi="Times New Roman" w:cs="Times New Roman"/>
          <w:noProof/>
          <w:sz w:val="23"/>
          <w:szCs w:val="23"/>
          <w:lang w:val="en-US" w:eastAsia="en-GB"/>
        </w:rPr>
        <w:t xml:space="preserve">their civil service and increase </w:t>
      </w:r>
      <w:r>
        <w:rPr>
          <w:rFonts w:ascii="Times New Roman" w:eastAsia="Times New Roman" w:hAnsi="Times New Roman" w:cs="Times New Roman"/>
          <w:bCs/>
          <w:noProof/>
          <w:sz w:val="23"/>
          <w:szCs w:val="23"/>
          <w:lang w:val="en-US" w:eastAsia="en-GB"/>
        </w:rPr>
        <w:t>accountability</w:t>
      </w:r>
      <w:r>
        <w:rPr>
          <w:rFonts w:ascii="Times New Roman" w:eastAsia="Times New Roman" w:hAnsi="Times New Roman" w:cs="Times New Roman"/>
          <w:noProof/>
          <w:sz w:val="23"/>
          <w:szCs w:val="23"/>
          <w:lang w:val="en-US" w:eastAsia="en-GB"/>
        </w:rPr>
        <w:t xml:space="preserve"> at all levels of government. Public administration reform, including issues related to transparency, is also a key driver of economic growth and can reduce corruption risks, for example through e-government solutions. Furthermore, the EU and the partner countries will consider </w:t>
      </w:r>
      <w:r>
        <w:rPr>
          <w:rFonts w:ascii="Times New Roman" w:eastAsia="Times New Roman" w:hAnsi="Times New Roman" w:cs="Times New Roman"/>
          <w:bCs/>
          <w:noProof/>
          <w:sz w:val="23"/>
          <w:szCs w:val="23"/>
          <w:lang w:val="en-US" w:eastAsia="en-GB"/>
        </w:rPr>
        <w:t xml:space="preserve">intensifying </w:t>
      </w:r>
      <w:r>
        <w:rPr>
          <w:rFonts w:ascii="Times New Roman" w:eastAsia="Times New Roman" w:hAnsi="Times New Roman" w:cs="Times New Roman"/>
          <w:b/>
          <w:bCs/>
          <w:noProof/>
          <w:sz w:val="23"/>
          <w:szCs w:val="23"/>
          <w:lang w:val="en-US" w:eastAsia="en-GB"/>
        </w:rPr>
        <w:t>peer-to-peer learning</w:t>
      </w:r>
      <w:r>
        <w:rPr>
          <w:rFonts w:ascii="Times New Roman" w:eastAsia="Times New Roman" w:hAnsi="Times New Roman" w:cs="Times New Roman"/>
          <w:noProof/>
          <w:sz w:val="23"/>
          <w:szCs w:val="23"/>
          <w:lang w:val="en-US" w:eastAsia="en-GB"/>
        </w:rPr>
        <w:t xml:space="preserve">, including through an EaP School of Public Administration. Monitoring the implementation of reforms remains crucial, and </w:t>
      </w:r>
      <w:r>
        <w:rPr>
          <w:rFonts w:ascii="Times New Roman" w:eastAsia="Times New Roman" w:hAnsi="Times New Roman" w:cs="Times New Roman"/>
          <w:bCs/>
          <w:noProof/>
          <w:sz w:val="23"/>
          <w:szCs w:val="23"/>
          <w:lang w:val="en-US" w:eastAsia="en-GB"/>
        </w:rPr>
        <w:t>civil society</w:t>
      </w:r>
      <w:r>
        <w:rPr>
          <w:rFonts w:ascii="Times New Roman" w:eastAsia="Times New Roman" w:hAnsi="Times New Roman" w:cs="Times New Roman"/>
          <w:noProof/>
          <w:sz w:val="23"/>
          <w:szCs w:val="23"/>
          <w:lang w:val="en-US" w:eastAsia="en-GB"/>
        </w:rPr>
        <w:t xml:space="preserve"> should play a stronger role in it.</w:t>
      </w:r>
    </w:p>
    <w:p>
      <w:pPr>
        <w:keepNext/>
        <w:tabs>
          <w:tab w:val="num" w:pos="1922"/>
        </w:tabs>
        <w:spacing w:after="240" w:line="240" w:lineRule="auto"/>
        <w:ind w:left="1922" w:hanging="720"/>
        <w:jc w:val="both"/>
        <w:outlineLvl w:val="2"/>
        <w:rPr>
          <w:rFonts w:ascii="Times New Roman" w:eastAsia="Times New Roman" w:hAnsi="Times New Roman" w:cs="Times New Roman"/>
          <w:i/>
          <w:noProof/>
          <w:sz w:val="23"/>
          <w:szCs w:val="23"/>
          <w:lang w:eastAsia="en-GB"/>
        </w:rPr>
      </w:pPr>
      <w:r>
        <w:rPr>
          <w:rFonts w:ascii="Times New Roman" w:eastAsia="Times New Roman" w:hAnsi="Times New Roman" w:cs="Times New Roman"/>
          <w:i/>
          <w:noProof/>
          <w:sz w:val="23"/>
          <w:szCs w:val="23"/>
          <w:lang w:eastAsia="en-GB"/>
        </w:rPr>
        <w:t>4.5.2 Civil society and youth participation</w:t>
      </w:r>
    </w:p>
    <w:p>
      <w:pPr>
        <w:spacing w:after="24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noProof/>
          <w:sz w:val="23"/>
          <w:szCs w:val="23"/>
          <w:lang w:eastAsia="en-GB"/>
        </w:rPr>
        <w:t xml:space="preserve">Building on innovative actions and engagement to date, the EU will further support the </w:t>
      </w:r>
      <w:r>
        <w:rPr>
          <w:rFonts w:ascii="Times New Roman" w:eastAsia="Times New Roman" w:hAnsi="Times New Roman" w:cs="Times New Roman"/>
          <w:b/>
          <w:bCs/>
          <w:noProof/>
          <w:sz w:val="23"/>
          <w:szCs w:val="23"/>
          <w:lang w:eastAsia="en-GB"/>
        </w:rPr>
        <w:t>capacity of civil society organisations</w:t>
      </w:r>
      <w:r>
        <w:rPr>
          <w:rFonts w:ascii="Times New Roman" w:eastAsia="Times New Roman" w:hAnsi="Times New Roman" w:cs="Times New Roman"/>
          <w:noProof/>
          <w:sz w:val="23"/>
          <w:szCs w:val="23"/>
          <w:lang w:eastAsia="en-GB"/>
        </w:rPr>
        <w:t xml:space="preserve">, particularly grass root organisations, to meaningfully engage in policy-making processes and policy dialogue, and promote reforms and public accountability. It will develop further </w:t>
      </w:r>
      <w:r>
        <w:rPr>
          <w:rFonts w:ascii="Times New Roman" w:eastAsia="Times New Roman" w:hAnsi="Times New Roman" w:cs="Times New Roman"/>
          <w:bCs/>
          <w:noProof/>
          <w:sz w:val="23"/>
          <w:szCs w:val="23"/>
          <w:lang w:eastAsia="en-GB"/>
        </w:rPr>
        <w:t>strategic partnerships</w:t>
      </w:r>
      <w:r>
        <w:rPr>
          <w:rFonts w:ascii="Times New Roman" w:eastAsia="Times New Roman" w:hAnsi="Times New Roman" w:cs="Times New Roman"/>
          <w:noProof/>
          <w:sz w:val="23"/>
          <w:szCs w:val="23"/>
          <w:lang w:eastAsia="en-GB"/>
        </w:rPr>
        <w:t xml:space="preserve"> with key organisations to strengthen cooperation, build up the leadership skills of civil society activists, and engage with social partners (trades unions and employers’ organisations). </w:t>
      </w:r>
      <w:r>
        <w:rPr>
          <w:rFonts w:ascii="Times New Roman" w:eastAsia="Times New Roman" w:hAnsi="Times New Roman" w:cs="Times New Roman"/>
          <w:bCs/>
          <w:noProof/>
          <w:sz w:val="23"/>
          <w:szCs w:val="23"/>
          <w:lang w:eastAsia="en-GB"/>
        </w:rPr>
        <w:t>Social innovation</w:t>
      </w:r>
      <w:r>
        <w:rPr>
          <w:rFonts w:ascii="Times New Roman" w:eastAsia="Times New Roman" w:hAnsi="Times New Roman" w:cs="Times New Roman"/>
          <w:noProof/>
          <w:sz w:val="23"/>
          <w:szCs w:val="23"/>
          <w:lang w:eastAsia="en-GB"/>
        </w:rPr>
        <w:t xml:space="preserve"> and </w:t>
      </w:r>
      <w:r>
        <w:rPr>
          <w:rFonts w:ascii="Times New Roman" w:eastAsia="Times New Roman" w:hAnsi="Times New Roman" w:cs="Times New Roman"/>
          <w:bCs/>
          <w:noProof/>
          <w:sz w:val="23"/>
          <w:szCs w:val="23"/>
          <w:lang w:eastAsia="en-GB"/>
        </w:rPr>
        <w:t>social entrepreneurship</w:t>
      </w:r>
      <w:r>
        <w:rPr>
          <w:rFonts w:ascii="Times New Roman" w:eastAsia="Times New Roman" w:hAnsi="Times New Roman" w:cs="Times New Roman"/>
          <w:noProof/>
          <w:sz w:val="23"/>
          <w:szCs w:val="23"/>
          <w:lang w:eastAsia="en-GB"/>
        </w:rPr>
        <w:t xml:space="preserve"> will also be supported. Working with the partner countries to promote an </w:t>
      </w:r>
      <w:r>
        <w:rPr>
          <w:rFonts w:ascii="Times New Roman" w:eastAsia="Times New Roman" w:hAnsi="Times New Roman" w:cs="Times New Roman"/>
          <w:bCs/>
          <w:noProof/>
          <w:sz w:val="23"/>
          <w:szCs w:val="23"/>
          <w:lang w:eastAsia="en-GB"/>
        </w:rPr>
        <w:t>enabling environment</w:t>
      </w:r>
      <w:r>
        <w:rPr>
          <w:rFonts w:ascii="Times New Roman" w:eastAsia="Times New Roman" w:hAnsi="Times New Roman" w:cs="Times New Roman"/>
          <w:noProof/>
          <w:sz w:val="23"/>
          <w:szCs w:val="23"/>
          <w:lang w:eastAsia="en-GB"/>
        </w:rPr>
        <w:t xml:space="preserve"> for civil society will be key. The EaP Civil Society Forum will continue to be a key partner in advancing the role of civil society in policy dialogue.</w:t>
      </w:r>
    </w:p>
    <w:p>
      <w:pPr>
        <w:spacing w:after="12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noProof/>
          <w:sz w:val="23"/>
          <w:szCs w:val="23"/>
          <w:lang w:val="en-US" w:eastAsia="en-GB"/>
        </w:rPr>
        <w:t xml:space="preserve">The EU will also increasingly </w:t>
      </w:r>
      <w:r>
        <w:rPr>
          <w:rFonts w:ascii="Times New Roman" w:eastAsia="Times New Roman" w:hAnsi="Times New Roman" w:cs="Times New Roman"/>
          <w:bCs/>
          <w:noProof/>
          <w:sz w:val="23"/>
          <w:szCs w:val="23"/>
          <w:lang w:eastAsia="en-GB"/>
        </w:rPr>
        <w:t>focus on</w:t>
      </w:r>
      <w:r>
        <w:rPr>
          <w:rFonts w:ascii="Times New Roman" w:eastAsia="Times New Roman" w:hAnsi="Times New Roman" w:cs="Times New Roman"/>
          <w:b/>
          <w:bCs/>
          <w:noProof/>
          <w:sz w:val="23"/>
          <w:szCs w:val="23"/>
          <w:lang w:eastAsia="en-GB"/>
        </w:rPr>
        <w:t xml:space="preserve"> youth participation and leadership</w:t>
      </w:r>
      <w:r>
        <w:rPr>
          <w:rFonts w:ascii="Times New Roman" w:eastAsia="Times New Roman" w:hAnsi="Times New Roman" w:cs="Times New Roman"/>
          <w:bCs/>
          <w:noProof/>
          <w:sz w:val="23"/>
          <w:szCs w:val="23"/>
          <w:lang w:eastAsia="en-GB"/>
        </w:rPr>
        <w:t>.</w:t>
      </w:r>
      <w:r>
        <w:rPr>
          <w:rFonts w:ascii="Times New Roman" w:eastAsia="Times New Roman" w:hAnsi="Times New Roman" w:cs="Times New Roman"/>
          <w:b/>
          <w:bCs/>
          <w:noProof/>
          <w:sz w:val="23"/>
          <w:szCs w:val="23"/>
          <w:lang w:eastAsia="en-GB"/>
        </w:rPr>
        <w:t xml:space="preserve"> </w:t>
      </w:r>
      <w:r>
        <w:rPr>
          <w:rFonts w:ascii="Times New Roman" w:eastAsia="Times New Roman" w:hAnsi="Times New Roman" w:cs="Times New Roman"/>
          <w:bCs/>
          <w:noProof/>
          <w:sz w:val="23"/>
          <w:szCs w:val="23"/>
          <w:lang w:eastAsia="en-GB"/>
        </w:rPr>
        <w:t xml:space="preserve">The </w:t>
      </w:r>
      <w:r>
        <w:rPr>
          <w:rFonts w:ascii="Times New Roman" w:eastAsia="Times New Roman" w:hAnsi="Times New Roman" w:cs="Times New Roman"/>
          <w:b/>
          <w:bCs/>
          <w:noProof/>
          <w:sz w:val="23"/>
          <w:szCs w:val="23"/>
          <w:lang w:eastAsia="en-GB"/>
        </w:rPr>
        <w:t xml:space="preserve">Erasmus+ </w:t>
      </w:r>
      <w:r>
        <w:rPr>
          <w:rFonts w:ascii="Times New Roman" w:eastAsia="Times New Roman" w:hAnsi="Times New Roman" w:cs="Times New Roman"/>
          <w:bCs/>
          <w:noProof/>
          <w:sz w:val="23"/>
          <w:szCs w:val="23"/>
          <w:lang w:eastAsia="en-GB"/>
        </w:rPr>
        <w:t xml:space="preserve">and </w:t>
      </w:r>
      <w:r>
        <w:rPr>
          <w:rFonts w:ascii="Times New Roman" w:eastAsia="Times New Roman" w:hAnsi="Times New Roman" w:cs="Times New Roman"/>
          <w:b/>
          <w:bCs/>
          <w:noProof/>
          <w:sz w:val="23"/>
          <w:szCs w:val="23"/>
          <w:lang w:eastAsia="en-GB"/>
        </w:rPr>
        <w:t xml:space="preserve">European Solidarity Corps </w:t>
      </w:r>
      <w:r>
        <w:rPr>
          <w:rFonts w:ascii="Times New Roman" w:eastAsia="Times New Roman" w:hAnsi="Times New Roman" w:cs="Times New Roman"/>
          <w:bCs/>
          <w:noProof/>
          <w:sz w:val="23"/>
          <w:szCs w:val="23"/>
          <w:lang w:eastAsia="en-GB"/>
        </w:rPr>
        <w:t>programmes will empower the young generation by contributing to the establishment of inclusive and evidence-based youth policy, developing skills, supporting volunteering and cooperation projects. The</w:t>
      </w:r>
      <w:r>
        <w:rPr>
          <w:rFonts w:ascii="Times New Roman" w:eastAsia="Times New Roman" w:hAnsi="Times New Roman" w:cs="Times New Roman"/>
          <w:b/>
          <w:bCs/>
          <w:noProof/>
          <w:sz w:val="23"/>
          <w:szCs w:val="23"/>
          <w:lang w:eastAsia="en-GB"/>
        </w:rPr>
        <w:t xml:space="preserve"> Civil Society Fellowships scheme </w:t>
      </w:r>
      <w:r>
        <w:rPr>
          <w:rFonts w:ascii="Times New Roman" w:eastAsia="Times New Roman" w:hAnsi="Times New Roman" w:cs="Times New Roman"/>
          <w:bCs/>
          <w:noProof/>
          <w:sz w:val="23"/>
          <w:szCs w:val="23"/>
          <w:lang w:eastAsia="en-GB"/>
        </w:rPr>
        <w:t>and the</w:t>
      </w:r>
      <w:r>
        <w:rPr>
          <w:rFonts w:ascii="Times New Roman" w:eastAsia="Times New Roman" w:hAnsi="Times New Roman" w:cs="Times New Roman"/>
          <w:b/>
          <w:bCs/>
          <w:noProof/>
          <w:sz w:val="23"/>
          <w:szCs w:val="23"/>
          <w:lang w:eastAsia="en-GB"/>
        </w:rPr>
        <w:t xml:space="preserve"> Young European Ambassadors</w:t>
      </w:r>
      <w:r>
        <w:rPr>
          <w:rFonts w:ascii="Times New Roman" w:eastAsia="Times New Roman" w:hAnsi="Times New Roman" w:cs="Times New Roman"/>
          <w:noProof/>
          <w:sz w:val="23"/>
          <w:szCs w:val="23"/>
          <w:lang w:eastAsia="en-GB"/>
        </w:rPr>
        <w:t xml:space="preserve"> initiative will be strengthened to better help young people to develop key competences and skills, including awareness on the need to address gender inequalities and for their active participation in democratic life and fostering civic engagement. The </w:t>
      </w:r>
      <w:r>
        <w:rPr>
          <w:rFonts w:ascii="Times New Roman" w:eastAsia="Times New Roman" w:hAnsi="Times New Roman" w:cs="Times New Roman"/>
          <w:b/>
          <w:noProof/>
          <w:sz w:val="23"/>
          <w:szCs w:val="23"/>
          <w:lang w:eastAsia="en-GB"/>
        </w:rPr>
        <w:t>EaP Youth Forum</w:t>
      </w:r>
      <w:r>
        <w:rPr>
          <w:rFonts w:ascii="Times New Roman" w:eastAsia="Times New Roman" w:hAnsi="Times New Roman" w:cs="Times New Roman"/>
          <w:noProof/>
          <w:sz w:val="23"/>
          <w:szCs w:val="23"/>
          <w:lang w:eastAsia="en-GB"/>
        </w:rPr>
        <w:t xml:space="preserve"> will play even greater role and become better integrated in structured youth policy dialogue within a network of EaP youth councils, modelled on the EU-internal youth structured dialogue.</w:t>
      </w:r>
    </w:p>
    <w:p>
      <w:pPr>
        <w:keepNext/>
        <w:tabs>
          <w:tab w:val="num" w:pos="1922"/>
        </w:tabs>
        <w:spacing w:after="240" w:line="240" w:lineRule="auto"/>
        <w:ind w:left="1922" w:hanging="720"/>
        <w:jc w:val="both"/>
        <w:outlineLvl w:val="2"/>
        <w:rPr>
          <w:rFonts w:ascii="Times New Roman" w:eastAsia="Times New Roman" w:hAnsi="Times New Roman" w:cs="Times New Roman"/>
          <w:i/>
          <w:noProof/>
          <w:sz w:val="23"/>
          <w:szCs w:val="23"/>
          <w:lang w:eastAsia="en-GB"/>
        </w:rPr>
      </w:pPr>
      <w:r>
        <w:rPr>
          <w:rFonts w:ascii="Times New Roman" w:eastAsia="Times New Roman" w:hAnsi="Times New Roman" w:cs="Times New Roman"/>
          <w:i/>
          <w:noProof/>
          <w:sz w:val="23"/>
          <w:szCs w:val="23"/>
          <w:lang w:eastAsia="en-GB"/>
        </w:rPr>
        <w:t>4.5.3 Independent media and fact-based information</w:t>
      </w:r>
    </w:p>
    <w:p>
      <w:pPr>
        <w:spacing w:after="12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noProof/>
          <w:sz w:val="23"/>
          <w:szCs w:val="23"/>
          <w:lang w:eastAsia="en-GB"/>
        </w:rPr>
        <w:t xml:space="preserve">In a well-functioning </w:t>
      </w:r>
      <w:r>
        <w:rPr>
          <w:rFonts w:ascii="Times New Roman" w:eastAsia="Times New Roman" w:hAnsi="Times New Roman" w:cs="Times New Roman"/>
          <w:b/>
          <w:bCs/>
          <w:iCs/>
          <w:noProof/>
          <w:sz w:val="23"/>
          <w:szCs w:val="23"/>
          <w:lang w:eastAsia="en-GB"/>
        </w:rPr>
        <w:t>media</w:t>
      </w:r>
      <w:r>
        <w:rPr>
          <w:rFonts w:ascii="Times New Roman" w:eastAsia="Times New Roman" w:hAnsi="Times New Roman" w:cs="Times New Roman"/>
          <w:b/>
          <w:bCs/>
          <w:noProof/>
          <w:sz w:val="23"/>
          <w:szCs w:val="23"/>
          <w:lang w:eastAsia="en-GB"/>
        </w:rPr>
        <w:t xml:space="preserve"> </w:t>
      </w:r>
      <w:r>
        <w:rPr>
          <w:rFonts w:ascii="Times New Roman" w:eastAsia="Times New Roman" w:hAnsi="Times New Roman" w:cs="Times New Roman"/>
          <w:b/>
          <w:bCs/>
          <w:iCs/>
          <w:noProof/>
          <w:sz w:val="23"/>
          <w:szCs w:val="23"/>
          <w:lang w:eastAsia="en-GB"/>
        </w:rPr>
        <w:t>environment</w:t>
      </w:r>
      <w:r>
        <w:rPr>
          <w:rFonts w:ascii="Times New Roman" w:eastAsia="Times New Roman" w:hAnsi="Times New Roman" w:cs="Times New Roman"/>
          <w:noProof/>
          <w:sz w:val="23"/>
          <w:szCs w:val="23"/>
          <w:u w:val="single"/>
          <w:lang w:eastAsia="en-GB"/>
        </w:rPr>
        <w:t xml:space="preserve"> </w:t>
      </w:r>
      <w:r>
        <w:rPr>
          <w:rFonts w:ascii="Times New Roman" w:eastAsia="Times New Roman" w:hAnsi="Times New Roman" w:cs="Times New Roman"/>
          <w:noProof/>
          <w:sz w:val="23"/>
          <w:szCs w:val="23"/>
          <w:lang w:eastAsia="en-GB"/>
        </w:rPr>
        <w:t xml:space="preserve">independent journalists, civil society and individuals can provide checks and balances and hold governments accountable. Ensuring access to accurate and fact-based information for all, empowers people to make informed decisions and </w:t>
      </w:r>
      <w:r>
        <w:rPr>
          <w:rFonts w:ascii="Times New Roman" w:eastAsia="Times New Roman" w:hAnsi="Times New Roman" w:cs="Times New Roman"/>
          <w:bCs/>
          <w:noProof/>
          <w:sz w:val="23"/>
          <w:szCs w:val="23"/>
          <w:lang w:eastAsia="en-GB"/>
        </w:rPr>
        <w:t>participate actively in the democratic process</w:t>
      </w:r>
      <w:r>
        <w:rPr>
          <w:rFonts w:ascii="Times New Roman" w:eastAsia="Times New Roman" w:hAnsi="Times New Roman" w:cs="Times New Roman"/>
          <w:noProof/>
          <w:sz w:val="23"/>
          <w:szCs w:val="23"/>
          <w:lang w:eastAsia="en-GB"/>
        </w:rPr>
        <w:t xml:space="preserve">. The EU will support </w:t>
      </w:r>
      <w:r>
        <w:rPr>
          <w:rFonts w:ascii="Times New Roman" w:eastAsia="Times New Roman" w:hAnsi="Times New Roman" w:cs="Times New Roman"/>
          <w:bCs/>
          <w:noProof/>
          <w:sz w:val="23"/>
          <w:szCs w:val="23"/>
          <w:lang w:eastAsia="en-GB"/>
        </w:rPr>
        <w:t>independent media</w:t>
      </w:r>
      <w:r>
        <w:rPr>
          <w:rFonts w:ascii="Times New Roman" w:eastAsia="Times New Roman" w:hAnsi="Times New Roman" w:cs="Times New Roman"/>
          <w:noProof/>
          <w:sz w:val="23"/>
          <w:szCs w:val="23"/>
          <w:lang w:eastAsia="en-GB"/>
        </w:rPr>
        <w:t xml:space="preserve"> outlets that produce high quality and diverse content. With the adoption of the </w:t>
      </w:r>
      <w:r>
        <w:rPr>
          <w:rFonts w:ascii="Times New Roman" w:eastAsia="Times New Roman" w:hAnsi="Times New Roman" w:cs="Times New Roman"/>
          <w:b/>
          <w:noProof/>
          <w:sz w:val="23"/>
          <w:szCs w:val="23"/>
          <w:lang w:eastAsia="en-GB"/>
        </w:rPr>
        <w:t>Action Plan against</w:t>
      </w:r>
      <w:r>
        <w:rPr>
          <w:rFonts w:ascii="Times New Roman" w:eastAsia="Times New Roman" w:hAnsi="Times New Roman" w:cs="Times New Roman"/>
          <w:noProof/>
          <w:sz w:val="23"/>
          <w:szCs w:val="23"/>
          <w:lang w:eastAsia="en-GB"/>
        </w:rPr>
        <w:t xml:space="preserve"> </w:t>
      </w:r>
      <w:r>
        <w:rPr>
          <w:rFonts w:ascii="Times New Roman" w:eastAsia="Times New Roman" w:hAnsi="Times New Roman" w:cs="Times New Roman"/>
          <w:b/>
          <w:noProof/>
          <w:sz w:val="23"/>
          <w:szCs w:val="23"/>
          <w:lang w:eastAsia="en-GB"/>
        </w:rPr>
        <w:t>disinformation</w:t>
      </w:r>
      <w:r>
        <w:rPr>
          <w:rStyle w:val="FootnoteReference"/>
          <w:rFonts w:ascii="Times New Roman" w:eastAsia="Times New Roman" w:hAnsi="Times New Roman" w:cs="Times New Roman"/>
          <w:b/>
          <w:noProof/>
          <w:sz w:val="23"/>
          <w:szCs w:val="23"/>
          <w:lang w:eastAsia="en-GB"/>
        </w:rPr>
        <w:footnoteReference w:id="15"/>
      </w:r>
      <w:r>
        <w:rPr>
          <w:rFonts w:ascii="Times New Roman" w:eastAsia="Times New Roman" w:hAnsi="Times New Roman" w:cs="Times New Roman"/>
          <w:b/>
          <w:noProof/>
          <w:sz w:val="23"/>
          <w:szCs w:val="23"/>
          <w:lang w:eastAsia="en-GB"/>
        </w:rPr>
        <w:t xml:space="preserve"> </w:t>
      </w:r>
      <w:r>
        <w:rPr>
          <w:rFonts w:ascii="Times New Roman" w:eastAsia="Times New Roman" w:hAnsi="Times New Roman" w:cs="Times New Roman"/>
          <w:noProof/>
          <w:sz w:val="23"/>
          <w:szCs w:val="23"/>
          <w:lang w:eastAsia="en-GB"/>
        </w:rPr>
        <w:t xml:space="preserve">in December 2018, the EU put in place a strong framework </w:t>
      </w:r>
      <w:r>
        <w:rPr>
          <w:rFonts w:ascii="Times New Roman" w:eastAsia="Times New Roman" w:hAnsi="Times New Roman" w:cs="Times New Roman"/>
          <w:b/>
          <w:noProof/>
          <w:sz w:val="23"/>
          <w:szCs w:val="23"/>
          <w:lang w:eastAsia="en-GB"/>
        </w:rPr>
        <w:t xml:space="preserve">to </w:t>
      </w:r>
      <w:r>
        <w:rPr>
          <w:rFonts w:ascii="Times New Roman" w:eastAsia="Times New Roman" w:hAnsi="Times New Roman" w:cs="Times New Roman"/>
          <w:b/>
          <w:bCs/>
          <w:noProof/>
          <w:sz w:val="23"/>
          <w:szCs w:val="23"/>
          <w:lang w:eastAsia="en-GB"/>
        </w:rPr>
        <w:t>counter disinformation threats inside and outside the EU</w:t>
      </w:r>
      <w:r>
        <w:rPr>
          <w:rFonts w:ascii="Times New Roman" w:eastAsia="Times New Roman" w:hAnsi="Times New Roman" w:cs="Times New Roman"/>
          <w:noProof/>
          <w:sz w:val="23"/>
          <w:szCs w:val="23"/>
          <w:lang w:eastAsia="en-GB"/>
        </w:rPr>
        <w:t>. Looking ahead, all relevant actors, including EU institutions, EU Member States, partner countries, industry and civil society should continue to play a role in scaling up independent fact-checking services, and promoting media literacy. Strengthening work with civil society to tackle disinformation will be also key.</w:t>
      </w:r>
    </w:p>
    <w:p>
      <w:pPr>
        <w:keepNext/>
        <w:tabs>
          <w:tab w:val="num" w:pos="1922"/>
        </w:tabs>
        <w:spacing w:after="240" w:line="240" w:lineRule="auto"/>
        <w:ind w:left="1922" w:hanging="720"/>
        <w:jc w:val="both"/>
        <w:outlineLvl w:val="2"/>
        <w:rPr>
          <w:rFonts w:ascii="Times New Roman" w:eastAsia="Times New Roman" w:hAnsi="Times New Roman" w:cs="Times New Roman"/>
          <w:i/>
          <w:noProof/>
          <w:sz w:val="23"/>
          <w:szCs w:val="23"/>
          <w:lang w:eastAsia="en-GB"/>
        </w:rPr>
      </w:pPr>
      <w:r>
        <w:rPr>
          <w:rFonts w:ascii="Times New Roman" w:eastAsia="Times New Roman" w:hAnsi="Times New Roman" w:cs="Times New Roman"/>
          <w:i/>
          <w:noProof/>
          <w:sz w:val="23"/>
          <w:szCs w:val="23"/>
          <w:lang w:eastAsia="en-GB"/>
        </w:rPr>
        <w:t>4.5.4 Protection of human rights</w:t>
      </w:r>
    </w:p>
    <w:p>
      <w:pPr>
        <w:spacing w:after="240" w:line="240" w:lineRule="auto"/>
        <w:jc w:val="both"/>
        <w:rPr>
          <w:rFonts w:ascii="Times New Roman" w:eastAsia="Times New Roman" w:hAnsi="Times New Roman" w:cs="Times New Roman"/>
          <w:noProof/>
          <w:sz w:val="23"/>
          <w:szCs w:val="23"/>
          <w:lang w:val="en-US" w:eastAsia="en-GB"/>
        </w:rPr>
      </w:pPr>
      <w:r>
        <w:rPr>
          <w:rFonts w:ascii="Times New Roman" w:hAnsi="Times New Roman" w:cs="Times New Roman"/>
          <w:noProof/>
          <w:sz w:val="23"/>
          <w:szCs w:val="23"/>
          <w:lang w:val="en-US" w:eastAsia="en-GB"/>
        </w:rPr>
        <w:t xml:space="preserve">The EU will continue to support the partner countries in advancing human rights, including ensuring that everyone can fully enjoy civil and political, as well as economic, social and cultural rights. The EU will step up action to combat all forms of discrimination including on grounds of sex, racial or ethnic origin, religion or belief, disability, age or sexual orientation. The EU will support partner countries in their implementation of the </w:t>
      </w:r>
      <w:r>
        <w:rPr>
          <w:rFonts w:ascii="Times New Roman" w:hAnsi="Times New Roman" w:cs="Times New Roman"/>
          <w:b/>
          <w:bCs/>
          <w:noProof/>
          <w:sz w:val="23"/>
          <w:szCs w:val="23"/>
          <w:lang w:val="en-US" w:eastAsia="en-GB"/>
        </w:rPr>
        <w:t xml:space="preserve">UN Convention on the Rights of Persons with disabilities, </w:t>
      </w:r>
      <w:r>
        <w:rPr>
          <w:rFonts w:ascii="Times New Roman" w:hAnsi="Times New Roman" w:cs="Times New Roman"/>
          <w:noProof/>
          <w:sz w:val="23"/>
          <w:szCs w:val="23"/>
          <w:lang w:val="en-US" w:eastAsia="en-GB"/>
        </w:rPr>
        <w:t>as well in the development of accessible products and services.</w:t>
      </w:r>
      <w:r>
        <w:rPr>
          <w:rFonts w:ascii="Times New Roman" w:hAnsi="Times New Roman" w:cs="Times New Roman"/>
          <w:noProof/>
          <w:sz w:val="23"/>
          <w:szCs w:val="23"/>
          <w:lang w:eastAsia="en-GB"/>
        </w:rPr>
        <w:t xml:space="preserve"> The </w:t>
      </w:r>
      <w:r>
        <w:rPr>
          <w:rFonts w:ascii="Times New Roman" w:hAnsi="Times New Roman" w:cs="Times New Roman"/>
          <w:bCs/>
          <w:noProof/>
          <w:sz w:val="23"/>
          <w:szCs w:val="23"/>
          <w:lang w:val="en-US" w:eastAsia="en-GB"/>
        </w:rPr>
        <w:t>EU will also continue to support the partner countries in</w:t>
      </w:r>
      <w:r>
        <w:rPr>
          <w:rFonts w:ascii="Times New Roman" w:hAnsi="Times New Roman" w:cs="Times New Roman"/>
          <w:b/>
          <w:bCs/>
          <w:noProof/>
          <w:sz w:val="23"/>
          <w:szCs w:val="23"/>
          <w:lang w:val="en-US" w:eastAsia="en-GB"/>
        </w:rPr>
        <w:t xml:space="preserve"> ensuring respect for rights already exercised of persons belonging to minorities, conflict affected populations, and promoting gender equality</w:t>
      </w:r>
      <w:r>
        <w:rPr>
          <w:rFonts w:ascii="Times New Roman" w:hAnsi="Times New Roman" w:cs="Times New Roman"/>
          <w:noProof/>
          <w:sz w:val="23"/>
          <w:szCs w:val="23"/>
          <w:u w:val="single"/>
          <w:lang w:val="en-US" w:eastAsia="en-GB"/>
        </w:rPr>
        <w:t>.</w:t>
      </w:r>
    </w:p>
    <w:p>
      <w:pPr>
        <w:spacing w:after="24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noProof/>
          <w:sz w:val="23"/>
          <w:szCs w:val="23"/>
          <w:lang w:eastAsia="en-GB"/>
        </w:rPr>
        <w:t xml:space="preserve">To ensure a high level of protection of the fundamental rights to privacy and </w:t>
      </w:r>
      <w:r>
        <w:rPr>
          <w:rFonts w:ascii="Times New Roman" w:eastAsia="Times New Roman" w:hAnsi="Times New Roman" w:cs="Times New Roman"/>
          <w:b/>
          <w:noProof/>
          <w:sz w:val="23"/>
          <w:szCs w:val="23"/>
          <w:lang w:eastAsia="en-GB"/>
        </w:rPr>
        <w:t>data protection</w:t>
      </w:r>
      <w:r>
        <w:rPr>
          <w:rFonts w:ascii="Times New Roman" w:eastAsia="Times New Roman" w:hAnsi="Times New Roman" w:cs="Times New Roman"/>
          <w:noProof/>
          <w:sz w:val="23"/>
          <w:szCs w:val="23"/>
          <w:lang w:eastAsia="en-GB"/>
        </w:rPr>
        <w:t>, the EU will continue to engage with Eastern partner countries to promote further converge with EU and international data protection standards, in order to facilitate commercial exchanges and law enforcement cooperation.</w:t>
      </w:r>
    </w:p>
    <w:p>
      <w:pPr>
        <w:keepNext/>
        <w:tabs>
          <w:tab w:val="num" w:pos="1922"/>
        </w:tabs>
        <w:spacing w:after="240" w:line="240" w:lineRule="auto"/>
        <w:ind w:left="1922" w:hanging="720"/>
        <w:jc w:val="both"/>
        <w:outlineLvl w:val="2"/>
        <w:rPr>
          <w:rFonts w:ascii="Times New Roman" w:eastAsia="Times New Roman" w:hAnsi="Times New Roman" w:cs="Times New Roman"/>
          <w:i/>
          <w:noProof/>
          <w:sz w:val="23"/>
          <w:szCs w:val="23"/>
          <w:lang w:val="en-US" w:eastAsia="en-GB"/>
        </w:rPr>
      </w:pPr>
      <w:r>
        <w:rPr>
          <w:rFonts w:ascii="Times New Roman" w:eastAsia="Times New Roman" w:hAnsi="Times New Roman" w:cs="Times New Roman"/>
          <w:i/>
          <w:noProof/>
          <w:sz w:val="23"/>
          <w:szCs w:val="23"/>
          <w:lang w:eastAsia="en-GB"/>
        </w:rPr>
        <w:t>4.5.5 Mobility</w:t>
      </w:r>
    </w:p>
    <w:p>
      <w:pPr>
        <w:spacing w:after="120" w:line="240" w:lineRule="auto"/>
        <w:jc w:val="both"/>
        <w:rPr>
          <w:rFonts w:ascii="Times New Roman" w:eastAsia="Times New Roman" w:hAnsi="Times New Roman" w:cs="Times New Roman"/>
          <w:b/>
          <w:noProof/>
          <w:sz w:val="23"/>
          <w:szCs w:val="23"/>
          <w:lang w:eastAsia="en-GB"/>
        </w:rPr>
      </w:pPr>
      <w:r>
        <w:rPr>
          <w:rFonts w:ascii="Times New Roman" w:eastAsia="Times New Roman" w:hAnsi="Times New Roman" w:cs="Times New Roman"/>
          <w:noProof/>
          <w:sz w:val="23"/>
          <w:szCs w:val="23"/>
          <w:lang w:val="en-IE" w:eastAsia="en-GB"/>
        </w:rPr>
        <w:t xml:space="preserve">To ensure mobility and people-to-people contacts in a secure and well-managed environment the successful implementation of existing agreements on </w:t>
      </w:r>
      <w:r>
        <w:rPr>
          <w:rFonts w:ascii="Times New Roman" w:eastAsia="Times New Roman" w:hAnsi="Times New Roman" w:cs="Times New Roman"/>
          <w:b/>
          <w:noProof/>
          <w:sz w:val="23"/>
          <w:szCs w:val="23"/>
          <w:lang w:val="en-IE" w:eastAsia="en-GB"/>
        </w:rPr>
        <w:t>visa facilitation and readmission</w:t>
      </w:r>
      <w:r>
        <w:rPr>
          <w:rFonts w:ascii="Times New Roman" w:eastAsia="Times New Roman" w:hAnsi="Times New Roman" w:cs="Times New Roman"/>
          <w:noProof/>
          <w:sz w:val="23"/>
          <w:szCs w:val="23"/>
          <w:lang w:val="en-IE" w:eastAsia="en-GB"/>
        </w:rPr>
        <w:t>, as well as the</w:t>
      </w:r>
      <w:r>
        <w:rPr>
          <w:rFonts w:ascii="Times New Roman" w:eastAsia="Times New Roman" w:hAnsi="Times New Roman" w:cs="Times New Roman"/>
          <w:b/>
          <w:noProof/>
          <w:sz w:val="23"/>
          <w:szCs w:val="23"/>
          <w:lang w:val="en-IE" w:eastAsia="en-GB"/>
        </w:rPr>
        <w:t xml:space="preserve"> </w:t>
      </w:r>
      <w:r>
        <w:rPr>
          <w:rFonts w:ascii="Times New Roman" w:eastAsia="Times New Roman" w:hAnsi="Times New Roman" w:cs="Times New Roman"/>
          <w:noProof/>
          <w:sz w:val="23"/>
          <w:szCs w:val="23"/>
          <w:lang w:val="en-IE" w:eastAsia="en-GB"/>
        </w:rPr>
        <w:t xml:space="preserve">continuous fulfilment of relevant visa liberalisation benchmarks, are essential. The possibility to launch new visa liberalisation dialogues with the remaining countries, whose citizens require visas to travel to the EU, will be considered, provided that well-managed and secure mobility conditions are in place, including through the satisfactory implementation of the visa facilitation and readmission agreements. Complementing this, balanced and mutually beneficial </w:t>
      </w:r>
      <w:r>
        <w:rPr>
          <w:rFonts w:ascii="Times New Roman" w:eastAsia="Times New Roman" w:hAnsi="Times New Roman" w:cs="Times New Roman"/>
          <w:b/>
          <w:bCs/>
          <w:noProof/>
          <w:sz w:val="23"/>
          <w:szCs w:val="23"/>
          <w:lang w:val="en-IE" w:eastAsia="en-GB"/>
        </w:rPr>
        <w:t xml:space="preserve">mobility partnerships </w:t>
      </w:r>
      <w:r>
        <w:rPr>
          <w:rFonts w:ascii="Times New Roman" w:eastAsia="Times New Roman" w:hAnsi="Times New Roman" w:cs="Times New Roman"/>
          <w:noProof/>
          <w:sz w:val="23"/>
          <w:szCs w:val="23"/>
          <w:lang w:val="en-IE" w:eastAsia="en-GB"/>
        </w:rPr>
        <w:t>will ensure sustainable engagement.</w:t>
      </w:r>
      <w:r>
        <w:rPr>
          <w:rFonts w:ascii="Times New Roman" w:eastAsia="Times New Roman" w:hAnsi="Times New Roman" w:cs="Times New Roman"/>
          <w:noProof/>
          <w:sz w:val="23"/>
          <w:szCs w:val="23"/>
          <w:lang w:eastAsia="en-GB"/>
        </w:rPr>
        <w:t xml:space="preserve"> </w:t>
      </w:r>
      <w:r>
        <w:rPr>
          <w:rFonts w:ascii="Times New Roman" w:eastAsia="Times New Roman" w:hAnsi="Times New Roman" w:cs="Times New Roman"/>
          <w:b/>
          <w:noProof/>
          <w:sz w:val="23"/>
          <w:szCs w:val="23"/>
          <w:lang w:eastAsia="en-GB"/>
        </w:rPr>
        <w:t>Labour migration</w:t>
      </w:r>
      <w:r>
        <w:rPr>
          <w:rFonts w:ascii="Times New Roman" w:eastAsia="Times New Roman" w:hAnsi="Times New Roman" w:cs="Times New Roman"/>
          <w:noProof/>
          <w:sz w:val="23"/>
          <w:szCs w:val="23"/>
          <w:lang w:eastAsia="en-GB"/>
        </w:rPr>
        <w:t xml:space="preserve"> initiatives amongst the partner countries as well as between EaP and EU countries will be considered which aim to establish partnerships to foster legal migration and mobility, enhancing cooperation and cross fertilisation of skills and competencies while taking account of the impact of brain drain on partner countries’ human capital. To help people and goods move across borders, technical and administrative cooperation in </w:t>
      </w:r>
      <w:r>
        <w:rPr>
          <w:rFonts w:ascii="Times New Roman" w:eastAsia="Times New Roman" w:hAnsi="Times New Roman" w:cs="Times New Roman"/>
          <w:b/>
          <w:noProof/>
          <w:sz w:val="23"/>
          <w:szCs w:val="23"/>
          <w:lang w:eastAsia="en-GB"/>
        </w:rPr>
        <w:t>integrated border management</w:t>
      </w:r>
      <w:r>
        <w:rPr>
          <w:rFonts w:ascii="Times New Roman" w:eastAsia="Times New Roman" w:hAnsi="Times New Roman" w:cs="Times New Roman"/>
          <w:noProof/>
          <w:sz w:val="23"/>
          <w:szCs w:val="23"/>
          <w:lang w:eastAsia="en-GB"/>
        </w:rPr>
        <w:t xml:space="preserve"> will be strengthened.</w:t>
      </w:r>
    </w:p>
    <w:p>
      <w:pPr>
        <w:keepNext/>
        <w:numPr>
          <w:ilvl w:val="0"/>
          <w:numId w:val="1"/>
        </w:numPr>
        <w:spacing w:before="240" w:after="240" w:line="240" w:lineRule="auto"/>
        <w:jc w:val="both"/>
        <w:outlineLvl w:val="0"/>
        <w:rPr>
          <w:rFonts w:ascii="Times New Roman" w:eastAsia="Times New Roman" w:hAnsi="Times New Roman" w:cs="Times New Roman"/>
          <w:b/>
          <w:smallCaps/>
          <w:noProof/>
          <w:sz w:val="23"/>
          <w:szCs w:val="23"/>
          <w:lang w:eastAsia="en-GB"/>
        </w:rPr>
      </w:pPr>
      <w:bookmarkStart w:id="2" w:name="da"/>
      <w:bookmarkEnd w:id="2"/>
      <w:r>
        <w:rPr>
          <w:rFonts w:ascii="Times New Roman" w:eastAsia="Times New Roman" w:hAnsi="Times New Roman" w:cs="Times New Roman"/>
          <w:b/>
          <w:smallCaps/>
          <w:noProof/>
          <w:sz w:val="23"/>
          <w:szCs w:val="23"/>
          <w:lang w:eastAsia="en-GB"/>
        </w:rPr>
        <w:t>Strategic communication, governance and implementation</w:t>
      </w:r>
    </w:p>
    <w:p>
      <w:pPr>
        <w:keepNext/>
        <w:tabs>
          <w:tab w:val="num" w:pos="1712"/>
        </w:tabs>
        <w:spacing w:after="240" w:line="240" w:lineRule="auto"/>
        <w:ind w:left="1712" w:hanging="720"/>
        <w:jc w:val="both"/>
        <w:outlineLvl w:val="1"/>
        <w:rPr>
          <w:rFonts w:ascii="Times New Roman" w:eastAsia="Times New Roman" w:hAnsi="Times New Roman" w:cs="Times New Roman"/>
          <w:b/>
          <w:noProof/>
          <w:sz w:val="23"/>
          <w:szCs w:val="23"/>
          <w:lang w:eastAsia="en-GB"/>
        </w:rPr>
      </w:pPr>
      <w:r>
        <w:rPr>
          <w:rFonts w:ascii="Times New Roman" w:eastAsia="Times New Roman" w:hAnsi="Times New Roman" w:cs="Times New Roman"/>
          <w:b/>
          <w:noProof/>
          <w:sz w:val="23"/>
          <w:szCs w:val="23"/>
          <w:lang w:eastAsia="en-GB"/>
        </w:rPr>
        <w:t>5.1 Strategic communication</w:t>
      </w:r>
    </w:p>
    <w:p>
      <w:pPr>
        <w:spacing w:after="200" w:line="240" w:lineRule="auto"/>
        <w:jc w:val="both"/>
        <w:rPr>
          <w:rFonts w:ascii="Times New Roman" w:eastAsia="Times New Roman" w:hAnsi="Times New Roman" w:cs="Times New Roman"/>
          <w:noProof/>
          <w:sz w:val="23"/>
          <w:szCs w:val="23"/>
          <w:lang w:val="en-IE" w:eastAsia="en-GB"/>
        </w:rPr>
      </w:pPr>
      <w:r>
        <w:rPr>
          <w:rFonts w:ascii="Times New Roman" w:eastAsia="Times New Roman" w:hAnsi="Times New Roman" w:cs="Times New Roman"/>
          <w:b/>
          <w:bCs/>
          <w:noProof/>
          <w:sz w:val="23"/>
          <w:szCs w:val="23"/>
          <w:lang w:eastAsia="en-GB"/>
        </w:rPr>
        <w:t>Strategic communication</w:t>
      </w:r>
      <w:r>
        <w:rPr>
          <w:rFonts w:ascii="Times New Roman" w:eastAsia="Times New Roman" w:hAnsi="Times New Roman" w:cs="Times New Roman"/>
          <w:noProof/>
          <w:sz w:val="23"/>
          <w:szCs w:val="23"/>
          <w:lang w:eastAsia="en-GB"/>
        </w:rPr>
        <w:t xml:space="preserve"> is crucial for building resilience, and is a core duty for policy-makers at the service of citizens. In the EaP, a call for stronger and more strategic approach to communication </w:t>
      </w:r>
      <w:r>
        <w:rPr>
          <w:rFonts w:ascii="Times New Roman" w:eastAsia="Times New Roman" w:hAnsi="Times New Roman" w:cs="Times New Roman"/>
          <w:noProof/>
          <w:sz w:val="23"/>
          <w:szCs w:val="23"/>
          <w:lang w:val="en-IE" w:eastAsia="en-GB"/>
        </w:rPr>
        <w:t>has gained high political attention in recent years, also in the wake of growing disinformation against EU values.</w:t>
      </w:r>
      <w:r>
        <w:rPr>
          <w:rFonts w:ascii="Times New Roman" w:eastAsia="Times New Roman" w:hAnsi="Times New Roman" w:cs="Times New Roman"/>
          <w:noProof/>
          <w:sz w:val="23"/>
          <w:szCs w:val="23"/>
          <w:lang w:eastAsia="en-GB"/>
        </w:rPr>
        <w:t xml:space="preserve"> Joint work between the European Commission services and the European External Action Service </w:t>
      </w:r>
      <w:r>
        <w:rPr>
          <w:rFonts w:ascii="Times New Roman" w:eastAsia="Times New Roman" w:hAnsi="Times New Roman" w:cs="Times New Roman"/>
          <w:noProof/>
          <w:sz w:val="23"/>
          <w:szCs w:val="23"/>
          <w:lang w:val="en-IE" w:eastAsia="en-GB"/>
        </w:rPr>
        <w:t xml:space="preserve">therefore aims to </w:t>
      </w:r>
      <w:r>
        <w:rPr>
          <w:rFonts w:ascii="Times New Roman" w:eastAsia="Times New Roman" w:hAnsi="Times New Roman" w:cs="Times New Roman"/>
          <w:noProof/>
          <w:sz w:val="23"/>
          <w:szCs w:val="23"/>
          <w:lang w:eastAsia="en-GB"/>
        </w:rPr>
        <w:t xml:space="preserve">strengthen the EU’s communication in partner countries through clear, story-based, tailor-made messaging, and raising awareness of the </w:t>
      </w:r>
      <w:r>
        <w:rPr>
          <w:rFonts w:ascii="Times New Roman" w:eastAsia="Times New Roman" w:hAnsi="Times New Roman" w:cs="Times New Roman"/>
          <w:b/>
          <w:bCs/>
          <w:noProof/>
          <w:sz w:val="23"/>
          <w:szCs w:val="23"/>
          <w:lang w:eastAsia="en-GB"/>
        </w:rPr>
        <w:t>positive impact of EU policies</w:t>
      </w:r>
      <w:r>
        <w:rPr>
          <w:rFonts w:ascii="Times New Roman" w:eastAsia="Times New Roman" w:hAnsi="Times New Roman" w:cs="Times New Roman"/>
          <w:noProof/>
          <w:sz w:val="23"/>
          <w:szCs w:val="23"/>
          <w:lang w:eastAsia="en-GB"/>
        </w:rPr>
        <w:t xml:space="preserve"> and actions to people across the region</w:t>
      </w:r>
      <w:r>
        <w:rPr>
          <w:rFonts w:ascii="Times New Roman" w:eastAsia="Times New Roman" w:hAnsi="Times New Roman" w:cs="Times New Roman"/>
          <w:noProof/>
          <w:sz w:val="23"/>
          <w:szCs w:val="23"/>
          <w:lang w:val="en-IE" w:eastAsia="en-GB"/>
        </w:rPr>
        <w:t xml:space="preserve">, with the overarching message ‘Stronger Together’. The EU has also taken key steps in promoting better EU visibility by moving away from a project-based communication to national and more </w:t>
      </w:r>
      <w:r>
        <w:rPr>
          <w:rFonts w:ascii="Times New Roman" w:eastAsia="Times New Roman" w:hAnsi="Times New Roman" w:cs="Times New Roman"/>
          <w:b/>
          <w:bCs/>
          <w:noProof/>
          <w:sz w:val="23"/>
          <w:szCs w:val="23"/>
          <w:lang w:val="en-IE" w:eastAsia="en-GB"/>
        </w:rPr>
        <w:t>thematic, campaign-based communication</w:t>
      </w:r>
      <w:r>
        <w:rPr>
          <w:rFonts w:ascii="Times New Roman" w:eastAsia="Times New Roman" w:hAnsi="Times New Roman" w:cs="Times New Roman"/>
          <w:noProof/>
          <w:sz w:val="23"/>
          <w:szCs w:val="23"/>
          <w:lang w:val="en-IE" w:eastAsia="en-GB"/>
        </w:rPr>
        <w:t xml:space="preserve"> to avoid fragmentation of branding. EU actions are systematically branded under the ‘EU4’ heading (e.g. EU4Energy, EU4Business, EU4Digital, and EU4Georgia). Brand development has also flexibly allowed for country-specific positioning (e.g. Moving Forward Together in Ukraine). Focus is on</w:t>
      </w:r>
      <w:r>
        <w:rPr>
          <w:rFonts w:ascii="Times New Roman" w:eastAsia="Times New Roman" w:hAnsi="Times New Roman" w:cs="Times New Roman"/>
          <w:b/>
          <w:bCs/>
          <w:noProof/>
          <w:sz w:val="23"/>
          <w:szCs w:val="23"/>
          <w:lang w:val="en-IE" w:eastAsia="en-GB"/>
        </w:rPr>
        <w:t xml:space="preserve"> outreach to key multipliers</w:t>
      </w:r>
      <w:r>
        <w:rPr>
          <w:rFonts w:ascii="Times New Roman" w:eastAsia="Times New Roman" w:hAnsi="Times New Roman" w:cs="Times New Roman"/>
          <w:noProof/>
          <w:sz w:val="23"/>
          <w:szCs w:val="23"/>
          <w:lang w:val="en-IE" w:eastAsia="en-GB"/>
        </w:rPr>
        <w:t xml:space="preserve">, such as young people, to help promote EU values and actions in the partner countries. For instance through the Young European Ambassadors initiative involves 740 young people who spread positive messages about the EU in their local communities. This strengthened and coordinated approach has led to a better understanding of and </w:t>
      </w:r>
      <w:r>
        <w:rPr>
          <w:rFonts w:ascii="Times New Roman" w:eastAsia="Times New Roman" w:hAnsi="Times New Roman" w:cs="Times New Roman"/>
          <w:b/>
          <w:noProof/>
          <w:sz w:val="23"/>
          <w:szCs w:val="23"/>
          <w:lang w:val="en-IE" w:eastAsia="en-GB"/>
        </w:rPr>
        <w:t>increased credibility</w:t>
      </w:r>
      <w:r>
        <w:rPr>
          <w:rFonts w:ascii="Times New Roman" w:eastAsia="Times New Roman" w:hAnsi="Times New Roman" w:cs="Times New Roman"/>
          <w:noProof/>
          <w:sz w:val="23"/>
          <w:szCs w:val="23"/>
          <w:lang w:val="en-IE" w:eastAsia="en-GB"/>
        </w:rPr>
        <w:t xml:space="preserve"> for the EU among citizens across the EaP</w:t>
      </w:r>
      <w:r>
        <w:rPr>
          <w:rStyle w:val="FootnoteReference"/>
          <w:rFonts w:ascii="Times New Roman" w:eastAsia="Times New Roman" w:hAnsi="Times New Roman" w:cs="Times New Roman"/>
          <w:noProof/>
          <w:sz w:val="23"/>
          <w:szCs w:val="23"/>
          <w:lang w:val="en-IE" w:eastAsia="en-GB"/>
        </w:rPr>
        <w:footnoteReference w:id="16"/>
      </w:r>
      <w:r>
        <w:rPr>
          <w:rFonts w:ascii="Times New Roman" w:eastAsia="Times New Roman" w:hAnsi="Times New Roman" w:cs="Times New Roman"/>
          <w:noProof/>
          <w:sz w:val="23"/>
          <w:szCs w:val="23"/>
          <w:lang w:val="en-IE" w:eastAsia="en-GB"/>
        </w:rPr>
        <w:t>.</w:t>
      </w:r>
    </w:p>
    <w:p>
      <w:pPr>
        <w:spacing w:after="200" w:line="240" w:lineRule="auto"/>
        <w:jc w:val="both"/>
        <w:rPr>
          <w:rFonts w:ascii="Times New Roman" w:eastAsia="Times New Roman" w:hAnsi="Times New Roman" w:cs="Times New Roman"/>
          <w:b/>
          <w:bCs/>
          <w:noProof/>
          <w:sz w:val="23"/>
          <w:szCs w:val="23"/>
          <w:lang w:val="en-IE" w:eastAsia="en-GB"/>
        </w:rPr>
      </w:pPr>
      <w:r>
        <w:rPr>
          <w:rFonts w:ascii="Times New Roman" w:eastAsia="Times New Roman" w:hAnsi="Times New Roman" w:cs="Times New Roman"/>
          <w:noProof/>
          <w:sz w:val="23"/>
          <w:szCs w:val="23"/>
          <w:lang w:val="en-IE" w:eastAsia="en-GB"/>
        </w:rPr>
        <w:t xml:space="preserve">The structured consultation on the future of the EaP demonstrated the </w:t>
      </w:r>
      <w:r>
        <w:rPr>
          <w:rFonts w:ascii="Times New Roman" w:eastAsia="Times New Roman" w:hAnsi="Times New Roman" w:cs="Times New Roman"/>
          <w:b/>
          <w:bCs/>
          <w:noProof/>
          <w:sz w:val="23"/>
          <w:szCs w:val="23"/>
          <w:lang w:val="en-IE" w:eastAsia="en-GB"/>
        </w:rPr>
        <w:t xml:space="preserve">broad consensus and expectation </w:t>
      </w:r>
      <w:r>
        <w:rPr>
          <w:rFonts w:ascii="Times New Roman" w:eastAsia="Times New Roman" w:hAnsi="Times New Roman" w:cs="Times New Roman"/>
          <w:noProof/>
          <w:sz w:val="23"/>
          <w:szCs w:val="23"/>
          <w:lang w:val="en-IE" w:eastAsia="en-GB"/>
        </w:rPr>
        <w:t xml:space="preserve">of stakeholders and citizens to continue to work on and </w:t>
      </w:r>
      <w:r>
        <w:rPr>
          <w:rFonts w:ascii="Times New Roman" w:eastAsia="Times New Roman" w:hAnsi="Times New Roman" w:cs="Times New Roman"/>
          <w:b/>
          <w:bCs/>
          <w:noProof/>
          <w:sz w:val="23"/>
          <w:szCs w:val="23"/>
          <w:lang w:val="en-IE" w:eastAsia="en-GB"/>
        </w:rPr>
        <w:t>reinforce successful initiatives</w:t>
      </w:r>
      <w:r>
        <w:rPr>
          <w:rFonts w:ascii="Times New Roman" w:eastAsia="Times New Roman" w:hAnsi="Times New Roman" w:cs="Times New Roman"/>
          <w:noProof/>
          <w:sz w:val="23"/>
          <w:szCs w:val="23"/>
          <w:lang w:val="en-IE" w:eastAsia="en-GB"/>
        </w:rPr>
        <w:t xml:space="preserve"> to make EU communication more strategic and impactful in the wake of </w:t>
      </w:r>
      <w:r>
        <w:rPr>
          <w:rFonts w:ascii="Times New Roman" w:eastAsia="Times New Roman" w:hAnsi="Times New Roman" w:cs="Times New Roman"/>
          <w:b/>
          <w:bCs/>
          <w:noProof/>
          <w:sz w:val="23"/>
          <w:szCs w:val="23"/>
          <w:lang w:val="en-IE" w:eastAsia="en-GB"/>
        </w:rPr>
        <w:t>growing disinformation against EU values.</w:t>
      </w:r>
    </w:p>
    <w:p>
      <w:pPr>
        <w:spacing w:after="200" w:line="240" w:lineRule="auto"/>
        <w:jc w:val="both"/>
        <w:rPr>
          <w:rFonts w:ascii="Times New Roman" w:eastAsia="Times New Roman" w:hAnsi="Times New Roman" w:cs="Times New Roman"/>
          <w:noProof/>
          <w:sz w:val="23"/>
          <w:szCs w:val="23"/>
          <w:u w:val="single"/>
          <w:lang w:val="en-IE" w:eastAsia="en-GB"/>
        </w:rPr>
      </w:pPr>
      <w:r>
        <w:rPr>
          <w:rFonts w:ascii="Times New Roman" w:eastAsia="Times New Roman" w:hAnsi="Times New Roman" w:cs="Times New Roman"/>
          <w:noProof/>
          <w:sz w:val="23"/>
          <w:szCs w:val="23"/>
          <w:lang w:eastAsia="en-GB"/>
        </w:rPr>
        <w:t xml:space="preserve">Communication on the European Union and its relations with the partner countries should be carried out with </w:t>
      </w:r>
      <w:r>
        <w:rPr>
          <w:rFonts w:ascii="Times New Roman" w:eastAsia="Times New Roman" w:hAnsi="Times New Roman" w:cs="Times New Roman"/>
          <w:b/>
          <w:bCs/>
          <w:noProof/>
          <w:sz w:val="23"/>
          <w:szCs w:val="23"/>
          <w:lang w:eastAsia="en-GB"/>
        </w:rPr>
        <w:t>ownership</w:t>
      </w:r>
      <w:r>
        <w:rPr>
          <w:rFonts w:ascii="Times New Roman" w:eastAsia="Times New Roman" w:hAnsi="Times New Roman" w:cs="Times New Roman"/>
          <w:noProof/>
          <w:sz w:val="23"/>
          <w:szCs w:val="23"/>
          <w:lang w:eastAsia="en-GB"/>
        </w:rPr>
        <w:t xml:space="preserve"> and with </w:t>
      </w:r>
      <w:r>
        <w:rPr>
          <w:rFonts w:ascii="Times New Roman" w:eastAsia="Times New Roman" w:hAnsi="Times New Roman" w:cs="Times New Roman"/>
          <w:b/>
          <w:bCs/>
          <w:noProof/>
          <w:sz w:val="23"/>
          <w:szCs w:val="23"/>
          <w:lang w:eastAsia="en-GB"/>
        </w:rPr>
        <w:t>joint responsibility</w:t>
      </w:r>
      <w:r>
        <w:rPr>
          <w:rFonts w:ascii="Times New Roman" w:eastAsia="Times New Roman" w:hAnsi="Times New Roman" w:cs="Times New Roman"/>
          <w:noProof/>
          <w:sz w:val="23"/>
          <w:szCs w:val="23"/>
          <w:lang w:eastAsia="en-GB"/>
        </w:rPr>
        <w:t xml:space="preserve">, to citizens of </w:t>
      </w:r>
      <w:r>
        <w:rPr>
          <w:rFonts w:ascii="Times New Roman" w:eastAsia="Times New Roman" w:hAnsi="Times New Roman" w:cs="Times New Roman"/>
          <w:b/>
          <w:bCs/>
          <w:noProof/>
          <w:sz w:val="23"/>
          <w:szCs w:val="23"/>
          <w:lang w:eastAsia="en-GB"/>
        </w:rPr>
        <w:t xml:space="preserve">both the EU Member States and the partner countries. </w:t>
      </w:r>
      <w:r>
        <w:rPr>
          <w:rFonts w:ascii="Times New Roman" w:eastAsia="Times New Roman" w:hAnsi="Times New Roman" w:cs="Times New Roman"/>
          <w:noProof/>
          <w:sz w:val="23"/>
          <w:szCs w:val="23"/>
          <w:lang w:eastAsia="en-GB"/>
        </w:rPr>
        <w:t xml:space="preserve">In this context, </w:t>
      </w:r>
      <w:r>
        <w:rPr>
          <w:rFonts w:ascii="Times New Roman" w:eastAsia="Times New Roman" w:hAnsi="Times New Roman" w:cs="Times New Roman"/>
          <w:bCs/>
          <w:noProof/>
          <w:sz w:val="23"/>
          <w:szCs w:val="23"/>
          <w:lang w:eastAsia="en-GB"/>
        </w:rPr>
        <w:t>E</w:t>
      </w:r>
      <w:r>
        <w:rPr>
          <w:rFonts w:ascii="Times New Roman" w:eastAsia="Times New Roman" w:hAnsi="Times New Roman" w:cs="Times New Roman"/>
          <w:bCs/>
          <w:noProof/>
          <w:sz w:val="23"/>
          <w:szCs w:val="23"/>
          <w:lang w:val="en-IE" w:eastAsia="en-GB"/>
        </w:rPr>
        <w:t>U countries</w:t>
      </w:r>
      <w:r>
        <w:rPr>
          <w:rFonts w:ascii="Times New Roman" w:eastAsia="Times New Roman" w:hAnsi="Times New Roman" w:cs="Times New Roman"/>
          <w:noProof/>
          <w:sz w:val="23"/>
          <w:szCs w:val="23"/>
          <w:lang w:val="en-IE" w:eastAsia="en-GB"/>
        </w:rPr>
        <w:t xml:space="preserve">, </w:t>
      </w:r>
      <w:r>
        <w:rPr>
          <w:rFonts w:ascii="Times New Roman" w:eastAsia="Times New Roman" w:hAnsi="Times New Roman" w:cs="Times New Roman"/>
          <w:bCs/>
          <w:noProof/>
          <w:sz w:val="23"/>
          <w:szCs w:val="23"/>
          <w:lang w:val="en-IE" w:eastAsia="en-GB"/>
        </w:rPr>
        <w:t>partner country governments, local administrations</w:t>
      </w:r>
      <w:r>
        <w:rPr>
          <w:rFonts w:ascii="Times New Roman" w:eastAsia="Times New Roman" w:hAnsi="Times New Roman" w:cs="Times New Roman"/>
          <w:noProof/>
          <w:sz w:val="23"/>
          <w:szCs w:val="23"/>
          <w:lang w:val="en-IE" w:eastAsia="en-GB"/>
        </w:rPr>
        <w:t xml:space="preserve">, </w:t>
      </w:r>
      <w:r>
        <w:rPr>
          <w:rFonts w:ascii="Times New Roman" w:eastAsia="Times New Roman" w:hAnsi="Times New Roman" w:cs="Times New Roman"/>
          <w:bCs/>
          <w:noProof/>
          <w:sz w:val="23"/>
          <w:szCs w:val="23"/>
          <w:lang w:val="en-IE" w:eastAsia="en-GB"/>
        </w:rPr>
        <w:t>implementing partners</w:t>
      </w:r>
      <w:r>
        <w:rPr>
          <w:rFonts w:ascii="Times New Roman" w:eastAsia="Times New Roman" w:hAnsi="Times New Roman" w:cs="Times New Roman"/>
          <w:noProof/>
          <w:sz w:val="23"/>
          <w:szCs w:val="23"/>
          <w:lang w:val="en-IE" w:eastAsia="en-GB"/>
        </w:rPr>
        <w:t xml:space="preserve"> of EU-funded projects, and EU institutions (including EU delegations), should </w:t>
      </w:r>
      <w:r>
        <w:rPr>
          <w:rFonts w:ascii="Times New Roman" w:eastAsia="Times New Roman" w:hAnsi="Times New Roman" w:cs="Times New Roman"/>
          <w:b/>
          <w:bCs/>
          <w:noProof/>
          <w:sz w:val="23"/>
          <w:szCs w:val="23"/>
          <w:lang w:val="en-IE" w:eastAsia="en-GB"/>
        </w:rPr>
        <w:t>work together</w:t>
      </w:r>
      <w:r>
        <w:rPr>
          <w:rFonts w:ascii="Times New Roman" w:eastAsia="Times New Roman" w:hAnsi="Times New Roman" w:cs="Times New Roman"/>
          <w:noProof/>
          <w:sz w:val="23"/>
          <w:szCs w:val="23"/>
          <w:lang w:val="en-IE" w:eastAsia="en-GB"/>
        </w:rPr>
        <w:t xml:space="preserve"> to communicate the benefits of cooperation, based on joint policy priorities and overall promoting the EU in the region. This communication should be in the framework of a </w:t>
      </w:r>
      <w:r>
        <w:rPr>
          <w:rFonts w:ascii="Times New Roman" w:eastAsia="Times New Roman" w:hAnsi="Times New Roman" w:cs="Times New Roman"/>
          <w:b/>
          <w:bCs/>
          <w:noProof/>
          <w:sz w:val="23"/>
          <w:szCs w:val="23"/>
          <w:lang w:val="en-IE" w:eastAsia="en-GB"/>
        </w:rPr>
        <w:t>common European narrative</w:t>
      </w:r>
      <w:r>
        <w:rPr>
          <w:rFonts w:ascii="Times New Roman" w:eastAsia="Times New Roman" w:hAnsi="Times New Roman" w:cs="Times New Roman"/>
          <w:noProof/>
          <w:sz w:val="23"/>
          <w:szCs w:val="23"/>
          <w:lang w:val="en-IE" w:eastAsia="en-GB"/>
        </w:rPr>
        <w:t xml:space="preserve">, based on </w:t>
      </w:r>
      <w:r>
        <w:rPr>
          <w:rFonts w:ascii="Times New Roman" w:eastAsia="Times New Roman" w:hAnsi="Times New Roman" w:cs="Times New Roman"/>
          <w:b/>
          <w:bCs/>
          <w:noProof/>
          <w:sz w:val="23"/>
          <w:szCs w:val="23"/>
          <w:lang w:val="en-IE" w:eastAsia="en-GB"/>
        </w:rPr>
        <w:t>shared values</w:t>
      </w:r>
      <w:r>
        <w:rPr>
          <w:rFonts w:ascii="Times New Roman" w:eastAsia="Times New Roman" w:hAnsi="Times New Roman" w:cs="Times New Roman"/>
          <w:noProof/>
          <w:sz w:val="23"/>
          <w:szCs w:val="23"/>
          <w:lang w:val="en-IE" w:eastAsia="en-GB"/>
        </w:rPr>
        <w:t xml:space="preserve"> and the benefits of cooperation to the lives of people.</w:t>
      </w:r>
    </w:p>
    <w:p>
      <w:pPr>
        <w:spacing w:after="200" w:line="240" w:lineRule="auto"/>
        <w:jc w:val="both"/>
        <w:rPr>
          <w:rFonts w:ascii="Times New Roman" w:eastAsia="Times New Roman" w:hAnsi="Times New Roman" w:cs="Times New Roman"/>
          <w:noProof/>
          <w:sz w:val="23"/>
          <w:szCs w:val="23"/>
          <w:u w:val="single"/>
          <w:lang w:val="en-IE" w:eastAsia="en-GB"/>
        </w:rPr>
      </w:pPr>
      <w:r>
        <w:rPr>
          <w:rFonts w:ascii="Times New Roman" w:eastAsia="Times New Roman" w:hAnsi="Times New Roman" w:cs="Times New Roman"/>
          <w:noProof/>
          <w:sz w:val="23"/>
          <w:szCs w:val="23"/>
          <w:lang w:val="en-IE" w:eastAsia="en-GB"/>
        </w:rPr>
        <w:t xml:space="preserve">Engagement with people at </w:t>
      </w:r>
      <w:r>
        <w:rPr>
          <w:rFonts w:ascii="Times New Roman" w:eastAsia="Times New Roman" w:hAnsi="Times New Roman" w:cs="Times New Roman"/>
          <w:b/>
          <w:bCs/>
          <w:noProof/>
          <w:sz w:val="23"/>
          <w:szCs w:val="23"/>
          <w:lang w:val="en-IE" w:eastAsia="en-GB"/>
        </w:rPr>
        <w:t>local level</w:t>
      </w:r>
      <w:r>
        <w:rPr>
          <w:rFonts w:ascii="Times New Roman" w:eastAsia="Times New Roman" w:hAnsi="Times New Roman" w:cs="Times New Roman"/>
          <w:noProof/>
          <w:sz w:val="23"/>
          <w:szCs w:val="23"/>
          <w:lang w:val="en-IE" w:eastAsia="en-GB"/>
        </w:rPr>
        <w:t xml:space="preserve"> and in national and minority languages, as well as Russian, should be increased to improve the understanding of EU values, political priorities and actions. Outreach will </w:t>
      </w:r>
      <w:r>
        <w:rPr>
          <w:rFonts w:ascii="Times New Roman" w:eastAsia="Times New Roman" w:hAnsi="Times New Roman" w:cs="Times New Roman"/>
          <w:b/>
          <w:bCs/>
          <w:noProof/>
          <w:sz w:val="23"/>
          <w:szCs w:val="23"/>
          <w:lang w:val="en-IE" w:eastAsia="en-GB"/>
        </w:rPr>
        <w:t xml:space="preserve">focus on key multipliers and opinion leaders </w:t>
      </w:r>
      <w:r>
        <w:rPr>
          <w:rFonts w:ascii="Times New Roman" w:eastAsia="Times New Roman" w:hAnsi="Times New Roman" w:cs="Times New Roman"/>
          <w:noProof/>
          <w:sz w:val="23"/>
          <w:szCs w:val="23"/>
          <w:lang w:val="en-IE" w:eastAsia="en-GB"/>
        </w:rPr>
        <w:t>(including but not limited to local authorities, religious leaders, and teachers, through study visits, local discussion fora and trainings) to</w:t>
      </w:r>
      <w:r>
        <w:rPr>
          <w:rFonts w:ascii="Times New Roman" w:eastAsia="Times New Roman" w:hAnsi="Times New Roman" w:cs="Times New Roman"/>
          <w:bCs/>
          <w:noProof/>
          <w:sz w:val="23"/>
          <w:szCs w:val="23"/>
          <w:lang w:val="en-IE" w:eastAsia="en-GB"/>
        </w:rPr>
        <w:t xml:space="preserve"> make the EU message heard in the regions</w:t>
      </w:r>
      <w:r>
        <w:rPr>
          <w:rFonts w:ascii="Times New Roman" w:eastAsia="Times New Roman" w:hAnsi="Times New Roman" w:cs="Times New Roman"/>
          <w:noProof/>
          <w:sz w:val="23"/>
          <w:szCs w:val="23"/>
          <w:lang w:val="en-IE" w:eastAsia="en-GB"/>
        </w:rPr>
        <w:t>.</w:t>
      </w:r>
    </w:p>
    <w:p>
      <w:pPr>
        <w:spacing w:after="200" w:line="240" w:lineRule="auto"/>
        <w:jc w:val="both"/>
        <w:rPr>
          <w:rFonts w:ascii="Times New Roman" w:eastAsia="Times New Roman" w:hAnsi="Times New Roman" w:cs="Times New Roman"/>
          <w:noProof/>
          <w:sz w:val="23"/>
          <w:szCs w:val="23"/>
          <w:lang w:val="en-IE" w:eastAsia="en-GB"/>
        </w:rPr>
      </w:pPr>
      <w:r>
        <w:rPr>
          <w:rFonts w:ascii="Times New Roman" w:eastAsia="Times New Roman" w:hAnsi="Times New Roman" w:cs="Times New Roman"/>
          <w:noProof/>
          <w:sz w:val="23"/>
          <w:szCs w:val="23"/>
          <w:lang w:val="en-IE" w:eastAsia="en-GB"/>
        </w:rPr>
        <w:t xml:space="preserve">Outreach to </w:t>
      </w:r>
      <w:r>
        <w:rPr>
          <w:rFonts w:ascii="Times New Roman" w:eastAsia="Times New Roman" w:hAnsi="Times New Roman" w:cs="Times New Roman"/>
          <w:b/>
          <w:bCs/>
          <w:noProof/>
          <w:sz w:val="23"/>
          <w:szCs w:val="23"/>
          <w:lang w:val="en-IE" w:eastAsia="en-GB"/>
        </w:rPr>
        <w:t xml:space="preserve">young people </w:t>
      </w:r>
      <w:r>
        <w:rPr>
          <w:rFonts w:ascii="Times New Roman" w:eastAsia="Times New Roman" w:hAnsi="Times New Roman" w:cs="Times New Roman"/>
          <w:noProof/>
          <w:sz w:val="23"/>
          <w:szCs w:val="23"/>
          <w:lang w:val="en-IE" w:eastAsia="en-GB"/>
        </w:rPr>
        <w:t>will increase, for example through the promotion of teaching and learning about the European Union in different levels of education. The inclusion of EU-related information into educational curricular in schools will be supported.</w:t>
      </w:r>
    </w:p>
    <w:p>
      <w:pPr>
        <w:keepNext/>
        <w:tabs>
          <w:tab w:val="num" w:pos="1712"/>
        </w:tabs>
        <w:spacing w:after="240" w:line="240" w:lineRule="auto"/>
        <w:ind w:left="1712" w:hanging="720"/>
        <w:jc w:val="both"/>
        <w:outlineLvl w:val="1"/>
        <w:rPr>
          <w:rFonts w:ascii="Times New Roman" w:eastAsia="Times New Roman" w:hAnsi="Times New Roman" w:cs="Times New Roman"/>
          <w:b/>
          <w:noProof/>
          <w:sz w:val="23"/>
          <w:szCs w:val="23"/>
          <w:lang w:val="en-IE" w:eastAsia="en-GB"/>
        </w:rPr>
      </w:pPr>
      <w:r>
        <w:rPr>
          <w:rFonts w:ascii="Times New Roman" w:eastAsia="Times New Roman" w:hAnsi="Times New Roman" w:cs="Times New Roman"/>
          <w:b/>
          <w:noProof/>
          <w:sz w:val="23"/>
          <w:szCs w:val="23"/>
          <w:lang w:val="en-IE" w:eastAsia="en-GB"/>
        </w:rPr>
        <w:t>5.2 Governance and implementation</w:t>
      </w:r>
    </w:p>
    <w:p>
      <w:pPr>
        <w:keepNext/>
        <w:tabs>
          <w:tab w:val="num" w:pos="1922"/>
        </w:tabs>
        <w:spacing w:after="240" w:line="240" w:lineRule="auto"/>
        <w:jc w:val="both"/>
        <w:outlineLvl w:val="2"/>
        <w:rPr>
          <w:rFonts w:ascii="Times New Roman" w:eastAsiaTheme="minorEastAsia" w:hAnsi="Times New Roman" w:cs="Times New Roman"/>
          <w:noProof/>
          <w:sz w:val="23"/>
          <w:szCs w:val="23"/>
        </w:rPr>
      </w:pPr>
      <w:r>
        <w:rPr>
          <w:rFonts w:ascii="Times New Roman" w:eastAsiaTheme="minorEastAsia" w:hAnsi="Times New Roman" w:cs="Times New Roman"/>
          <w:noProof/>
          <w:sz w:val="23"/>
          <w:szCs w:val="23"/>
        </w:rPr>
        <w:t xml:space="preserve">The </w:t>
      </w:r>
      <w:r>
        <w:rPr>
          <w:rFonts w:ascii="Times New Roman" w:eastAsiaTheme="minorEastAsia" w:hAnsi="Times New Roman" w:cs="Times New Roman"/>
          <w:b/>
          <w:bCs/>
          <w:noProof/>
          <w:sz w:val="23"/>
          <w:szCs w:val="23"/>
        </w:rPr>
        <w:t>revised multilateral EaP architecture</w:t>
      </w:r>
      <w:r>
        <w:rPr>
          <w:rFonts w:ascii="Times New Roman" w:eastAsiaTheme="minorEastAsia" w:hAnsi="Times New Roman" w:cs="Times New Roman"/>
          <w:noProof/>
          <w:sz w:val="23"/>
          <w:szCs w:val="23"/>
        </w:rPr>
        <w:t xml:space="preserve"> adopted at the 2017 Summit is a useful framework for exchanges and cooperation, through regular meetings and exchanges. As confirmed by most stakeholders in the consultation, the </w:t>
      </w:r>
      <w:r>
        <w:rPr>
          <w:rFonts w:ascii="Times New Roman" w:eastAsiaTheme="minorEastAsia" w:hAnsi="Times New Roman" w:cs="Times New Roman"/>
          <w:b/>
          <w:bCs/>
          <w:noProof/>
          <w:sz w:val="23"/>
          <w:szCs w:val="23"/>
        </w:rPr>
        <w:t>current framework is valid and should continue</w:t>
      </w:r>
      <w:r>
        <w:rPr>
          <w:rFonts w:ascii="Times New Roman" w:eastAsiaTheme="minorEastAsia" w:hAnsi="Times New Roman" w:cs="Times New Roman"/>
          <w:noProof/>
          <w:sz w:val="23"/>
          <w:szCs w:val="23"/>
        </w:rPr>
        <w:t xml:space="preserve">, with the necessary adjustments to bring it in line with the main policy objectives post 2020 outlined in this joint communication. </w:t>
      </w:r>
      <w:r>
        <w:rPr>
          <w:rFonts w:ascii="Times New Roman" w:eastAsia="Times New Roman" w:hAnsi="Times New Roman" w:cs="Times New Roman"/>
          <w:b/>
          <w:bCs/>
          <w:noProof/>
          <w:sz w:val="23"/>
          <w:szCs w:val="23"/>
          <w:lang w:eastAsia="en-GB"/>
        </w:rPr>
        <w:t xml:space="preserve">The focus will be on making the existing structures more effective. </w:t>
      </w:r>
      <w:r>
        <w:rPr>
          <w:rFonts w:ascii="Times New Roman" w:eastAsiaTheme="minorEastAsia" w:hAnsi="Times New Roman" w:cs="Times New Roman"/>
          <w:noProof/>
          <w:sz w:val="23"/>
          <w:szCs w:val="23"/>
        </w:rPr>
        <w:t xml:space="preserve">One of the first tasks of the platforms and panels under the EaP architecture will be to </w:t>
      </w:r>
      <w:r>
        <w:rPr>
          <w:rFonts w:ascii="Times New Roman" w:eastAsiaTheme="minorEastAsia" w:hAnsi="Times New Roman" w:cs="Times New Roman"/>
          <w:b/>
          <w:noProof/>
          <w:sz w:val="23"/>
          <w:szCs w:val="23"/>
        </w:rPr>
        <w:t>shape the future deliverables based on the priorities set out in this joint communication</w:t>
      </w:r>
      <w:r>
        <w:rPr>
          <w:rFonts w:ascii="Times New Roman" w:eastAsiaTheme="minorEastAsia" w:hAnsi="Times New Roman" w:cs="Times New Roman"/>
          <w:noProof/>
          <w:sz w:val="23"/>
          <w:szCs w:val="23"/>
        </w:rPr>
        <w:t>.</w:t>
      </w:r>
    </w:p>
    <w:p>
      <w:pPr>
        <w:spacing w:after="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noProof/>
          <w:sz w:val="23"/>
          <w:szCs w:val="23"/>
          <w:lang w:eastAsia="en-GB"/>
        </w:rPr>
        <w:t xml:space="preserve">The priorities outlined in this joint communication will also underpin the </w:t>
      </w:r>
      <w:r>
        <w:rPr>
          <w:rFonts w:ascii="Times New Roman" w:eastAsia="Times New Roman" w:hAnsi="Times New Roman" w:cs="Times New Roman"/>
          <w:b/>
          <w:bCs/>
          <w:noProof/>
          <w:sz w:val="23"/>
          <w:szCs w:val="23"/>
          <w:lang w:eastAsia="en-GB"/>
        </w:rPr>
        <w:t xml:space="preserve">future programming of EU assistance </w:t>
      </w:r>
      <w:r>
        <w:rPr>
          <w:rFonts w:ascii="Times New Roman" w:eastAsia="Times New Roman" w:hAnsi="Times New Roman" w:cs="Times New Roman"/>
          <w:b/>
          <w:noProof/>
          <w:sz w:val="23"/>
          <w:szCs w:val="23"/>
          <w:lang w:eastAsia="en-GB"/>
        </w:rPr>
        <w:t>for 2021-2027</w:t>
      </w:r>
      <w:r>
        <w:rPr>
          <w:rFonts w:ascii="Times New Roman" w:eastAsia="Times New Roman" w:hAnsi="Times New Roman" w:cs="Times New Roman"/>
          <w:noProof/>
          <w:sz w:val="23"/>
          <w:szCs w:val="23"/>
          <w:lang w:eastAsia="en-GB"/>
        </w:rPr>
        <w:t>, along with the joint documents between the EU and partner countries setting out common priorities (e.g. Partnership Priorities and Association Agendas). Under the renewed policy, the EU and the partner countries will continue working on joint endeavours and actions, and will receive support, capacity building and knowledge sharing on specific objectives and policies as necessary. Regional-wide programmes will be implemented in the field with financial and logistical support from IFIs. Coherence and complementarity between all EU interventions should be ensured, as well as a clear link between the policy and the programming, including future Interreg NEXT and other territorial cooperation programmes.</w:t>
      </w:r>
    </w:p>
    <w:p>
      <w:pPr>
        <w:spacing w:after="0" w:line="240" w:lineRule="auto"/>
        <w:jc w:val="both"/>
        <w:rPr>
          <w:rFonts w:ascii="Times New Roman" w:hAnsi="Times New Roman" w:cs="Times New Roman"/>
          <w:noProof/>
          <w:sz w:val="23"/>
          <w:szCs w:val="23"/>
        </w:rPr>
      </w:pPr>
    </w:p>
    <w:p>
      <w:pPr>
        <w:spacing w:after="200" w:line="240" w:lineRule="auto"/>
        <w:jc w:val="both"/>
        <w:rPr>
          <w:rFonts w:ascii="Times New Roman" w:eastAsia="Times New Roman" w:hAnsi="Times New Roman" w:cs="Times New Roman"/>
          <w:noProof/>
          <w:sz w:val="23"/>
          <w:szCs w:val="23"/>
          <w:lang w:val="en-IE" w:eastAsia="en-GB"/>
        </w:rPr>
      </w:pPr>
      <w:r>
        <w:rPr>
          <w:rFonts w:ascii="Times New Roman" w:eastAsia="Times New Roman" w:hAnsi="Times New Roman" w:cs="Times New Roman"/>
          <w:b/>
          <w:noProof/>
          <w:sz w:val="23"/>
          <w:szCs w:val="23"/>
          <w:lang w:val="en-IE" w:eastAsia="en-GB"/>
        </w:rPr>
        <w:t>Civil society organisations</w:t>
      </w:r>
      <w:r>
        <w:rPr>
          <w:rFonts w:ascii="Times New Roman" w:eastAsia="Times New Roman" w:hAnsi="Times New Roman" w:cs="Times New Roman"/>
          <w:noProof/>
          <w:sz w:val="23"/>
          <w:szCs w:val="23"/>
          <w:lang w:val="en-IE" w:eastAsia="en-GB"/>
        </w:rPr>
        <w:t xml:space="preserve"> are crucial for disseminating EU-positive messages outside of the capitals, and ensuring lasting results and better services for people on the ground. As part of the its new approach to civil society in the partner countries, the EU has established framework partnership agreements with key civil society organisations to better channel support and increase impact. Increased re-granting through these key partners should further increase outreach in the East, including by smaller, local organisations that operate in the local languages.</w:t>
      </w:r>
    </w:p>
    <w:p>
      <w:pPr>
        <w:spacing w:after="200" w:line="240" w:lineRule="auto"/>
        <w:jc w:val="both"/>
        <w:rPr>
          <w:rFonts w:ascii="Times New Roman" w:eastAsia="Times New Roman" w:hAnsi="Times New Roman" w:cs="Times New Roman"/>
          <w:noProof/>
          <w:sz w:val="23"/>
          <w:szCs w:val="23"/>
          <w:lang w:val="en-IE" w:eastAsia="en-GB"/>
        </w:rPr>
      </w:pPr>
      <w:r>
        <w:rPr>
          <w:rFonts w:ascii="Times New Roman" w:eastAsia="Times New Roman" w:hAnsi="Times New Roman" w:cs="Times New Roman"/>
          <w:noProof/>
          <w:sz w:val="23"/>
          <w:szCs w:val="23"/>
          <w:lang w:val="en-IE" w:eastAsia="en-GB"/>
        </w:rPr>
        <w:t xml:space="preserve">The EU will engage more systematically with </w:t>
      </w:r>
      <w:r>
        <w:rPr>
          <w:rFonts w:ascii="Times New Roman" w:eastAsia="Times New Roman" w:hAnsi="Times New Roman" w:cs="Times New Roman"/>
          <w:b/>
          <w:bCs/>
          <w:noProof/>
          <w:sz w:val="23"/>
          <w:szCs w:val="23"/>
          <w:lang w:val="en-IE" w:eastAsia="en-GB"/>
        </w:rPr>
        <w:t>think tanks covering the EaP</w:t>
      </w:r>
      <w:r>
        <w:rPr>
          <w:rFonts w:ascii="Times New Roman" w:eastAsia="Times New Roman" w:hAnsi="Times New Roman" w:cs="Times New Roman"/>
          <w:noProof/>
          <w:sz w:val="23"/>
          <w:szCs w:val="23"/>
          <w:lang w:val="en-IE" w:eastAsia="en-GB"/>
        </w:rPr>
        <w:t>. This will support education and awareness-raising initiatives of these countries and ensure that people are better informed and therefore more likely to support development reforms.</w:t>
      </w:r>
    </w:p>
    <w:p>
      <w:pPr>
        <w:spacing w:after="200" w:line="240" w:lineRule="auto"/>
        <w:jc w:val="both"/>
        <w:rPr>
          <w:rFonts w:ascii="Times New Roman" w:eastAsia="Times New Roman" w:hAnsi="Times New Roman" w:cs="Times New Roman"/>
          <w:noProof/>
          <w:sz w:val="23"/>
          <w:szCs w:val="23"/>
          <w:lang w:val="en-IE" w:eastAsia="en-GB"/>
        </w:rPr>
      </w:pPr>
      <w:r>
        <w:rPr>
          <w:rFonts w:ascii="Times New Roman" w:eastAsia="Times New Roman" w:hAnsi="Times New Roman" w:cs="Times New Roman"/>
          <w:noProof/>
          <w:sz w:val="23"/>
          <w:szCs w:val="23"/>
          <w:lang w:val="en-IE" w:eastAsia="en-GB"/>
        </w:rPr>
        <w:t xml:space="preserve">The EU intends to further step up its </w:t>
      </w:r>
      <w:r>
        <w:rPr>
          <w:rFonts w:ascii="Times New Roman" w:eastAsia="Times New Roman" w:hAnsi="Times New Roman" w:cs="Times New Roman"/>
          <w:b/>
          <w:noProof/>
          <w:sz w:val="23"/>
          <w:szCs w:val="23"/>
          <w:lang w:val="en-IE" w:eastAsia="en-GB"/>
        </w:rPr>
        <w:t xml:space="preserve">partnership with IFIs, </w:t>
      </w:r>
      <w:r>
        <w:rPr>
          <w:rFonts w:ascii="Times New Roman" w:eastAsia="Times New Roman" w:hAnsi="Times New Roman" w:cs="Times New Roman"/>
          <w:noProof/>
          <w:sz w:val="23"/>
          <w:szCs w:val="23"/>
          <w:lang w:val="en-IE" w:eastAsia="en-GB"/>
        </w:rPr>
        <w:t>by making better use of the possibilities offered by the EFSD guarantees to strengthen resilience of our partner countries and boost the private sector, while upholding commitments stemming from the Association Agreements and other bilateral agreements.</w:t>
      </w:r>
    </w:p>
    <w:p>
      <w:pPr>
        <w:spacing w:after="200" w:line="240" w:lineRule="auto"/>
        <w:jc w:val="both"/>
        <w:rPr>
          <w:rFonts w:ascii="Times New Roman" w:eastAsia="Times New Roman" w:hAnsi="Times New Roman" w:cs="Times New Roman"/>
          <w:noProof/>
          <w:sz w:val="23"/>
          <w:szCs w:val="23"/>
          <w:lang w:val="en-IE" w:eastAsia="en-GB"/>
        </w:rPr>
      </w:pPr>
      <w:r>
        <w:rPr>
          <w:rFonts w:ascii="Times New Roman" w:eastAsia="Times New Roman" w:hAnsi="Times New Roman" w:cs="Times New Roman"/>
          <w:noProof/>
          <w:sz w:val="23"/>
          <w:szCs w:val="23"/>
          <w:lang w:val="en-IE" w:eastAsia="en-GB"/>
        </w:rPr>
        <w:t xml:space="preserve">The </w:t>
      </w:r>
      <w:r>
        <w:rPr>
          <w:rFonts w:ascii="Times New Roman" w:eastAsia="Times New Roman" w:hAnsi="Times New Roman" w:cs="Times New Roman"/>
          <w:b/>
          <w:bCs/>
          <w:noProof/>
          <w:sz w:val="23"/>
          <w:szCs w:val="23"/>
          <w:lang w:val="en-IE" w:eastAsia="en-GB"/>
        </w:rPr>
        <w:t>EU will also strengthen joint ownership and partnership among EU countries</w:t>
      </w:r>
      <w:r>
        <w:rPr>
          <w:rFonts w:ascii="Times New Roman" w:eastAsia="Times New Roman" w:hAnsi="Times New Roman" w:cs="Times New Roman"/>
          <w:noProof/>
          <w:sz w:val="23"/>
          <w:szCs w:val="23"/>
          <w:lang w:val="en-IE" w:eastAsia="en-GB"/>
        </w:rPr>
        <w:t xml:space="preserve"> to better support the ambitious reform agenda. In this way, partner countries can benefit from EU expertise and experience.</w:t>
      </w:r>
    </w:p>
    <w:p>
      <w:pPr>
        <w:keepNext/>
        <w:numPr>
          <w:ilvl w:val="0"/>
          <w:numId w:val="1"/>
        </w:numPr>
        <w:spacing w:before="240" w:after="240" w:line="240" w:lineRule="auto"/>
        <w:ind w:left="567" w:hanging="567"/>
        <w:jc w:val="both"/>
        <w:outlineLvl w:val="0"/>
        <w:rPr>
          <w:rFonts w:ascii="Times New Roman" w:eastAsia="Times New Roman" w:hAnsi="Times New Roman" w:cs="Times New Roman"/>
          <w:b/>
          <w:smallCaps/>
          <w:noProof/>
          <w:sz w:val="23"/>
          <w:szCs w:val="23"/>
          <w:lang w:eastAsia="en-GB"/>
        </w:rPr>
      </w:pPr>
      <w:r>
        <w:rPr>
          <w:rFonts w:ascii="Times New Roman" w:eastAsia="Times New Roman" w:hAnsi="Times New Roman" w:cs="Times New Roman"/>
          <w:b/>
          <w:smallCaps/>
          <w:noProof/>
          <w:sz w:val="23"/>
          <w:szCs w:val="23"/>
          <w:lang w:eastAsia="en-GB"/>
        </w:rPr>
        <w:t>Conclusion and next steps</w:t>
      </w:r>
    </w:p>
    <w:p>
      <w:pPr>
        <w:spacing w:after="24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noProof/>
          <w:sz w:val="23"/>
          <w:szCs w:val="23"/>
          <w:lang w:eastAsia="en-GB"/>
        </w:rPr>
        <w:t xml:space="preserve">The recent structured consultation clearly underlined that the continued success of the Eastern Partnership will depend on strengthening joint </w:t>
      </w:r>
      <w:r>
        <w:rPr>
          <w:rFonts w:ascii="Times New Roman" w:eastAsia="Times New Roman" w:hAnsi="Times New Roman" w:cs="Times New Roman"/>
          <w:b/>
          <w:bCs/>
          <w:noProof/>
          <w:sz w:val="23"/>
          <w:szCs w:val="23"/>
          <w:lang w:eastAsia="en-GB"/>
        </w:rPr>
        <w:t>ownership</w:t>
      </w:r>
      <w:r>
        <w:rPr>
          <w:rFonts w:ascii="Times New Roman" w:eastAsia="Times New Roman" w:hAnsi="Times New Roman" w:cs="Times New Roman"/>
          <w:noProof/>
          <w:sz w:val="23"/>
          <w:szCs w:val="23"/>
          <w:lang w:eastAsia="en-GB"/>
        </w:rPr>
        <w:t xml:space="preserve">, reinforcing an </w:t>
      </w:r>
      <w:r>
        <w:rPr>
          <w:rFonts w:ascii="Times New Roman" w:eastAsia="Times New Roman" w:hAnsi="Times New Roman" w:cs="Times New Roman"/>
          <w:b/>
          <w:bCs/>
          <w:noProof/>
          <w:sz w:val="23"/>
          <w:szCs w:val="23"/>
          <w:lang w:eastAsia="en-GB"/>
        </w:rPr>
        <w:t xml:space="preserve">ambitious </w:t>
      </w:r>
      <w:r>
        <w:rPr>
          <w:rFonts w:ascii="Times New Roman" w:eastAsia="Times New Roman" w:hAnsi="Times New Roman" w:cs="Times New Roman"/>
          <w:noProof/>
          <w:sz w:val="23"/>
          <w:szCs w:val="23"/>
          <w:lang w:eastAsia="en-GB"/>
        </w:rPr>
        <w:t xml:space="preserve">reform agenda, and </w:t>
      </w:r>
      <w:r>
        <w:rPr>
          <w:rFonts w:ascii="Times New Roman" w:eastAsia="Times New Roman" w:hAnsi="Times New Roman" w:cs="Times New Roman"/>
          <w:b/>
          <w:bCs/>
          <w:noProof/>
          <w:sz w:val="23"/>
          <w:szCs w:val="23"/>
          <w:lang w:eastAsia="en-GB"/>
        </w:rPr>
        <w:t>tackling joint challenges.</w:t>
      </w:r>
      <w:r>
        <w:rPr>
          <w:rFonts w:ascii="Times New Roman" w:eastAsia="Times New Roman" w:hAnsi="Times New Roman" w:cs="Times New Roman"/>
          <w:noProof/>
          <w:sz w:val="23"/>
          <w:szCs w:val="23"/>
          <w:lang w:eastAsia="en-GB"/>
        </w:rPr>
        <w:t xml:space="preserve"> EU Member States, partner countries and civil society have the joint responsibility to ensure a robust and relevant partnership that benefits the whole of society. The joint commitment to this new approach will benefit people in all partner countries, and will contribute to building a </w:t>
      </w:r>
      <w:r>
        <w:rPr>
          <w:rFonts w:ascii="Times New Roman" w:eastAsia="Times New Roman" w:hAnsi="Times New Roman" w:cs="Times New Roman"/>
          <w:b/>
          <w:bCs/>
          <w:noProof/>
          <w:sz w:val="23"/>
          <w:szCs w:val="23"/>
          <w:lang w:eastAsia="en-GB"/>
        </w:rPr>
        <w:t>stronger Europe in the world</w:t>
      </w:r>
      <w:r>
        <w:rPr>
          <w:rFonts w:ascii="Times New Roman" w:eastAsia="Times New Roman" w:hAnsi="Times New Roman" w:cs="Times New Roman"/>
          <w:noProof/>
          <w:sz w:val="23"/>
          <w:szCs w:val="23"/>
          <w:lang w:eastAsia="en-GB"/>
        </w:rPr>
        <w:t>.</w:t>
      </w:r>
    </w:p>
    <w:p>
      <w:pPr>
        <w:spacing w:after="24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noProof/>
          <w:sz w:val="23"/>
          <w:szCs w:val="23"/>
          <w:lang w:eastAsia="en-GB"/>
        </w:rPr>
        <w:t xml:space="preserve">This joint communication proposes strengthening </w:t>
      </w:r>
      <w:r>
        <w:rPr>
          <w:rFonts w:ascii="Times New Roman" w:eastAsia="Times New Roman" w:hAnsi="Times New Roman" w:cs="Times New Roman"/>
          <w:b/>
          <w:noProof/>
          <w:sz w:val="23"/>
          <w:szCs w:val="23"/>
          <w:lang w:eastAsia="en-GB"/>
        </w:rPr>
        <w:t>resilience</w:t>
      </w:r>
      <w:r>
        <w:rPr>
          <w:rFonts w:ascii="Times New Roman" w:eastAsia="Times New Roman" w:hAnsi="Times New Roman" w:cs="Times New Roman"/>
          <w:noProof/>
          <w:sz w:val="23"/>
          <w:szCs w:val="23"/>
          <w:lang w:eastAsia="en-GB"/>
        </w:rPr>
        <w:t xml:space="preserve"> as an overriding objective, with the EU, its Member States and the partner countries </w:t>
      </w:r>
      <w:r>
        <w:rPr>
          <w:rFonts w:ascii="Times New Roman" w:eastAsia="Times New Roman" w:hAnsi="Times New Roman" w:cs="Times New Roman"/>
          <w:bCs/>
          <w:noProof/>
          <w:sz w:val="23"/>
          <w:szCs w:val="23"/>
          <w:lang w:eastAsia="en-GB"/>
        </w:rPr>
        <w:t>working together towards the following long-term policy objectives for the EaP beyond 2020</w:t>
      </w:r>
      <w:r>
        <w:rPr>
          <w:rFonts w:ascii="Times New Roman" w:eastAsia="Times New Roman" w:hAnsi="Times New Roman" w:cs="Times New Roman"/>
          <w:noProof/>
          <w:sz w:val="23"/>
          <w:szCs w:val="23"/>
          <w:lang w:eastAsia="en-GB"/>
        </w:rPr>
        <w:t>:</w:t>
      </w:r>
    </w:p>
    <w:p>
      <w:pPr>
        <w:numPr>
          <w:ilvl w:val="0"/>
          <w:numId w:val="2"/>
        </w:numPr>
        <w:spacing w:after="240" w:line="240" w:lineRule="auto"/>
        <w:contextualSpacing/>
        <w:jc w:val="both"/>
        <w:rPr>
          <w:rFonts w:ascii="Times New Roman" w:hAnsi="Times New Roman" w:cs="Times New Roman"/>
          <w:noProof/>
          <w:sz w:val="23"/>
          <w:szCs w:val="23"/>
          <w:lang w:eastAsia="en-GB"/>
        </w:rPr>
      </w:pPr>
      <w:r>
        <w:rPr>
          <w:rFonts w:ascii="Times New Roman" w:hAnsi="Times New Roman" w:cs="Times New Roman"/>
          <w:noProof/>
          <w:sz w:val="23"/>
          <w:szCs w:val="23"/>
          <w:lang w:eastAsia="en-GB"/>
        </w:rPr>
        <w:t>together for resilient, sustainable and integrated economies;</w:t>
      </w:r>
    </w:p>
    <w:p>
      <w:pPr>
        <w:numPr>
          <w:ilvl w:val="0"/>
          <w:numId w:val="2"/>
        </w:numPr>
        <w:spacing w:after="240" w:line="240" w:lineRule="auto"/>
        <w:contextualSpacing/>
        <w:jc w:val="both"/>
        <w:rPr>
          <w:rFonts w:ascii="Times New Roman" w:hAnsi="Times New Roman" w:cs="Times New Roman"/>
          <w:noProof/>
          <w:sz w:val="23"/>
          <w:szCs w:val="23"/>
          <w:lang w:eastAsia="en-GB"/>
        </w:rPr>
      </w:pPr>
      <w:r>
        <w:rPr>
          <w:rFonts w:ascii="Times New Roman" w:hAnsi="Times New Roman" w:cs="Times New Roman"/>
          <w:noProof/>
          <w:sz w:val="23"/>
          <w:szCs w:val="23"/>
          <w:lang w:eastAsia="en-GB"/>
        </w:rPr>
        <w:t>together for accountable institutions, the rule of law and security;</w:t>
      </w:r>
    </w:p>
    <w:p>
      <w:pPr>
        <w:numPr>
          <w:ilvl w:val="0"/>
          <w:numId w:val="2"/>
        </w:numPr>
        <w:spacing w:after="240" w:line="240" w:lineRule="auto"/>
        <w:contextualSpacing/>
        <w:jc w:val="both"/>
        <w:rPr>
          <w:rFonts w:ascii="Times New Roman" w:hAnsi="Times New Roman" w:cs="Times New Roman"/>
          <w:noProof/>
          <w:sz w:val="23"/>
          <w:szCs w:val="23"/>
          <w:lang w:eastAsia="en-GB"/>
        </w:rPr>
      </w:pPr>
      <w:r>
        <w:rPr>
          <w:rFonts w:ascii="Times New Roman" w:hAnsi="Times New Roman" w:cs="Times New Roman"/>
          <w:noProof/>
          <w:sz w:val="23"/>
          <w:szCs w:val="23"/>
          <w:lang w:eastAsia="en-GB"/>
        </w:rPr>
        <w:t>together towards environmental and climate resilience;</w:t>
      </w:r>
    </w:p>
    <w:p>
      <w:pPr>
        <w:numPr>
          <w:ilvl w:val="0"/>
          <w:numId w:val="2"/>
        </w:numPr>
        <w:spacing w:after="240" w:line="240" w:lineRule="auto"/>
        <w:contextualSpacing/>
        <w:jc w:val="both"/>
        <w:rPr>
          <w:rFonts w:ascii="Times New Roman" w:hAnsi="Times New Roman" w:cs="Times New Roman"/>
          <w:noProof/>
          <w:sz w:val="23"/>
          <w:szCs w:val="23"/>
          <w:lang w:eastAsia="en-GB"/>
        </w:rPr>
      </w:pPr>
      <w:r>
        <w:rPr>
          <w:rFonts w:ascii="Times New Roman" w:hAnsi="Times New Roman" w:cs="Times New Roman"/>
          <w:noProof/>
          <w:sz w:val="23"/>
          <w:szCs w:val="23"/>
          <w:lang w:eastAsia="en-GB"/>
        </w:rPr>
        <w:t xml:space="preserve">together for a resilient digital transformation </w:t>
      </w:r>
    </w:p>
    <w:p>
      <w:pPr>
        <w:numPr>
          <w:ilvl w:val="0"/>
          <w:numId w:val="2"/>
        </w:numPr>
        <w:spacing w:after="240" w:line="240" w:lineRule="auto"/>
        <w:contextualSpacing/>
        <w:jc w:val="both"/>
        <w:rPr>
          <w:rFonts w:ascii="Times New Roman" w:hAnsi="Times New Roman" w:cs="Times New Roman"/>
          <w:noProof/>
          <w:sz w:val="23"/>
          <w:szCs w:val="23"/>
          <w:lang w:eastAsia="en-GB"/>
        </w:rPr>
      </w:pPr>
      <w:r>
        <w:rPr>
          <w:rFonts w:ascii="Times New Roman" w:hAnsi="Times New Roman" w:cs="Times New Roman"/>
          <w:noProof/>
          <w:sz w:val="23"/>
          <w:szCs w:val="23"/>
          <w:lang w:eastAsia="en-GB"/>
        </w:rPr>
        <w:t>together for resilient, fair and inclusive societies.</w:t>
      </w:r>
    </w:p>
    <w:p>
      <w:pPr>
        <w:spacing w:after="240" w:line="240" w:lineRule="auto"/>
        <w:ind w:left="720"/>
        <w:contextualSpacing/>
        <w:jc w:val="both"/>
        <w:rPr>
          <w:rFonts w:ascii="Times New Roman" w:hAnsi="Times New Roman" w:cs="Times New Roman"/>
          <w:b/>
          <w:bCs/>
          <w:noProof/>
          <w:sz w:val="23"/>
          <w:szCs w:val="23"/>
          <w:lang w:eastAsia="en-GB"/>
        </w:rPr>
      </w:pPr>
    </w:p>
    <w:p>
      <w:pPr>
        <w:spacing w:after="24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noProof/>
          <w:sz w:val="23"/>
          <w:szCs w:val="23"/>
          <w:lang w:eastAsia="en-GB"/>
        </w:rPr>
        <w:t>The European Council, the European Parliament and the Council are invited to endorse this joint communication that will also be presented to the European Economic and Social Committee and the Committee of the Regions.  It will also be discussed with partner countries in view of the EaP Summit in June 2020.</w:t>
      </w:r>
    </w:p>
    <w:p>
      <w:pPr>
        <w:spacing w:after="240" w:line="240" w:lineRule="auto"/>
        <w:jc w:val="both"/>
        <w:rPr>
          <w:rFonts w:ascii="Times New Roman" w:eastAsia="Times New Roman" w:hAnsi="Times New Roman" w:cs="Times New Roman"/>
          <w:noProof/>
          <w:sz w:val="23"/>
          <w:szCs w:val="23"/>
          <w:lang w:eastAsia="en-GB"/>
        </w:rPr>
      </w:pPr>
      <w:r>
        <w:rPr>
          <w:rFonts w:ascii="Times New Roman" w:eastAsia="Times New Roman" w:hAnsi="Times New Roman" w:cs="Times New Roman"/>
          <w:noProof/>
          <w:sz w:val="23"/>
          <w:szCs w:val="23"/>
          <w:lang w:eastAsia="en-GB"/>
        </w:rPr>
        <w:t xml:space="preserve">The </w:t>
      </w:r>
      <w:r>
        <w:rPr>
          <w:rFonts w:ascii="Times New Roman" w:eastAsia="Times New Roman" w:hAnsi="Times New Roman" w:cs="Times New Roman"/>
          <w:b/>
          <w:bCs/>
          <w:noProof/>
          <w:sz w:val="23"/>
          <w:szCs w:val="23"/>
          <w:lang w:eastAsia="en-GB"/>
        </w:rPr>
        <w:t>EaP Summit</w:t>
      </w:r>
      <w:r>
        <w:rPr>
          <w:rFonts w:ascii="Times New Roman" w:eastAsia="Times New Roman" w:hAnsi="Times New Roman" w:cs="Times New Roman"/>
          <w:noProof/>
          <w:sz w:val="23"/>
          <w:szCs w:val="23"/>
          <w:lang w:eastAsia="en-GB"/>
        </w:rPr>
        <w:t xml:space="preserve"> will give a mandate to develop a new set of tangible deliverables building on the current agenda, with the aim to put the recommendations outlined in this document into practice. Shaping the future deliverables for beyond 2020 will therefore be a key task for the second half of 2020.</w:t>
      </w:r>
    </w:p>
    <w:p>
      <w:pPr>
        <w:spacing w:after="240" w:line="240" w:lineRule="auto"/>
        <w:jc w:val="both"/>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code="9"/>
      <w:pgMar w:top="1021" w:right="1588" w:bottom="1021" w:left="1588" w:header="601" w:footer="85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68988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lang w:val="de-DE"/>
        </w:rPr>
      </w:pPr>
      <w:r>
        <w:rPr>
          <w:rStyle w:val="FootnoteReference"/>
        </w:rPr>
        <w:footnoteRef/>
      </w:r>
      <w:r>
        <w:rPr>
          <w:lang w:val="de-DE"/>
        </w:rPr>
        <w:t xml:space="preserve"> Hereinafter ‘Moldova’</w:t>
      </w:r>
    </w:p>
  </w:footnote>
  <w:footnote w:id="3">
    <w:p>
      <w:pPr>
        <w:pStyle w:val="FootnoteText"/>
        <w:rPr>
          <w:lang w:val="de-DE"/>
        </w:rPr>
      </w:pPr>
      <w:r>
        <w:rPr>
          <w:rStyle w:val="FootnoteReference"/>
        </w:rPr>
        <w:footnoteRef/>
      </w:r>
      <w:r>
        <w:rPr>
          <w:lang w:val="de-DE"/>
        </w:rPr>
        <w:t xml:space="preserve"> </w:t>
      </w:r>
      <w:hyperlink r:id="rId1" w:history="1">
        <w:r>
          <w:rPr>
            <w:rStyle w:val="Hyperlink"/>
            <w:lang w:val="de-DE"/>
          </w:rPr>
          <w:t>https://eeas.europa.eu/sites/eeas/files/eugs_review_web_0.pdf</w:t>
        </w:r>
      </w:hyperlink>
    </w:p>
  </w:footnote>
  <w:footnote w:id="4">
    <w:p>
      <w:pPr>
        <w:pStyle w:val="FootnoteText"/>
        <w:rPr>
          <w:lang w:val="de-DE"/>
        </w:rPr>
      </w:pPr>
      <w:r>
        <w:rPr>
          <w:rStyle w:val="FootnoteReference"/>
        </w:rPr>
        <w:footnoteRef/>
      </w:r>
      <w:r>
        <w:rPr>
          <w:lang w:val="de-DE"/>
        </w:rPr>
        <w:t xml:space="preserve"> </w:t>
      </w:r>
      <w:hyperlink r:id="rId2" w:history="1">
        <w:r>
          <w:rPr>
            <w:rStyle w:val="Hyperlink"/>
            <w:lang w:val="de-DE"/>
          </w:rPr>
          <w:t>https://ec.europa.eu/commission/sites/beta-political/files/political-guidelines-next-commission_en.pdf</w:t>
        </w:r>
      </w:hyperlink>
    </w:p>
  </w:footnote>
  <w:footnote w:id="5">
    <w:p>
      <w:pPr>
        <w:pStyle w:val="FootnoteText"/>
      </w:pPr>
      <w:r>
        <w:rPr>
          <w:rStyle w:val="FootnoteReference"/>
        </w:rPr>
        <w:footnoteRef/>
      </w:r>
      <w:r>
        <w:t xml:space="preserve"> These include the Communications ‘The European Green Deal’ (COM(2019) 640), ‘Shaping Europe's digital future’ (COM(2020) 67), ‘A New Industrial Strategy for Europe’ (COM(2020) 102) and ‘A Union of Equality: Gender Equality Strategy 2020-2025 (COM(2020) 152).</w:t>
      </w:r>
    </w:p>
  </w:footnote>
  <w:footnote w:id="6">
    <w:p>
      <w:pPr>
        <w:pStyle w:val="FootnoteText"/>
      </w:pPr>
      <w:r>
        <w:rPr>
          <w:rStyle w:val="FootnoteReference"/>
        </w:rPr>
        <w:footnoteRef/>
      </w:r>
      <w:hyperlink r:id="rId3" w:history="1">
        <w:r>
          <w:rPr>
            <w:rStyle w:val="Hyperlink"/>
          </w:rPr>
          <w:t>https://eeas.europa.eu/sites/eeas/files/join_2017_21_f1_communication_from_commission_to_inst_en_v7_p1_916039.pdf</w:t>
        </w:r>
      </w:hyperlink>
    </w:p>
  </w:footnote>
  <w:footnote w:id="7">
    <w:p>
      <w:pPr>
        <w:pStyle w:val="FootnoteText"/>
      </w:pPr>
      <w:r>
        <w:rPr>
          <w:rStyle w:val="FootnoteReference"/>
        </w:rPr>
        <w:footnoteRef/>
      </w:r>
      <w:r>
        <w:t xml:space="preserve"> </w:t>
      </w:r>
      <w:hyperlink r:id="rId4" w:history="1">
        <w:r>
          <w:rPr>
            <w:rStyle w:val="Hyperlink"/>
          </w:rPr>
          <w:t>https://ec.europa.eu/commission/eu-external-investment-plan_en</w:t>
        </w:r>
      </w:hyperlink>
    </w:p>
  </w:footnote>
  <w:footnote w:id="8">
    <w:p>
      <w:pPr>
        <w:pStyle w:val="FootnoteText"/>
      </w:pPr>
      <w:r>
        <w:rPr>
          <w:rStyle w:val="FootnoteReference"/>
        </w:rPr>
        <w:footnoteRef/>
      </w:r>
      <w:hyperlink r:id="rId5" w:history="1">
        <w:r>
          <w:rPr>
            <w:rStyle w:val="Hyperlink"/>
          </w:rPr>
          <w:t>https://ec.europa.eu/transport/themes/international/european_neighbourhood_policy/eastern_partnership/tent-maps_en</w:t>
        </w:r>
      </w:hyperlink>
    </w:p>
  </w:footnote>
  <w:footnote w:id="9">
    <w:p>
      <w:pPr>
        <w:pStyle w:val="FootnoteText"/>
      </w:pPr>
      <w:r>
        <w:rPr>
          <w:rStyle w:val="FootnoteReference"/>
        </w:rPr>
        <w:footnoteRef/>
      </w:r>
      <w:r>
        <w:t xml:space="preserve"> </w:t>
      </w:r>
      <w:hyperlink r:id="rId6" w:history="1">
        <w:r>
          <w:rPr>
            <w:rStyle w:val="Hyperlink"/>
          </w:rPr>
          <w:t>https://ec.europa.eu/neighbourhood-enlargement/sites/near/files/eap_declaration_finalversion2604.pdf</w:t>
        </w:r>
      </w:hyperlink>
    </w:p>
  </w:footnote>
  <w:footnote w:id="10">
    <w:p>
      <w:pPr>
        <w:pStyle w:val="FootnoteText"/>
      </w:pPr>
      <w:r>
        <w:rPr>
          <w:rStyle w:val="FootnoteReference"/>
        </w:rPr>
        <w:footnoteRef/>
      </w:r>
      <w:r>
        <w:t xml:space="preserve"> </w:t>
      </w:r>
      <w:hyperlink r:id="rId7" w:history="1">
        <w:r>
          <w:rPr>
            <w:rStyle w:val="Hyperlink"/>
          </w:rPr>
          <w:t>https://eeas.europa.eu/headquarters/headquarters-homepage/50699/connecting-europe-asia-eu-strategy_en</w:t>
        </w:r>
      </w:hyperlink>
    </w:p>
    <w:p>
      <w:pPr>
        <w:pStyle w:val="FootnoteText"/>
      </w:pPr>
    </w:p>
  </w:footnote>
  <w:footnote w:id="11">
    <w:p>
      <w:pPr>
        <w:pStyle w:val="FootnoteText"/>
        <w:rPr>
          <w:lang w:val="en-US"/>
        </w:rPr>
      </w:pPr>
      <w:r>
        <w:rPr>
          <w:rStyle w:val="FootnoteReference"/>
        </w:rPr>
        <w:footnoteRef/>
      </w:r>
      <w:r>
        <w:t xml:space="preserve"> All the partner countries have ratified the United Nations Convention against Corruption.</w:t>
      </w:r>
    </w:p>
  </w:footnote>
  <w:footnote w:id="12">
    <w:p>
      <w:pPr>
        <w:pStyle w:val="FootnoteText"/>
      </w:pPr>
      <w:r>
        <w:rPr>
          <w:rStyle w:val="FootnoteReference"/>
        </w:rPr>
        <w:footnoteRef/>
      </w:r>
      <w:r>
        <w:t xml:space="preserve"> </w:t>
      </w:r>
      <w:hyperlink r:id="rId8" w:history="1">
        <w:r>
          <w:rPr>
            <w:rStyle w:val="Hyperlink"/>
          </w:rPr>
          <w:t>https://documents-dds-ny.un.org/doc/UNDOC/GEN/N00/720/18/PDF/N0072018.pdf?OpenElement</w:t>
        </w:r>
      </w:hyperlink>
    </w:p>
  </w:footnote>
  <w:footnote w:id="13">
    <w:p>
      <w:pPr>
        <w:pStyle w:val="FootnoteText"/>
      </w:pPr>
      <w:r>
        <w:rPr>
          <w:rStyle w:val="FootnoteReference"/>
        </w:rPr>
        <w:footnoteRef/>
      </w:r>
      <w:r>
        <w:t xml:space="preserve"> </w:t>
      </w:r>
      <w:hyperlink r:id="rId9" w:history="1">
        <w:r>
          <w:rPr>
            <w:rStyle w:val="Hyperlink"/>
          </w:rPr>
          <w:t>https://ec.europa.eu/maritimeaffairs/press/black-sea-ministers-endorse-common-maritime-agenda_en</w:t>
        </w:r>
      </w:hyperlink>
    </w:p>
    <w:p>
      <w:pPr>
        <w:pStyle w:val="FootnoteText"/>
      </w:pPr>
    </w:p>
  </w:footnote>
  <w:footnote w:id="14">
    <w:p>
      <w:pPr>
        <w:pStyle w:val="FootnoteText"/>
      </w:pPr>
      <w:r>
        <w:rPr>
          <w:rStyle w:val="FootnoteReference"/>
        </w:rPr>
        <w:footnoteRef/>
      </w:r>
      <w:r>
        <w:t xml:space="preserve"> </w:t>
      </w:r>
      <w:hyperlink r:id="rId10" w:history="1">
        <w:r>
          <w:rPr>
            <w:rStyle w:val="Hyperlink"/>
          </w:rPr>
          <w:t>https://ec.europa.eu/info/sites/info/files/communication-shaping-europes-digital-future-feb2020_en_4.pdf</w:t>
        </w:r>
      </w:hyperlink>
    </w:p>
    <w:p>
      <w:pPr>
        <w:pStyle w:val="FootnoteText"/>
      </w:pPr>
    </w:p>
  </w:footnote>
  <w:footnote w:id="15">
    <w:p>
      <w:pPr>
        <w:pStyle w:val="FootnoteText"/>
      </w:pPr>
      <w:r>
        <w:rPr>
          <w:rStyle w:val="FootnoteReference"/>
        </w:rPr>
        <w:footnoteRef/>
      </w:r>
      <w:r>
        <w:t xml:space="preserve"> </w:t>
      </w:r>
      <w:hyperlink r:id="rId11" w:history="1">
        <w:r>
          <w:rPr>
            <w:rStyle w:val="Hyperlink"/>
          </w:rPr>
          <w:t>https://eeas.europa.eu/sites/eeas/files/action_plan_against_disinformation.pdf</w:t>
        </w:r>
      </w:hyperlink>
    </w:p>
  </w:footnote>
  <w:footnote w:id="16">
    <w:p>
      <w:pPr>
        <w:pStyle w:val="FootnoteText"/>
      </w:pPr>
      <w:r>
        <w:rPr>
          <w:rStyle w:val="FootnoteReference"/>
        </w:rPr>
        <w:footnoteRef/>
      </w:r>
      <w:r>
        <w:t xml:space="preserve"> Annual Opinion polls carried out by European Commission’s “EU Neighbours East” show a steady increase in the positive perception of the EU by citizens from across the partner countries, with 52% of citizens (up 7 percentage points since 2016) having a positive image of the EU in 2019. An overall 67% of the population (up 4%) believe that relations between their country and the EU are positive and the EU remains the most trusted foreign institution for 58% of citizens.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A21D3"/>
    <w:multiLevelType w:val="hybridMultilevel"/>
    <w:tmpl w:val="93B4E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A80014"/>
    <w:multiLevelType w:val="hybridMultilevel"/>
    <w:tmpl w:val="611A9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BE1C36"/>
    <w:multiLevelType w:val="hybridMultilevel"/>
    <w:tmpl w:val="09BCD1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B845BDC"/>
    <w:multiLevelType w:val="hybridMultilevel"/>
    <w:tmpl w:val="7188F34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2785F15"/>
    <w:multiLevelType w:val="multilevel"/>
    <w:tmpl w:val="4C20EA5A"/>
    <w:lvl w:ilvl="0">
      <w:start w:val="1"/>
      <w:numFmt w:val="bullet"/>
      <w:lvlText w:val=""/>
      <w:lvlJc w:val="left"/>
      <w:pPr>
        <w:ind w:left="720" w:hanging="360"/>
      </w:pPr>
      <w:rPr>
        <w:rFonts w:ascii="Symbol" w:hAnsi="Symbol" w:hint="default"/>
      </w:rPr>
    </w:lvl>
    <w:lvl w:ilvl="1">
      <w:start w:val="1"/>
      <w:numFmt w:val="decimal"/>
      <w:isLgl/>
      <w:lvlText w:val="%1.%2"/>
      <w:lvlJc w:val="left"/>
      <w:pPr>
        <w:ind w:left="1306" w:hanging="525"/>
      </w:pPr>
      <w:rPr>
        <w:rFonts w:hint="default"/>
      </w:rPr>
    </w:lvl>
    <w:lvl w:ilvl="2">
      <w:start w:val="3"/>
      <w:numFmt w:val="decimal"/>
      <w:isLgl/>
      <w:lvlText w:val="%1.%2.%3"/>
      <w:lvlJc w:val="left"/>
      <w:pPr>
        <w:ind w:left="1922" w:hanging="720"/>
      </w:pPr>
      <w:rPr>
        <w:rFonts w:hint="default"/>
      </w:rPr>
    </w:lvl>
    <w:lvl w:ilvl="3">
      <w:start w:val="1"/>
      <w:numFmt w:val="decimal"/>
      <w:isLgl/>
      <w:lvlText w:val="%1.%2.%3.%4"/>
      <w:lvlJc w:val="left"/>
      <w:pPr>
        <w:ind w:left="2343" w:hanging="720"/>
      </w:pPr>
      <w:rPr>
        <w:rFonts w:hint="default"/>
      </w:rPr>
    </w:lvl>
    <w:lvl w:ilvl="4">
      <w:start w:val="1"/>
      <w:numFmt w:val="decimal"/>
      <w:isLgl/>
      <w:lvlText w:val="%1.%2.%3.%4.%5"/>
      <w:lvlJc w:val="left"/>
      <w:pPr>
        <w:ind w:left="3124" w:hanging="1080"/>
      </w:pPr>
      <w:rPr>
        <w:rFonts w:hint="default"/>
      </w:rPr>
    </w:lvl>
    <w:lvl w:ilvl="5">
      <w:start w:val="1"/>
      <w:numFmt w:val="decimal"/>
      <w:isLgl/>
      <w:lvlText w:val="%1.%2.%3.%4.%5.%6"/>
      <w:lvlJc w:val="left"/>
      <w:pPr>
        <w:ind w:left="3545" w:hanging="1080"/>
      </w:pPr>
      <w:rPr>
        <w:rFonts w:hint="default"/>
      </w:rPr>
    </w:lvl>
    <w:lvl w:ilvl="6">
      <w:start w:val="1"/>
      <w:numFmt w:val="decimal"/>
      <w:isLgl/>
      <w:lvlText w:val="%1.%2.%3.%4.%5.%6.%7"/>
      <w:lvlJc w:val="left"/>
      <w:pPr>
        <w:ind w:left="4326" w:hanging="1440"/>
      </w:pPr>
      <w:rPr>
        <w:rFonts w:hint="default"/>
      </w:rPr>
    </w:lvl>
    <w:lvl w:ilvl="7">
      <w:start w:val="1"/>
      <w:numFmt w:val="decimal"/>
      <w:isLgl/>
      <w:lvlText w:val="%1.%2.%3.%4.%5.%6.%7.%8"/>
      <w:lvlJc w:val="left"/>
      <w:pPr>
        <w:ind w:left="4747" w:hanging="1440"/>
      </w:pPr>
      <w:rPr>
        <w:rFonts w:hint="default"/>
      </w:rPr>
    </w:lvl>
    <w:lvl w:ilvl="8">
      <w:start w:val="1"/>
      <w:numFmt w:val="decimal"/>
      <w:isLgl/>
      <w:lvlText w:val="%1.%2.%3.%4.%5.%6.%7.%8.%9"/>
      <w:lvlJc w:val="left"/>
      <w:pPr>
        <w:ind w:left="5528" w:hanging="1800"/>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CCFFE2A-CC6C-4CDC-B5C4-0E15E11BE148"/>
    <w:docVar w:name="LW_COVERPAGE_TYPE" w:val="1"/>
    <w:docVar w:name="LW_CROSSREFERENCE" w:val="{SWD(2020) 56 final}"/>
    <w:docVar w:name="LW_DocType" w:val="NORMAL"/>
    <w:docVar w:name="LW_EMISSION" w:val="18.3.2020"/>
    <w:docVar w:name="LW_EMISSION_ISODATE" w:val="2020-03-18"/>
    <w:docVar w:name="LW_EMISSION_LOCATION" w:val="BRX"/>
    <w:docVar w:name="LW_EMISSION_PREFIX" w:val="Brussels, "/>
    <w:docVar w:name="LW_EMISSION_SUFFIX" w:val=" "/>
    <w:docVar w:name="LW_ID_DOCTYPE_NONLW" w:val="CP-042"/>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PART_NBR" w:val="1"/>
    <w:docVar w:name="LW_PART_NBR_TOTAL" w:val="1"/>
    <w:docVar w:name="LW_REF.II.NEW.CP" w:val="&lt;UNUSED&gt;"/>
    <w:docVar w:name="LW_REF.II.NEW.CP_NUMBER" w:val="&lt;UNUSED&gt;"/>
    <w:docVar w:name="LW_REF.II.NEW.CP_YEAR" w:val="2020"/>
    <w:docVar w:name="LW_REF.INST.NEW" w:val="JOIN"/>
    <w:docVar w:name="LW_REF.INST.NEW_ADOPTED" w:val="final"/>
    <w:docVar w:name="LW_REF.INST.NEW_TEXT" w:val="(2020) 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astern Partnership policy beyond 2020_x000d__x000d__x000d__x000d__x000b__x000d__x000d__x000d__x000d__x000b_&lt;FMT:Italic&gt;Reinforcing Resilience - an Eastern Partnership that delivers for all&lt;/FMT&gt;"/>
    <w:docVar w:name="LW_TYPE.DOC.CP" w:val="JOINT COMMUNICATION TO THE EUROPEAN  PARLIAMENT, THE EUROPEAN COUNCIL,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0"/>
    <w:qFormat/>
    <w:pPr>
      <w:keepNext/>
      <w:tabs>
        <w:tab w:val="num" w:pos="482"/>
      </w:tabs>
      <w:spacing w:before="240" w:after="240" w:line="240" w:lineRule="auto"/>
      <w:ind w:left="482" w:hanging="482"/>
      <w:jc w:val="both"/>
      <w:outlineLvl w:val="0"/>
    </w:pPr>
    <w:rPr>
      <w:rFonts w:ascii="Times New Roman" w:eastAsia="Times New Roman" w:hAnsi="Times New Roman" w:cs="Times New Roman"/>
      <w:b/>
      <w:smallCaps/>
      <w:sz w:val="24"/>
      <w:szCs w:val="20"/>
      <w:lang w:eastAsia="en-GB"/>
    </w:rPr>
  </w:style>
  <w:style w:type="paragraph" w:styleId="Heading2">
    <w:name w:val="heading 2"/>
    <w:basedOn w:val="Normal"/>
    <w:next w:val="Text2"/>
    <w:link w:val="Heading2Char"/>
    <w:uiPriority w:val="90"/>
    <w:qFormat/>
    <w:pPr>
      <w:keepNext/>
      <w:tabs>
        <w:tab w:val="num" w:pos="1712"/>
      </w:tabs>
      <w:spacing w:after="240" w:line="240" w:lineRule="auto"/>
      <w:ind w:left="1712" w:hanging="720"/>
      <w:jc w:val="both"/>
      <w:outlineLvl w:val="1"/>
    </w:pPr>
    <w:rPr>
      <w:rFonts w:ascii="Times New Roman" w:eastAsia="Times New Roman" w:hAnsi="Times New Roman" w:cs="Times New Roman"/>
      <w:b/>
      <w:sz w:val="24"/>
      <w:szCs w:val="20"/>
      <w:lang w:eastAsia="en-GB"/>
    </w:rPr>
  </w:style>
  <w:style w:type="paragraph" w:styleId="Heading3">
    <w:name w:val="heading 3"/>
    <w:basedOn w:val="Normal"/>
    <w:next w:val="Normal"/>
    <w:link w:val="Heading3Char"/>
    <w:uiPriority w:val="90"/>
    <w:qFormat/>
    <w:pPr>
      <w:keepNext/>
      <w:tabs>
        <w:tab w:val="num" w:pos="1922"/>
      </w:tabs>
      <w:spacing w:after="240" w:line="240" w:lineRule="auto"/>
      <w:ind w:left="1922" w:hanging="720"/>
      <w:jc w:val="both"/>
      <w:outlineLvl w:val="2"/>
    </w:pPr>
    <w:rPr>
      <w:rFonts w:ascii="Times New Roman" w:eastAsia="Times New Roman" w:hAnsi="Times New Roman" w:cs="Times New Roman"/>
      <w:i/>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eastAsia="en-GB"/>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Table/Figure Heading"/>
    <w:basedOn w:val="Normal"/>
    <w:link w:val="ListParagraphChar"/>
    <w:uiPriority w:val="34"/>
    <w:qFormat/>
    <w:pPr>
      <w:ind w:left="720"/>
      <w:contextualSpacing/>
    </w:pPr>
    <w:rPr>
      <w:lang w:eastAsia="en-GB"/>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BVI fnr, Char Char, BVI fnr Zchn,BVI fnr Zchn"/>
    <w:basedOn w:val="DefaultParagraphFont"/>
    <w:link w:val="AppelnotedebasdepBVIfnrCarCarCarCar"/>
    <w:uiPriority w:val="99"/>
    <w:unhideWhenUsed/>
    <w:qFormat/>
    <w:rPr>
      <w:vertAlign w:val="superscript"/>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basedOn w:val="DefaultParagraphFont"/>
    <w:link w:val="ListParagraph"/>
    <w:uiPriority w:val="34"/>
    <w:qFormat/>
    <w:locked/>
    <w:rPr>
      <w:lang w:eastAsia="en-GB"/>
    </w:rPr>
  </w:style>
  <w:style w:type="paragraph" w:customStyle="1" w:styleId="Default">
    <w:name w:val="Default"/>
    <w:pPr>
      <w:autoSpaceDE w:val="0"/>
      <w:autoSpaceDN w:val="0"/>
      <w:adjustRightInd w:val="0"/>
      <w:spacing w:after="240" w:line="240" w:lineRule="auto"/>
      <w:jc w:val="both"/>
    </w:pPr>
    <w:rPr>
      <w:rFonts w:ascii="Times New Roman" w:hAnsi="Times New Roman" w:cs="Times New Roman"/>
      <w:color w:val="000000"/>
      <w:sz w:val="24"/>
      <w:szCs w:val="24"/>
      <w:lang w:eastAsia="en-GB"/>
    </w:rPr>
  </w:style>
  <w:style w:type="paragraph" w:styleId="NormalWeb">
    <w:name w:val="Normal (Web)"/>
    <w:basedOn w:val="Normal"/>
    <w:uiPriority w:val="99"/>
    <w:unhideWhenUsed/>
    <w:pPr>
      <w:spacing w:after="150" w:line="240" w:lineRule="auto"/>
    </w:pPr>
    <w:rPr>
      <w:rFonts w:ascii="Times New Roman" w:eastAsia="Times New Roman" w:hAnsi="Times New Roman" w:cs="Times New Roman"/>
      <w:sz w:val="24"/>
      <w:szCs w:val="24"/>
      <w:lang w:eastAsia="en-GB"/>
    </w:rPr>
  </w:style>
  <w:style w:type="paragraph" w:customStyle="1" w:styleId="Text2">
    <w:name w:val="Text 2"/>
    <w:basedOn w:val="Normal"/>
    <w:uiPriority w:val="90"/>
    <w:qFormat/>
    <w:pPr>
      <w:spacing w:after="240" w:line="240" w:lineRule="auto"/>
      <w:ind w:left="1202"/>
      <w:jc w:val="both"/>
    </w:pPr>
    <w:rPr>
      <w:rFonts w:ascii="Times New Roman" w:eastAsia="Times New Roman" w:hAnsi="Times New Roman" w:cs="Times New Roman"/>
      <w:sz w:val="24"/>
      <w:szCs w:val="20"/>
      <w:lang w:eastAsia="en-GB"/>
    </w:rPr>
  </w:style>
  <w:style w:type="paragraph" w:customStyle="1" w:styleId="Text1">
    <w:name w:val="Text 1"/>
    <w:basedOn w:val="Normal"/>
    <w:uiPriority w:val="90"/>
    <w:qFormat/>
    <w:pPr>
      <w:spacing w:after="240" w:line="240" w:lineRule="auto"/>
      <w:ind w:left="482"/>
      <w:jc w:val="both"/>
    </w:pPr>
    <w:rPr>
      <w:rFonts w:ascii="Times New Roman" w:eastAsia="Times New Roman" w:hAnsi="Times New Roman" w:cs="Times New Roman"/>
      <w:sz w:val="24"/>
      <w:szCs w:val="20"/>
      <w:lang w:eastAsia="en-GB"/>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ußnote,FOOTNOTES"/>
    <w:basedOn w:val="Normal"/>
    <w:link w:val="FootnoteTextChar"/>
    <w:uiPriority w:val="99"/>
    <w:qFormat/>
    <w:pPr>
      <w:spacing w:after="12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Pr>
      <w:rFonts w:ascii="Times New Roman" w:eastAsia="Times New Roman" w:hAnsi="Times New Roman" w:cs="Times New Roman"/>
      <w:sz w:val="20"/>
      <w:szCs w:val="20"/>
      <w:lang w:eastAsia="en-GB"/>
    </w:rPr>
  </w:style>
  <w:style w:type="paragraph" w:customStyle="1" w:styleId="AppelnotedebasdepBVIfnrCarCarCarCar">
    <w:name w:val="Appel note de bas de p.;BVI fnr Car Car Car Car"/>
    <w:aliases w:val=" BVI fnr Car Car,BVI fnr Car, BVI fnr Car Car Car Car, BVI fnr Car Car Car Car Char,Appel note de bas de p..BVI fnr Car Car Car Car, BVI fnr, BVI fnr Char,Appel note de bas de p.,footnote reference"/>
    <w:basedOn w:val="Normal"/>
    <w:link w:val="FootnoteReference"/>
    <w:uiPriority w:val="99"/>
    <w:pPr>
      <w:spacing w:line="240" w:lineRule="exact"/>
    </w:pPr>
    <w:rPr>
      <w:vertAlign w:val="superscript"/>
    </w:rPr>
  </w:style>
  <w:style w:type="character" w:styleId="EndnoteReference">
    <w:name w:val="endnote reference"/>
    <w:basedOn w:val="DefaultParagraphFont"/>
    <w:semiHidden/>
    <w:unhideWhenUsed/>
    <w:rPr>
      <w:vertAlign w:val="superscript"/>
    </w:rPr>
  </w:style>
  <w:style w:type="paragraph" w:customStyle="1" w:styleId="FooterLine">
    <w:name w:val="Footer Line"/>
    <w:basedOn w:val="Footer"/>
    <w:next w:val="Footer"/>
    <w:uiPriority w:val="99"/>
    <w:pPr>
      <w:tabs>
        <w:tab w:val="clear" w:pos="4513"/>
        <w:tab w:val="clear" w:pos="9026"/>
        <w:tab w:val="right" w:pos="8646"/>
      </w:tabs>
      <w:spacing w:before="120" w:line="264" w:lineRule="auto"/>
      <w:jc w:val="both"/>
    </w:pPr>
    <w:rPr>
      <w:rFonts w:ascii="Times New Roman" w:eastAsia="Times New Roman" w:hAnsi="Times New Roman" w:cs="Times New Roman"/>
      <w:sz w:val="16"/>
      <w:szCs w:val="20"/>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CrossReference">
    <w:name w:val="Cross Reference"/>
    <w:basedOn w:val="DefaultParagraphFont"/>
    <w:uiPriority w:val="99"/>
    <w:rPr>
      <w:i/>
    </w:rPr>
  </w:style>
  <w:style w:type="character" w:styleId="Hyperlink">
    <w:name w:val="Hyperlink"/>
    <w:basedOn w:val="DefaultParagraphFont"/>
    <w:uiPriority w:val="99"/>
    <w:unhideWhenUsed/>
    <w:rPr>
      <w:color w:val="0000FF"/>
      <w:u w:val="single"/>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0"/>
    <w:qFormat/>
    <w:pPr>
      <w:keepNext/>
      <w:tabs>
        <w:tab w:val="num" w:pos="482"/>
      </w:tabs>
      <w:spacing w:before="240" w:after="240" w:line="240" w:lineRule="auto"/>
      <w:ind w:left="482" w:hanging="482"/>
      <w:jc w:val="both"/>
      <w:outlineLvl w:val="0"/>
    </w:pPr>
    <w:rPr>
      <w:rFonts w:ascii="Times New Roman" w:eastAsia="Times New Roman" w:hAnsi="Times New Roman" w:cs="Times New Roman"/>
      <w:b/>
      <w:smallCaps/>
      <w:sz w:val="24"/>
      <w:szCs w:val="20"/>
      <w:lang w:eastAsia="en-GB"/>
    </w:rPr>
  </w:style>
  <w:style w:type="paragraph" w:styleId="Heading2">
    <w:name w:val="heading 2"/>
    <w:basedOn w:val="Normal"/>
    <w:next w:val="Text2"/>
    <w:link w:val="Heading2Char"/>
    <w:uiPriority w:val="90"/>
    <w:qFormat/>
    <w:pPr>
      <w:keepNext/>
      <w:tabs>
        <w:tab w:val="num" w:pos="1712"/>
      </w:tabs>
      <w:spacing w:after="240" w:line="240" w:lineRule="auto"/>
      <w:ind w:left="1712" w:hanging="720"/>
      <w:jc w:val="both"/>
      <w:outlineLvl w:val="1"/>
    </w:pPr>
    <w:rPr>
      <w:rFonts w:ascii="Times New Roman" w:eastAsia="Times New Roman" w:hAnsi="Times New Roman" w:cs="Times New Roman"/>
      <w:b/>
      <w:sz w:val="24"/>
      <w:szCs w:val="20"/>
      <w:lang w:eastAsia="en-GB"/>
    </w:rPr>
  </w:style>
  <w:style w:type="paragraph" w:styleId="Heading3">
    <w:name w:val="heading 3"/>
    <w:basedOn w:val="Normal"/>
    <w:next w:val="Normal"/>
    <w:link w:val="Heading3Char"/>
    <w:uiPriority w:val="90"/>
    <w:qFormat/>
    <w:pPr>
      <w:keepNext/>
      <w:tabs>
        <w:tab w:val="num" w:pos="1922"/>
      </w:tabs>
      <w:spacing w:after="240" w:line="240" w:lineRule="auto"/>
      <w:ind w:left="1922" w:hanging="720"/>
      <w:jc w:val="both"/>
      <w:outlineLvl w:val="2"/>
    </w:pPr>
    <w:rPr>
      <w:rFonts w:ascii="Times New Roman" w:eastAsia="Times New Roman" w:hAnsi="Times New Roman" w:cs="Times New Roman"/>
      <w:i/>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eastAsia="en-GB"/>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Table/Figure Heading"/>
    <w:basedOn w:val="Normal"/>
    <w:link w:val="ListParagraphChar"/>
    <w:uiPriority w:val="34"/>
    <w:qFormat/>
    <w:pPr>
      <w:ind w:left="720"/>
      <w:contextualSpacing/>
    </w:pPr>
    <w:rPr>
      <w:lang w:eastAsia="en-GB"/>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BVI fnr, Char Char, BVI fnr Zchn,BVI fnr Zchn"/>
    <w:basedOn w:val="DefaultParagraphFont"/>
    <w:link w:val="AppelnotedebasdepBVIfnrCarCarCarCar"/>
    <w:uiPriority w:val="99"/>
    <w:unhideWhenUsed/>
    <w:qFormat/>
    <w:rPr>
      <w:vertAlign w:val="superscript"/>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basedOn w:val="DefaultParagraphFont"/>
    <w:link w:val="ListParagraph"/>
    <w:uiPriority w:val="34"/>
    <w:qFormat/>
    <w:locked/>
    <w:rPr>
      <w:lang w:eastAsia="en-GB"/>
    </w:rPr>
  </w:style>
  <w:style w:type="paragraph" w:customStyle="1" w:styleId="Default">
    <w:name w:val="Default"/>
    <w:pPr>
      <w:autoSpaceDE w:val="0"/>
      <w:autoSpaceDN w:val="0"/>
      <w:adjustRightInd w:val="0"/>
      <w:spacing w:after="240" w:line="240" w:lineRule="auto"/>
      <w:jc w:val="both"/>
    </w:pPr>
    <w:rPr>
      <w:rFonts w:ascii="Times New Roman" w:hAnsi="Times New Roman" w:cs="Times New Roman"/>
      <w:color w:val="000000"/>
      <w:sz w:val="24"/>
      <w:szCs w:val="24"/>
      <w:lang w:eastAsia="en-GB"/>
    </w:rPr>
  </w:style>
  <w:style w:type="paragraph" w:styleId="NormalWeb">
    <w:name w:val="Normal (Web)"/>
    <w:basedOn w:val="Normal"/>
    <w:uiPriority w:val="99"/>
    <w:unhideWhenUsed/>
    <w:pPr>
      <w:spacing w:after="150" w:line="240" w:lineRule="auto"/>
    </w:pPr>
    <w:rPr>
      <w:rFonts w:ascii="Times New Roman" w:eastAsia="Times New Roman" w:hAnsi="Times New Roman" w:cs="Times New Roman"/>
      <w:sz w:val="24"/>
      <w:szCs w:val="24"/>
      <w:lang w:eastAsia="en-GB"/>
    </w:rPr>
  </w:style>
  <w:style w:type="paragraph" w:customStyle="1" w:styleId="Text2">
    <w:name w:val="Text 2"/>
    <w:basedOn w:val="Normal"/>
    <w:uiPriority w:val="90"/>
    <w:qFormat/>
    <w:pPr>
      <w:spacing w:after="240" w:line="240" w:lineRule="auto"/>
      <w:ind w:left="1202"/>
      <w:jc w:val="both"/>
    </w:pPr>
    <w:rPr>
      <w:rFonts w:ascii="Times New Roman" w:eastAsia="Times New Roman" w:hAnsi="Times New Roman" w:cs="Times New Roman"/>
      <w:sz w:val="24"/>
      <w:szCs w:val="20"/>
      <w:lang w:eastAsia="en-GB"/>
    </w:rPr>
  </w:style>
  <w:style w:type="paragraph" w:customStyle="1" w:styleId="Text1">
    <w:name w:val="Text 1"/>
    <w:basedOn w:val="Normal"/>
    <w:uiPriority w:val="90"/>
    <w:qFormat/>
    <w:pPr>
      <w:spacing w:after="240" w:line="240" w:lineRule="auto"/>
      <w:ind w:left="482"/>
      <w:jc w:val="both"/>
    </w:pPr>
    <w:rPr>
      <w:rFonts w:ascii="Times New Roman" w:eastAsia="Times New Roman" w:hAnsi="Times New Roman" w:cs="Times New Roman"/>
      <w:sz w:val="24"/>
      <w:szCs w:val="20"/>
      <w:lang w:eastAsia="en-GB"/>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ußnote,FOOTNOTES"/>
    <w:basedOn w:val="Normal"/>
    <w:link w:val="FootnoteTextChar"/>
    <w:uiPriority w:val="99"/>
    <w:qFormat/>
    <w:pPr>
      <w:spacing w:after="12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Pr>
      <w:rFonts w:ascii="Times New Roman" w:eastAsia="Times New Roman" w:hAnsi="Times New Roman" w:cs="Times New Roman"/>
      <w:sz w:val="20"/>
      <w:szCs w:val="20"/>
      <w:lang w:eastAsia="en-GB"/>
    </w:rPr>
  </w:style>
  <w:style w:type="paragraph" w:customStyle="1" w:styleId="AppelnotedebasdepBVIfnrCarCarCarCar">
    <w:name w:val="Appel note de bas de p.;BVI fnr Car Car Car Car"/>
    <w:aliases w:val=" BVI fnr Car Car,BVI fnr Car, BVI fnr Car Car Car Car, BVI fnr Car Car Car Car Char,Appel note de bas de p..BVI fnr Car Car Car Car, BVI fnr, BVI fnr Char,Appel note de bas de p.,footnote reference"/>
    <w:basedOn w:val="Normal"/>
    <w:link w:val="FootnoteReference"/>
    <w:uiPriority w:val="99"/>
    <w:pPr>
      <w:spacing w:line="240" w:lineRule="exact"/>
    </w:pPr>
    <w:rPr>
      <w:vertAlign w:val="superscript"/>
    </w:rPr>
  </w:style>
  <w:style w:type="character" w:styleId="EndnoteReference">
    <w:name w:val="endnote reference"/>
    <w:basedOn w:val="DefaultParagraphFont"/>
    <w:semiHidden/>
    <w:unhideWhenUsed/>
    <w:rPr>
      <w:vertAlign w:val="superscript"/>
    </w:rPr>
  </w:style>
  <w:style w:type="paragraph" w:customStyle="1" w:styleId="FooterLine">
    <w:name w:val="Footer Line"/>
    <w:basedOn w:val="Footer"/>
    <w:next w:val="Footer"/>
    <w:uiPriority w:val="99"/>
    <w:pPr>
      <w:tabs>
        <w:tab w:val="clear" w:pos="4513"/>
        <w:tab w:val="clear" w:pos="9026"/>
        <w:tab w:val="right" w:pos="8646"/>
      </w:tabs>
      <w:spacing w:before="120" w:line="264" w:lineRule="auto"/>
      <w:jc w:val="both"/>
    </w:pPr>
    <w:rPr>
      <w:rFonts w:ascii="Times New Roman" w:eastAsia="Times New Roman" w:hAnsi="Times New Roman" w:cs="Times New Roman"/>
      <w:sz w:val="16"/>
      <w:szCs w:val="20"/>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CrossReference">
    <w:name w:val="Cross Reference"/>
    <w:basedOn w:val="DefaultParagraphFont"/>
    <w:uiPriority w:val="99"/>
    <w:rPr>
      <w:i/>
    </w:rPr>
  </w:style>
  <w:style w:type="character" w:styleId="Hyperlink">
    <w:name w:val="Hyperlink"/>
    <w:basedOn w:val="DefaultParagraphFont"/>
    <w:uiPriority w:val="99"/>
    <w:unhideWhenUsed/>
    <w:rPr>
      <w:color w:val="0000FF"/>
      <w:u w:val="single"/>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85497">
      <w:bodyDiv w:val="1"/>
      <w:marLeft w:val="0"/>
      <w:marRight w:val="0"/>
      <w:marTop w:val="0"/>
      <w:marBottom w:val="0"/>
      <w:divBdr>
        <w:top w:val="none" w:sz="0" w:space="0" w:color="auto"/>
        <w:left w:val="none" w:sz="0" w:space="0" w:color="auto"/>
        <w:bottom w:val="none" w:sz="0" w:space="0" w:color="auto"/>
        <w:right w:val="none" w:sz="0" w:space="0" w:color="auto"/>
      </w:divBdr>
    </w:div>
    <w:div w:id="712390240">
      <w:bodyDiv w:val="1"/>
      <w:marLeft w:val="0"/>
      <w:marRight w:val="0"/>
      <w:marTop w:val="0"/>
      <w:marBottom w:val="0"/>
      <w:divBdr>
        <w:top w:val="none" w:sz="0" w:space="0" w:color="auto"/>
        <w:left w:val="none" w:sz="0" w:space="0" w:color="auto"/>
        <w:bottom w:val="none" w:sz="0" w:space="0" w:color="auto"/>
        <w:right w:val="none" w:sz="0" w:space="0" w:color="auto"/>
      </w:divBdr>
    </w:div>
    <w:div w:id="909844840">
      <w:bodyDiv w:val="1"/>
      <w:marLeft w:val="0"/>
      <w:marRight w:val="0"/>
      <w:marTop w:val="0"/>
      <w:marBottom w:val="0"/>
      <w:divBdr>
        <w:top w:val="none" w:sz="0" w:space="0" w:color="auto"/>
        <w:left w:val="none" w:sz="0" w:space="0" w:color="auto"/>
        <w:bottom w:val="none" w:sz="0" w:space="0" w:color="auto"/>
        <w:right w:val="none" w:sz="0" w:space="0" w:color="auto"/>
      </w:divBdr>
    </w:div>
    <w:div w:id="1125779637">
      <w:bodyDiv w:val="1"/>
      <w:marLeft w:val="0"/>
      <w:marRight w:val="0"/>
      <w:marTop w:val="0"/>
      <w:marBottom w:val="0"/>
      <w:divBdr>
        <w:top w:val="none" w:sz="0" w:space="0" w:color="auto"/>
        <w:left w:val="none" w:sz="0" w:space="0" w:color="auto"/>
        <w:bottom w:val="none" w:sz="0" w:space="0" w:color="auto"/>
        <w:right w:val="none" w:sz="0" w:space="0" w:color="auto"/>
      </w:divBdr>
    </w:div>
    <w:div w:id="1244727331">
      <w:bodyDiv w:val="1"/>
      <w:marLeft w:val="0"/>
      <w:marRight w:val="0"/>
      <w:marTop w:val="0"/>
      <w:marBottom w:val="0"/>
      <w:divBdr>
        <w:top w:val="none" w:sz="0" w:space="0" w:color="auto"/>
        <w:left w:val="none" w:sz="0" w:space="0" w:color="auto"/>
        <w:bottom w:val="none" w:sz="0" w:space="0" w:color="auto"/>
        <w:right w:val="none" w:sz="0" w:space="0" w:color="auto"/>
      </w:divBdr>
    </w:div>
    <w:div w:id="189303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documents-dds-ny.un.org/doc/UNDOC/GEN/N00/720/18/PDF/N0072018.pdf?OpenElement" TargetMode="External"/><Relationship Id="rId3" Type="http://schemas.openxmlformats.org/officeDocument/2006/relationships/hyperlink" Target="https://eeas.europa.eu/sites/eeas/files/join_2017_21_f1_communication_from_commission_to_inst_en_v7_p1_916039.pdf" TargetMode="External"/><Relationship Id="rId7" Type="http://schemas.openxmlformats.org/officeDocument/2006/relationships/hyperlink" Target="https://eeas.europa.eu/headquarters/headquarters-homepage/50699/connecting-europe-asia-eu-strategy_en" TargetMode="External"/><Relationship Id="rId2" Type="http://schemas.openxmlformats.org/officeDocument/2006/relationships/hyperlink" Target="https://ec.europa.eu/commission/sites/beta-political/files/political-guidelines-next-commission_en.pdf" TargetMode="External"/><Relationship Id="rId1" Type="http://schemas.openxmlformats.org/officeDocument/2006/relationships/hyperlink" Target="https://eeas.europa.eu/sites/eeas/files/eugs_review_web_0.pdf" TargetMode="External"/><Relationship Id="rId6" Type="http://schemas.openxmlformats.org/officeDocument/2006/relationships/hyperlink" Target="https://ec.europa.eu/neighbourhood-enlargement/sites/near/files/eap_declaration_finalversion2604.pdf" TargetMode="External"/><Relationship Id="rId11" Type="http://schemas.openxmlformats.org/officeDocument/2006/relationships/hyperlink" Target="https://eeas.europa.eu/sites/eeas/files/action_plan_against_disinformation.pdf" TargetMode="External"/><Relationship Id="rId5" Type="http://schemas.openxmlformats.org/officeDocument/2006/relationships/hyperlink" Target="https://ec.europa.eu/transport/themes/international/european_neighbourhood_policy/eastern_partnership/tent-maps_en" TargetMode="External"/><Relationship Id="rId10" Type="http://schemas.openxmlformats.org/officeDocument/2006/relationships/hyperlink" Target="https://ec.europa.eu/info/sites/info/files/communication-shaping-europes-digital-future-feb2020_en_4.pdf" TargetMode="External"/><Relationship Id="rId4" Type="http://schemas.openxmlformats.org/officeDocument/2006/relationships/hyperlink" Target="https://ec.europa.eu/commission/eu-external-investment-plan_en" TargetMode="External"/><Relationship Id="rId9" Type="http://schemas.openxmlformats.org/officeDocument/2006/relationships/hyperlink" Target="https://ec.europa.eu/maritimeaffairs/press/black-sea-ministers-endorse-common-maritime-agenda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2A3D6-5513-48B7-A223-92E20FA82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9375</Words>
  <Characters>55034</Characters>
  <Application>Microsoft Office Word</Application>
  <DocSecurity>0</DocSecurity>
  <Lines>786</Lines>
  <Paragraphs>164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2020-03-17T16:24:00Z</dcterms:created>
  <dcterms:modified xsi:type="dcterms:W3CDTF">2020-03-17T16:59:00Z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CP-042</vt:lpwstr>
  </property>
</Properties>
</file>