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0C6" w:rsidRPr="00774D72" w:rsidRDefault="005052DB" w:rsidP="005052DB">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5665E267-28BD-4F0D-B47B-084D8765E3BE" style="width:450.75pt;height:430.5pt">
            <v:imagedata r:id="rId11" o:title=""/>
          </v:shape>
        </w:pict>
      </w:r>
    </w:p>
    <w:bookmarkEnd w:id="0"/>
    <w:p w:rsidR="00645CE0" w:rsidRDefault="00645CE0" w:rsidP="00645CE0">
      <w:pPr>
        <w:sectPr w:rsidR="00645CE0" w:rsidSect="005052DB">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772AB6" w:rsidRPr="00BC756E" w:rsidRDefault="00772AB6" w:rsidP="00772AB6">
      <w:pPr>
        <w:pStyle w:val="Heading1"/>
        <w:numPr>
          <w:ilvl w:val="0"/>
          <w:numId w:val="1"/>
        </w:numPr>
        <w:spacing w:line="240" w:lineRule="auto"/>
        <w:jc w:val="both"/>
        <w:rPr>
          <w:rFonts w:ascii="Times New Roman" w:eastAsia="Times New Roman" w:hAnsi="Times New Roman" w:cs="Times New Roman"/>
          <w:color w:val="auto"/>
          <w:sz w:val="23"/>
          <w:szCs w:val="23"/>
        </w:rPr>
      </w:pPr>
      <w:bookmarkStart w:id="1" w:name="_GoBack"/>
      <w:bookmarkEnd w:id="1"/>
      <w:r w:rsidRPr="00BC756E">
        <w:rPr>
          <w:rFonts w:ascii="Times New Roman" w:eastAsia="Times New Roman" w:hAnsi="Times New Roman" w:cs="Times New Roman"/>
          <w:color w:val="auto"/>
          <w:sz w:val="23"/>
          <w:szCs w:val="23"/>
        </w:rPr>
        <w:lastRenderedPageBreak/>
        <w:t>Introduction</w:t>
      </w:r>
    </w:p>
    <w:p w:rsidR="00772AB6" w:rsidRPr="00774D72" w:rsidRDefault="00772AB6" w:rsidP="00772AB6">
      <w:pPr>
        <w:spacing w:before="240" w:line="240" w:lineRule="auto"/>
        <w:jc w:val="both"/>
        <w:rPr>
          <w:rFonts w:ascii="Times New Roman" w:hAnsi="Times New Roman" w:cs="Times New Roman"/>
          <w:sz w:val="23"/>
          <w:szCs w:val="23"/>
        </w:rPr>
      </w:pPr>
      <w:r w:rsidRPr="00F5601F">
        <w:rPr>
          <w:rFonts w:ascii="Times New Roman" w:hAnsi="Times New Roman" w:cs="Times New Roman"/>
          <w:sz w:val="23"/>
          <w:szCs w:val="23"/>
        </w:rPr>
        <w:t xml:space="preserve">This </w:t>
      </w:r>
      <w:r w:rsidR="00774D72" w:rsidRPr="00F5601F">
        <w:rPr>
          <w:rFonts w:ascii="Times New Roman" w:hAnsi="Times New Roman" w:cs="Times New Roman"/>
          <w:sz w:val="23"/>
          <w:szCs w:val="23"/>
        </w:rPr>
        <w:t>j</w:t>
      </w:r>
      <w:r w:rsidRPr="00F5601F">
        <w:rPr>
          <w:rFonts w:ascii="Times New Roman" w:hAnsi="Times New Roman" w:cs="Times New Roman"/>
          <w:sz w:val="23"/>
          <w:szCs w:val="23"/>
        </w:rPr>
        <w:t xml:space="preserve">oint </w:t>
      </w:r>
      <w:r w:rsidR="00774D72" w:rsidRPr="00F5601F">
        <w:rPr>
          <w:rFonts w:ascii="Times New Roman" w:hAnsi="Times New Roman" w:cs="Times New Roman"/>
          <w:sz w:val="23"/>
          <w:szCs w:val="23"/>
        </w:rPr>
        <w:t>s</w:t>
      </w:r>
      <w:r w:rsidRPr="00F5601F">
        <w:rPr>
          <w:rFonts w:ascii="Times New Roman" w:hAnsi="Times New Roman" w:cs="Times New Roman"/>
          <w:sz w:val="23"/>
          <w:szCs w:val="23"/>
        </w:rPr>
        <w:t xml:space="preserve">taff </w:t>
      </w:r>
      <w:r w:rsidR="00774D72" w:rsidRPr="00F5601F">
        <w:rPr>
          <w:rFonts w:ascii="Times New Roman" w:hAnsi="Times New Roman" w:cs="Times New Roman"/>
          <w:sz w:val="23"/>
          <w:szCs w:val="23"/>
        </w:rPr>
        <w:t>w</w:t>
      </w:r>
      <w:r w:rsidRPr="00F5601F">
        <w:rPr>
          <w:rFonts w:ascii="Times New Roman" w:hAnsi="Times New Roman" w:cs="Times New Roman"/>
          <w:sz w:val="23"/>
          <w:szCs w:val="23"/>
        </w:rPr>
        <w:t xml:space="preserve">orking </w:t>
      </w:r>
      <w:r w:rsidR="00774D72" w:rsidRPr="00F5601F">
        <w:rPr>
          <w:rFonts w:ascii="Times New Roman" w:hAnsi="Times New Roman" w:cs="Times New Roman"/>
          <w:sz w:val="23"/>
          <w:szCs w:val="23"/>
        </w:rPr>
        <w:t>d</w:t>
      </w:r>
      <w:r w:rsidRPr="00F5601F">
        <w:rPr>
          <w:rFonts w:ascii="Times New Roman" w:hAnsi="Times New Roman" w:cs="Times New Roman"/>
          <w:sz w:val="23"/>
          <w:szCs w:val="23"/>
        </w:rPr>
        <w:t>ocument summarises the results of the structured consultation on the future of the Eastern Partnership</w:t>
      </w:r>
      <w:r w:rsidR="0002201C" w:rsidRPr="00F5601F">
        <w:rPr>
          <w:rFonts w:ascii="Times New Roman" w:hAnsi="Times New Roman" w:cs="Times New Roman"/>
          <w:sz w:val="23"/>
          <w:szCs w:val="23"/>
        </w:rPr>
        <w:t>. The consultation</w:t>
      </w:r>
      <w:r w:rsidRPr="00F5601F">
        <w:rPr>
          <w:rFonts w:ascii="Times New Roman" w:hAnsi="Times New Roman" w:cs="Times New Roman"/>
          <w:sz w:val="23"/>
          <w:szCs w:val="23"/>
        </w:rPr>
        <w:t xml:space="preserve"> was launched by then-Commission President Juncker at the </w:t>
      </w:r>
      <w:r w:rsidR="00774D72" w:rsidRPr="00F5601F">
        <w:rPr>
          <w:rFonts w:ascii="Times New Roman" w:hAnsi="Times New Roman" w:cs="Times New Roman"/>
          <w:sz w:val="23"/>
          <w:szCs w:val="23"/>
        </w:rPr>
        <w:t>h</w:t>
      </w:r>
      <w:r w:rsidRPr="00F5601F">
        <w:rPr>
          <w:rFonts w:ascii="Times New Roman" w:hAnsi="Times New Roman" w:cs="Times New Roman"/>
          <w:sz w:val="23"/>
          <w:szCs w:val="23"/>
        </w:rPr>
        <w:t>igh</w:t>
      </w:r>
      <w:r w:rsidR="00774D72" w:rsidRPr="00F5601F">
        <w:rPr>
          <w:rFonts w:ascii="Times New Roman" w:hAnsi="Times New Roman" w:cs="Times New Roman"/>
          <w:sz w:val="23"/>
          <w:szCs w:val="23"/>
        </w:rPr>
        <w:noBreakHyphen/>
        <w:t>l</w:t>
      </w:r>
      <w:r w:rsidRPr="00F5601F">
        <w:rPr>
          <w:rFonts w:ascii="Times New Roman" w:hAnsi="Times New Roman" w:cs="Times New Roman"/>
          <w:sz w:val="23"/>
          <w:szCs w:val="23"/>
        </w:rPr>
        <w:t xml:space="preserve">evel </w:t>
      </w:r>
      <w:r w:rsidR="00774D72" w:rsidRPr="00F5601F">
        <w:rPr>
          <w:rFonts w:ascii="Times New Roman" w:hAnsi="Times New Roman" w:cs="Times New Roman"/>
          <w:sz w:val="23"/>
          <w:szCs w:val="23"/>
        </w:rPr>
        <w:t>e</w:t>
      </w:r>
      <w:r w:rsidRPr="00F5601F">
        <w:rPr>
          <w:rFonts w:ascii="Times New Roman" w:hAnsi="Times New Roman" w:cs="Times New Roman"/>
          <w:sz w:val="23"/>
          <w:szCs w:val="23"/>
        </w:rPr>
        <w:t>vent in the context of the 10</w:t>
      </w:r>
      <w:r w:rsidR="00402992" w:rsidRPr="00AC314E">
        <w:rPr>
          <w:rFonts w:ascii="Times New Roman" w:hAnsi="Times New Roman"/>
          <w:sz w:val="23"/>
        </w:rPr>
        <w:t>th</w:t>
      </w:r>
      <w:r w:rsidRPr="00F5601F">
        <w:rPr>
          <w:rFonts w:ascii="Times New Roman" w:hAnsi="Times New Roman" w:cs="Times New Roman"/>
          <w:sz w:val="23"/>
          <w:szCs w:val="23"/>
        </w:rPr>
        <w:t xml:space="preserve"> </w:t>
      </w:r>
      <w:r w:rsidR="00402992" w:rsidRPr="00F5601F">
        <w:rPr>
          <w:rFonts w:ascii="Times New Roman" w:hAnsi="Times New Roman" w:cs="Times New Roman"/>
          <w:sz w:val="23"/>
          <w:szCs w:val="23"/>
        </w:rPr>
        <w:t>a</w:t>
      </w:r>
      <w:r w:rsidRPr="00F5601F">
        <w:rPr>
          <w:rFonts w:ascii="Times New Roman" w:hAnsi="Times New Roman" w:cs="Times New Roman"/>
          <w:sz w:val="23"/>
          <w:szCs w:val="23"/>
        </w:rPr>
        <w:t>nniversary of the Eastern Partnership on 14</w:t>
      </w:r>
      <w:r w:rsidR="00774D72" w:rsidRPr="00F5601F">
        <w:rPr>
          <w:rFonts w:ascii="Times New Roman" w:hAnsi="Times New Roman" w:cs="Times New Roman"/>
          <w:sz w:val="23"/>
          <w:szCs w:val="23"/>
        </w:rPr>
        <w:t> </w:t>
      </w:r>
      <w:r w:rsidRPr="00F5601F">
        <w:rPr>
          <w:rFonts w:ascii="Times New Roman" w:hAnsi="Times New Roman" w:cs="Times New Roman"/>
          <w:sz w:val="23"/>
          <w:szCs w:val="23"/>
        </w:rPr>
        <w:t>May 2019.</w:t>
      </w:r>
      <w:r w:rsidRPr="00774D72">
        <w:rPr>
          <w:rFonts w:ascii="Times New Roman" w:hAnsi="Times New Roman" w:cs="Times New Roman"/>
          <w:sz w:val="23"/>
          <w:szCs w:val="23"/>
        </w:rPr>
        <w:t xml:space="preserve"> </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The European Council on 20</w:t>
      </w:r>
      <w:r w:rsidR="00774D72">
        <w:rPr>
          <w:rFonts w:ascii="Times New Roman" w:hAnsi="Times New Roman" w:cs="Times New Roman"/>
          <w:sz w:val="23"/>
          <w:szCs w:val="23"/>
        </w:rPr>
        <w:t> </w:t>
      </w:r>
      <w:r w:rsidRPr="00774D72">
        <w:rPr>
          <w:rFonts w:ascii="Times New Roman" w:hAnsi="Times New Roman" w:cs="Times New Roman"/>
          <w:sz w:val="23"/>
          <w:szCs w:val="23"/>
        </w:rPr>
        <w:t>June 2019 endorsed the consultation:</w:t>
      </w:r>
    </w:p>
    <w:p w:rsidR="00772AB6" w:rsidRPr="00AC314E" w:rsidRDefault="00774D72" w:rsidP="00772AB6">
      <w:pPr>
        <w:spacing w:line="240" w:lineRule="auto"/>
        <w:ind w:left="720"/>
        <w:jc w:val="both"/>
        <w:rPr>
          <w:rFonts w:ascii="Times New Roman" w:hAnsi="Times New Roman"/>
          <w:sz w:val="23"/>
        </w:rPr>
      </w:pPr>
      <w:r w:rsidRPr="005D0EE1">
        <w:rPr>
          <w:rFonts w:ascii="Times New Roman" w:hAnsi="Times New Roman" w:cs="Times New Roman"/>
          <w:sz w:val="23"/>
          <w:szCs w:val="23"/>
        </w:rPr>
        <w:t>‘</w:t>
      </w:r>
      <w:r w:rsidR="00772AB6" w:rsidRPr="00AC314E">
        <w:rPr>
          <w:rFonts w:ascii="Times New Roman" w:hAnsi="Times New Roman"/>
          <w:sz w:val="23"/>
        </w:rPr>
        <w:t xml:space="preserve">On the occasion of the Eastern Partnership’s 10th anniversary, the European Council reaffirms the importance of this strategic partnership and invites the Commission and the High Representative to evaluate existing instruments and measures and, </w:t>
      </w:r>
      <w:r w:rsidR="00772AB6" w:rsidRPr="003215E9">
        <w:rPr>
          <w:rFonts w:ascii="Times New Roman" w:hAnsi="Times New Roman"/>
          <w:sz w:val="23"/>
        </w:rPr>
        <w:t xml:space="preserve">on the basis of appropriate consultations, </w:t>
      </w:r>
      <w:r w:rsidR="00772AB6" w:rsidRPr="00AC314E">
        <w:rPr>
          <w:rFonts w:ascii="Times New Roman" w:hAnsi="Times New Roman"/>
          <w:sz w:val="23"/>
        </w:rPr>
        <w:t>to present by early 2020, with a view to the next Eastern Partnership Summit, a further set of long-term policy objectives</w:t>
      </w:r>
      <w:r w:rsidR="00772AB6" w:rsidRPr="005D0EE1">
        <w:rPr>
          <w:rFonts w:ascii="Times New Roman" w:hAnsi="Times New Roman" w:cs="Times New Roman"/>
          <w:sz w:val="23"/>
          <w:szCs w:val="23"/>
        </w:rPr>
        <w:t>.</w:t>
      </w:r>
      <w:r w:rsidRPr="005D0EE1">
        <w:rPr>
          <w:rFonts w:ascii="Times New Roman" w:hAnsi="Times New Roman" w:cs="Times New Roman"/>
          <w:sz w:val="23"/>
          <w:szCs w:val="23"/>
        </w:rPr>
        <w:t>’</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This document outlines the </w:t>
      </w:r>
      <w:r w:rsidRPr="00924978">
        <w:rPr>
          <w:rFonts w:ascii="Times New Roman" w:hAnsi="Times New Roman" w:cs="Times New Roman"/>
          <w:b/>
          <w:sz w:val="23"/>
          <w:szCs w:val="23"/>
        </w:rPr>
        <w:t>methodology</w:t>
      </w:r>
      <w:r w:rsidRPr="00774D72">
        <w:rPr>
          <w:rFonts w:ascii="Times New Roman" w:hAnsi="Times New Roman" w:cs="Times New Roman"/>
          <w:sz w:val="23"/>
          <w:szCs w:val="23"/>
        </w:rPr>
        <w:t xml:space="preserve"> of the structured consultation process (</w:t>
      </w:r>
      <w:r w:rsidR="00774D72">
        <w:rPr>
          <w:rFonts w:ascii="Times New Roman" w:hAnsi="Times New Roman" w:cs="Times New Roman"/>
          <w:sz w:val="23"/>
          <w:szCs w:val="23"/>
        </w:rPr>
        <w:t>S</w:t>
      </w:r>
      <w:r w:rsidRPr="00774D72">
        <w:rPr>
          <w:rFonts w:ascii="Times New Roman" w:hAnsi="Times New Roman" w:cs="Times New Roman"/>
          <w:sz w:val="23"/>
          <w:szCs w:val="23"/>
        </w:rPr>
        <w:t xml:space="preserve">ection II) and its main </w:t>
      </w:r>
      <w:r w:rsidRPr="00924978">
        <w:rPr>
          <w:rFonts w:ascii="Times New Roman" w:hAnsi="Times New Roman" w:cs="Times New Roman"/>
          <w:b/>
          <w:sz w:val="23"/>
          <w:szCs w:val="23"/>
        </w:rPr>
        <w:t>outcomes</w:t>
      </w:r>
      <w:r w:rsidRPr="00774D72">
        <w:rPr>
          <w:rFonts w:ascii="Times New Roman" w:hAnsi="Times New Roman" w:cs="Times New Roman"/>
          <w:sz w:val="23"/>
          <w:szCs w:val="23"/>
        </w:rPr>
        <w:t xml:space="preserve"> (</w:t>
      </w:r>
      <w:r w:rsidR="00774D72">
        <w:rPr>
          <w:rFonts w:ascii="Times New Roman" w:hAnsi="Times New Roman" w:cs="Times New Roman"/>
          <w:sz w:val="23"/>
          <w:szCs w:val="23"/>
        </w:rPr>
        <w:t>S</w:t>
      </w:r>
      <w:r w:rsidRPr="00774D72">
        <w:rPr>
          <w:rFonts w:ascii="Times New Roman" w:hAnsi="Times New Roman" w:cs="Times New Roman"/>
          <w:sz w:val="23"/>
          <w:szCs w:val="23"/>
        </w:rPr>
        <w:t xml:space="preserve">ection III). </w:t>
      </w:r>
    </w:p>
    <w:p w:rsidR="00772AB6" w:rsidRPr="00774D72" w:rsidRDefault="00774D72" w:rsidP="00772AB6">
      <w:pPr>
        <w:spacing w:line="240" w:lineRule="auto"/>
        <w:jc w:val="both"/>
        <w:rPr>
          <w:rFonts w:ascii="Times New Roman" w:hAnsi="Times New Roman" w:cs="Times New Roman"/>
          <w:sz w:val="23"/>
          <w:szCs w:val="23"/>
        </w:rPr>
      </w:pPr>
      <w:r>
        <w:rPr>
          <w:rFonts w:ascii="Times New Roman" w:hAnsi="Times New Roman" w:cs="Times New Roman"/>
          <w:sz w:val="23"/>
          <w:szCs w:val="23"/>
        </w:rPr>
        <w:t>Lastly, in S</w:t>
      </w:r>
      <w:r w:rsidRPr="00774D72">
        <w:rPr>
          <w:rFonts w:ascii="Times New Roman" w:hAnsi="Times New Roman" w:cs="Times New Roman"/>
          <w:sz w:val="23"/>
          <w:szCs w:val="23"/>
        </w:rPr>
        <w:t>ection IV</w:t>
      </w:r>
      <w:r>
        <w:rPr>
          <w:rFonts w:ascii="Times New Roman" w:hAnsi="Times New Roman" w:cs="Times New Roman"/>
          <w:sz w:val="23"/>
          <w:szCs w:val="23"/>
        </w:rPr>
        <w:t xml:space="preserve"> the document </w:t>
      </w:r>
      <w:r w:rsidR="00772AB6" w:rsidRPr="00774D72">
        <w:rPr>
          <w:rFonts w:ascii="Times New Roman" w:hAnsi="Times New Roman" w:cs="Times New Roman"/>
          <w:sz w:val="23"/>
          <w:szCs w:val="23"/>
        </w:rPr>
        <w:t xml:space="preserve">summarises an updated assessment of </w:t>
      </w:r>
      <w:r>
        <w:rPr>
          <w:rFonts w:ascii="Times New Roman" w:hAnsi="Times New Roman" w:cs="Times New Roman"/>
          <w:sz w:val="23"/>
          <w:szCs w:val="23"/>
        </w:rPr>
        <w:t>progress on</w:t>
      </w:r>
      <w:r w:rsidRPr="00774D72">
        <w:rPr>
          <w:rFonts w:ascii="Times New Roman" w:hAnsi="Times New Roman" w:cs="Times New Roman"/>
          <w:sz w:val="23"/>
          <w:szCs w:val="23"/>
        </w:rPr>
        <w:t xml:space="preserve"> </w:t>
      </w:r>
      <w:r w:rsidR="00772AB6" w:rsidRPr="00774D72">
        <w:rPr>
          <w:rFonts w:ascii="Times New Roman" w:hAnsi="Times New Roman" w:cs="Times New Roman"/>
          <w:sz w:val="23"/>
          <w:szCs w:val="23"/>
        </w:rPr>
        <w:t>implement</w:t>
      </w:r>
      <w:r>
        <w:rPr>
          <w:rFonts w:ascii="Times New Roman" w:hAnsi="Times New Roman" w:cs="Times New Roman"/>
          <w:sz w:val="23"/>
          <w:szCs w:val="23"/>
        </w:rPr>
        <w:t>ing</w:t>
      </w:r>
      <w:r w:rsidR="00772AB6" w:rsidRPr="00774D72">
        <w:rPr>
          <w:rFonts w:ascii="Times New Roman" w:hAnsi="Times New Roman" w:cs="Times New Roman"/>
          <w:sz w:val="23"/>
          <w:szCs w:val="23"/>
        </w:rPr>
        <w:t xml:space="preserve"> the </w:t>
      </w:r>
      <w:r w:rsidR="00FF7C08">
        <w:rPr>
          <w:rFonts w:ascii="Times New Roman" w:hAnsi="Times New Roman" w:cs="Times New Roman"/>
          <w:sz w:val="23"/>
          <w:szCs w:val="23"/>
        </w:rPr>
        <w:t>‘</w:t>
      </w:r>
      <w:r w:rsidR="00772AB6" w:rsidRPr="00774D72">
        <w:rPr>
          <w:rFonts w:ascii="Times New Roman" w:hAnsi="Times New Roman" w:cs="Times New Roman"/>
          <w:b/>
          <w:sz w:val="23"/>
          <w:szCs w:val="23"/>
        </w:rPr>
        <w:t xml:space="preserve">20 </w:t>
      </w:r>
      <w:r w:rsidR="00A83CC0">
        <w:rPr>
          <w:rFonts w:ascii="Times New Roman" w:hAnsi="Times New Roman" w:cs="Times New Roman"/>
          <w:b/>
          <w:sz w:val="23"/>
          <w:szCs w:val="23"/>
        </w:rPr>
        <w:t>d</w:t>
      </w:r>
      <w:r w:rsidR="00772AB6" w:rsidRPr="00774D72">
        <w:rPr>
          <w:rFonts w:ascii="Times New Roman" w:hAnsi="Times New Roman" w:cs="Times New Roman"/>
          <w:b/>
          <w:sz w:val="23"/>
          <w:szCs w:val="23"/>
        </w:rPr>
        <w:t>eliverables for 2020</w:t>
      </w:r>
      <w:r w:rsidR="00FF7C08">
        <w:rPr>
          <w:rFonts w:ascii="Times New Roman" w:hAnsi="Times New Roman" w:cs="Times New Roman"/>
          <w:b/>
          <w:sz w:val="23"/>
          <w:szCs w:val="23"/>
        </w:rPr>
        <w:t>’</w:t>
      </w:r>
      <w:r w:rsidR="00772AB6" w:rsidRPr="00500E94">
        <w:rPr>
          <w:rStyle w:val="FootnoteReference"/>
          <w:rFonts w:ascii="Times New Roman" w:hAnsi="Times New Roman" w:cs="Times New Roman"/>
          <w:sz w:val="23"/>
          <w:szCs w:val="23"/>
        </w:rPr>
        <w:footnoteReference w:id="2"/>
      </w:r>
      <w:r w:rsidR="0002201C" w:rsidRPr="005D0EE1">
        <w:rPr>
          <w:rFonts w:ascii="Times New Roman" w:hAnsi="Times New Roman" w:cs="Times New Roman"/>
          <w:sz w:val="23"/>
          <w:szCs w:val="23"/>
        </w:rPr>
        <w:t>.</w:t>
      </w:r>
      <w:r w:rsidR="00772AB6" w:rsidRPr="00774D72">
        <w:rPr>
          <w:rFonts w:ascii="Times New Roman" w:hAnsi="Times New Roman" w:cs="Times New Roman"/>
          <w:b/>
          <w:sz w:val="23"/>
          <w:szCs w:val="23"/>
        </w:rPr>
        <w:t xml:space="preserve"> </w:t>
      </w:r>
      <w:r w:rsidR="0002201C">
        <w:rPr>
          <w:rFonts w:ascii="Times New Roman" w:hAnsi="Times New Roman" w:cs="Times New Roman"/>
          <w:sz w:val="23"/>
          <w:szCs w:val="23"/>
        </w:rPr>
        <w:t xml:space="preserve">The </w:t>
      </w:r>
      <w:r w:rsidR="00645CE0">
        <w:rPr>
          <w:rFonts w:ascii="Times New Roman" w:hAnsi="Times New Roman" w:cs="Times New Roman"/>
          <w:sz w:val="23"/>
          <w:szCs w:val="23"/>
        </w:rPr>
        <w:t>said</w:t>
      </w:r>
      <w:r w:rsidR="0002201C">
        <w:rPr>
          <w:rFonts w:ascii="Times New Roman" w:hAnsi="Times New Roman" w:cs="Times New Roman"/>
          <w:sz w:val="23"/>
          <w:szCs w:val="23"/>
        </w:rPr>
        <w:t xml:space="preserve"> document</w:t>
      </w:r>
      <w:r w:rsidR="0002201C" w:rsidRPr="00774D72">
        <w:rPr>
          <w:rFonts w:ascii="Times New Roman" w:hAnsi="Times New Roman" w:cs="Times New Roman"/>
          <w:b/>
          <w:sz w:val="23"/>
          <w:szCs w:val="23"/>
        </w:rPr>
        <w:t xml:space="preserve"> </w:t>
      </w:r>
      <w:r w:rsidR="00772AB6" w:rsidRPr="00774D72">
        <w:rPr>
          <w:rFonts w:ascii="Times New Roman" w:hAnsi="Times New Roman" w:cs="Times New Roman"/>
          <w:sz w:val="23"/>
          <w:szCs w:val="23"/>
        </w:rPr>
        <w:t>is included as an annex.</w:t>
      </w:r>
    </w:p>
    <w:p w:rsidR="00772AB6" w:rsidRPr="00BC756E" w:rsidRDefault="00772AB6" w:rsidP="00772AB6">
      <w:pPr>
        <w:pStyle w:val="Heading1"/>
        <w:numPr>
          <w:ilvl w:val="0"/>
          <w:numId w:val="1"/>
        </w:numPr>
        <w:spacing w:line="240" w:lineRule="auto"/>
        <w:jc w:val="both"/>
        <w:rPr>
          <w:rFonts w:ascii="Times New Roman" w:eastAsia="Times New Roman" w:hAnsi="Times New Roman" w:cs="Times New Roman"/>
          <w:color w:val="auto"/>
          <w:sz w:val="23"/>
          <w:szCs w:val="23"/>
        </w:rPr>
      </w:pPr>
      <w:bookmarkStart w:id="2" w:name="_Toc12026404"/>
      <w:r w:rsidRPr="00BC756E">
        <w:rPr>
          <w:rFonts w:ascii="Times New Roman" w:eastAsia="Times New Roman" w:hAnsi="Times New Roman" w:cs="Times New Roman"/>
          <w:color w:val="auto"/>
          <w:sz w:val="23"/>
          <w:szCs w:val="23"/>
        </w:rPr>
        <w:t>The consultation methodology</w:t>
      </w:r>
      <w:bookmarkEnd w:id="2"/>
    </w:p>
    <w:p w:rsidR="00772AB6" w:rsidRPr="00774D72" w:rsidRDefault="00772AB6" w:rsidP="00772AB6">
      <w:pPr>
        <w:spacing w:before="240" w:after="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consultation sought to answer five guiding questions: </w:t>
      </w:r>
    </w:p>
    <w:p w:rsidR="00772AB6" w:rsidRPr="00774D72" w:rsidRDefault="00772AB6" w:rsidP="00772AB6">
      <w:pPr>
        <w:pStyle w:val="ListParagraph"/>
        <w:numPr>
          <w:ilvl w:val="0"/>
          <w:numId w:val="17"/>
        </w:numPr>
        <w:spacing w:before="240"/>
        <w:rPr>
          <w:sz w:val="23"/>
          <w:szCs w:val="23"/>
        </w:rPr>
      </w:pPr>
      <w:r w:rsidRPr="00774D72">
        <w:rPr>
          <w:sz w:val="23"/>
          <w:szCs w:val="23"/>
        </w:rPr>
        <w:t xml:space="preserve">How can we sustainably boost </w:t>
      </w:r>
      <w:r w:rsidRPr="00774D72">
        <w:rPr>
          <w:b/>
          <w:bCs/>
          <w:sz w:val="23"/>
          <w:szCs w:val="23"/>
        </w:rPr>
        <w:t>economic and human capital development</w:t>
      </w:r>
      <w:r w:rsidRPr="00774D72">
        <w:rPr>
          <w:sz w:val="23"/>
          <w:szCs w:val="23"/>
        </w:rPr>
        <w:t xml:space="preserve"> and </w:t>
      </w:r>
      <w:r w:rsidRPr="00774D72">
        <w:rPr>
          <w:b/>
          <w:bCs/>
          <w:sz w:val="23"/>
          <w:szCs w:val="23"/>
        </w:rPr>
        <w:t>prosperity</w:t>
      </w:r>
      <w:r w:rsidRPr="00774D72">
        <w:rPr>
          <w:sz w:val="23"/>
          <w:szCs w:val="23"/>
        </w:rPr>
        <w:t xml:space="preserve">? </w:t>
      </w:r>
    </w:p>
    <w:p w:rsidR="00772AB6" w:rsidRPr="00774D72" w:rsidRDefault="00772AB6" w:rsidP="00772AB6">
      <w:pPr>
        <w:pStyle w:val="ListParagraph"/>
        <w:numPr>
          <w:ilvl w:val="0"/>
          <w:numId w:val="17"/>
        </w:numPr>
        <w:spacing w:before="240"/>
        <w:rPr>
          <w:sz w:val="23"/>
          <w:szCs w:val="23"/>
        </w:rPr>
      </w:pPr>
      <w:r w:rsidRPr="00774D72">
        <w:rPr>
          <w:sz w:val="23"/>
          <w:szCs w:val="23"/>
        </w:rPr>
        <w:t xml:space="preserve">How can we further strengthen </w:t>
      </w:r>
      <w:r w:rsidRPr="00774D72">
        <w:rPr>
          <w:b/>
          <w:bCs/>
          <w:sz w:val="23"/>
          <w:szCs w:val="23"/>
        </w:rPr>
        <w:t>good governance, the rule of law and the security dimension of the Eastern Partnership</w:t>
      </w:r>
      <w:r w:rsidRPr="00774D72">
        <w:rPr>
          <w:sz w:val="23"/>
          <w:szCs w:val="23"/>
        </w:rPr>
        <w:t xml:space="preserve">? </w:t>
      </w:r>
    </w:p>
    <w:p w:rsidR="00772AB6" w:rsidRPr="00774D72" w:rsidRDefault="00772AB6" w:rsidP="00772AB6">
      <w:pPr>
        <w:pStyle w:val="ListParagraph"/>
        <w:numPr>
          <w:ilvl w:val="0"/>
          <w:numId w:val="17"/>
        </w:numPr>
        <w:spacing w:before="240"/>
        <w:rPr>
          <w:sz w:val="23"/>
          <w:szCs w:val="23"/>
        </w:rPr>
      </w:pPr>
      <w:r w:rsidRPr="00774D72">
        <w:rPr>
          <w:sz w:val="23"/>
          <w:szCs w:val="23"/>
        </w:rPr>
        <w:t xml:space="preserve">How </w:t>
      </w:r>
      <w:r w:rsidR="00774D72">
        <w:rPr>
          <w:sz w:val="23"/>
          <w:szCs w:val="23"/>
        </w:rPr>
        <w:t>can we</w:t>
      </w:r>
      <w:r w:rsidR="00774D72" w:rsidRPr="00774D72">
        <w:rPr>
          <w:sz w:val="23"/>
          <w:szCs w:val="23"/>
        </w:rPr>
        <w:t xml:space="preserve"> </w:t>
      </w:r>
      <w:r w:rsidRPr="00774D72">
        <w:rPr>
          <w:sz w:val="23"/>
          <w:szCs w:val="23"/>
        </w:rPr>
        <w:t xml:space="preserve">enhance </w:t>
      </w:r>
      <w:r w:rsidRPr="00774D72">
        <w:rPr>
          <w:b/>
          <w:bCs/>
          <w:sz w:val="23"/>
          <w:szCs w:val="23"/>
        </w:rPr>
        <w:t xml:space="preserve">cooperation </w:t>
      </w:r>
      <w:r w:rsidRPr="00774D72">
        <w:rPr>
          <w:sz w:val="23"/>
          <w:szCs w:val="23"/>
        </w:rPr>
        <w:t xml:space="preserve">between </w:t>
      </w:r>
      <w:r w:rsidR="00774D72">
        <w:rPr>
          <w:sz w:val="23"/>
          <w:szCs w:val="23"/>
        </w:rPr>
        <w:t>e</w:t>
      </w:r>
      <w:r w:rsidRPr="00774D72">
        <w:rPr>
          <w:sz w:val="23"/>
          <w:szCs w:val="23"/>
        </w:rPr>
        <w:t xml:space="preserve">astern </w:t>
      </w:r>
      <w:r w:rsidR="00774D72">
        <w:rPr>
          <w:sz w:val="23"/>
          <w:szCs w:val="23"/>
        </w:rPr>
        <w:t>p</w:t>
      </w:r>
      <w:r w:rsidRPr="00774D72">
        <w:rPr>
          <w:sz w:val="23"/>
          <w:szCs w:val="23"/>
        </w:rPr>
        <w:t xml:space="preserve">artners, </w:t>
      </w:r>
      <w:r w:rsidR="00774D72" w:rsidRPr="00774D72">
        <w:rPr>
          <w:sz w:val="23"/>
          <w:szCs w:val="23"/>
        </w:rPr>
        <w:t>whil</w:t>
      </w:r>
      <w:r w:rsidR="00774D72">
        <w:rPr>
          <w:sz w:val="23"/>
          <w:szCs w:val="23"/>
        </w:rPr>
        <w:t>e</w:t>
      </w:r>
      <w:r w:rsidR="00774D72" w:rsidRPr="00774D72">
        <w:rPr>
          <w:sz w:val="23"/>
          <w:szCs w:val="23"/>
        </w:rPr>
        <w:t xml:space="preserve"> </w:t>
      </w:r>
      <w:r w:rsidRPr="00774D72">
        <w:rPr>
          <w:sz w:val="23"/>
          <w:szCs w:val="23"/>
        </w:rPr>
        <w:t xml:space="preserve">ensuring </w:t>
      </w:r>
      <w:r w:rsidRPr="00774D72">
        <w:rPr>
          <w:b/>
          <w:bCs/>
          <w:sz w:val="23"/>
          <w:szCs w:val="23"/>
        </w:rPr>
        <w:t>inclusiveness</w:t>
      </w:r>
      <w:r w:rsidRPr="00774D72">
        <w:rPr>
          <w:sz w:val="23"/>
          <w:szCs w:val="23"/>
        </w:rPr>
        <w:t xml:space="preserve"> and </w:t>
      </w:r>
      <w:r w:rsidRPr="00774D72">
        <w:rPr>
          <w:b/>
          <w:bCs/>
          <w:sz w:val="23"/>
          <w:szCs w:val="23"/>
        </w:rPr>
        <w:t xml:space="preserve">differentiation </w:t>
      </w:r>
      <w:r w:rsidRPr="00774D72">
        <w:rPr>
          <w:sz w:val="23"/>
          <w:szCs w:val="23"/>
        </w:rPr>
        <w:t>in their relations with the EU?</w:t>
      </w:r>
    </w:p>
    <w:p w:rsidR="00772AB6" w:rsidRPr="00774D72" w:rsidRDefault="00772AB6" w:rsidP="00772AB6">
      <w:pPr>
        <w:pStyle w:val="ListParagraph"/>
        <w:numPr>
          <w:ilvl w:val="0"/>
          <w:numId w:val="17"/>
        </w:numPr>
        <w:spacing w:before="240"/>
        <w:rPr>
          <w:sz w:val="23"/>
          <w:szCs w:val="23"/>
        </w:rPr>
      </w:pPr>
      <w:r w:rsidRPr="00774D72">
        <w:rPr>
          <w:sz w:val="23"/>
          <w:szCs w:val="23"/>
        </w:rPr>
        <w:t xml:space="preserve">How can we do more to enhance </w:t>
      </w:r>
      <w:r w:rsidRPr="00774D72">
        <w:rPr>
          <w:b/>
          <w:bCs/>
          <w:sz w:val="23"/>
          <w:szCs w:val="23"/>
        </w:rPr>
        <w:t>Eastern Partnership and EU visibility</w:t>
      </w:r>
      <w:r w:rsidRPr="00AC314E">
        <w:rPr>
          <w:sz w:val="23"/>
        </w:rPr>
        <w:t>?</w:t>
      </w:r>
      <w:r w:rsidRPr="00774D72">
        <w:rPr>
          <w:sz w:val="23"/>
          <w:szCs w:val="23"/>
        </w:rPr>
        <w:t xml:space="preserve"> </w:t>
      </w:r>
    </w:p>
    <w:p w:rsidR="00772AB6" w:rsidRPr="00774D72" w:rsidRDefault="00893344" w:rsidP="00772AB6">
      <w:pPr>
        <w:pStyle w:val="ListParagraph"/>
        <w:numPr>
          <w:ilvl w:val="0"/>
          <w:numId w:val="17"/>
        </w:numPr>
        <w:spacing w:before="240"/>
        <w:rPr>
          <w:sz w:val="23"/>
          <w:szCs w:val="23"/>
        </w:rPr>
      </w:pPr>
      <w:r>
        <w:rPr>
          <w:b/>
          <w:bCs/>
          <w:sz w:val="23"/>
          <w:szCs w:val="23"/>
        </w:rPr>
        <w:t>Are there any</w:t>
      </w:r>
      <w:r w:rsidR="00774D72">
        <w:rPr>
          <w:b/>
          <w:bCs/>
          <w:sz w:val="23"/>
          <w:szCs w:val="23"/>
        </w:rPr>
        <w:t xml:space="preserve"> o</w:t>
      </w:r>
      <w:r w:rsidR="00772AB6" w:rsidRPr="00774D72">
        <w:rPr>
          <w:b/>
          <w:bCs/>
          <w:sz w:val="23"/>
          <w:szCs w:val="23"/>
        </w:rPr>
        <w:t>ther proposals and reflections on the future of the Eastern Partnership</w:t>
      </w:r>
      <w:r w:rsidR="00774D72">
        <w:rPr>
          <w:sz w:val="23"/>
          <w:szCs w:val="23"/>
        </w:rPr>
        <w:t>?</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In response to the consultation</w:t>
      </w:r>
      <w:r w:rsidR="00774D72">
        <w:rPr>
          <w:rFonts w:ascii="Times New Roman" w:hAnsi="Times New Roman" w:cs="Times New Roman"/>
          <w:sz w:val="23"/>
          <w:szCs w:val="23"/>
        </w:rPr>
        <w:t>,</w:t>
      </w:r>
      <w:r w:rsidRPr="00774D72">
        <w:rPr>
          <w:rFonts w:ascii="Times New Roman" w:hAnsi="Times New Roman" w:cs="Times New Roman"/>
          <w:sz w:val="23"/>
          <w:szCs w:val="23"/>
        </w:rPr>
        <w:t xml:space="preserve"> </w:t>
      </w:r>
      <w:r w:rsidRPr="00774D72">
        <w:rPr>
          <w:rFonts w:ascii="Times New Roman" w:hAnsi="Times New Roman" w:cs="Times New Roman"/>
          <w:b/>
          <w:sz w:val="23"/>
          <w:szCs w:val="23"/>
        </w:rPr>
        <w:t>written submissions</w:t>
      </w:r>
      <w:r w:rsidRPr="00774D72">
        <w:rPr>
          <w:rFonts w:ascii="Times New Roman" w:hAnsi="Times New Roman" w:cs="Times New Roman"/>
          <w:sz w:val="23"/>
          <w:szCs w:val="23"/>
        </w:rPr>
        <w:t xml:space="preserve"> </w:t>
      </w:r>
      <w:r w:rsidR="008A14E3">
        <w:rPr>
          <w:rFonts w:ascii="Times New Roman" w:hAnsi="Times New Roman" w:cs="Times New Roman"/>
          <w:sz w:val="23"/>
          <w:szCs w:val="23"/>
        </w:rPr>
        <w:t xml:space="preserve">were received </w:t>
      </w:r>
      <w:r w:rsidRPr="00774D72">
        <w:rPr>
          <w:rFonts w:ascii="Times New Roman" w:hAnsi="Times New Roman" w:cs="Times New Roman"/>
          <w:sz w:val="23"/>
          <w:szCs w:val="23"/>
        </w:rPr>
        <w:t xml:space="preserve">from </w:t>
      </w:r>
      <w:r w:rsidR="008A14E3">
        <w:rPr>
          <w:rFonts w:ascii="Times New Roman" w:hAnsi="Times New Roman" w:cs="Times New Roman"/>
          <w:sz w:val="23"/>
          <w:szCs w:val="23"/>
        </w:rPr>
        <w:t>nearly all</w:t>
      </w:r>
      <w:r w:rsidRPr="00774D72">
        <w:rPr>
          <w:rFonts w:ascii="Times New Roman" w:hAnsi="Times New Roman" w:cs="Times New Roman"/>
          <w:sz w:val="23"/>
          <w:szCs w:val="23"/>
        </w:rPr>
        <w:t xml:space="preserve"> Member States, all </w:t>
      </w:r>
      <w:r w:rsidR="00F5601F">
        <w:rPr>
          <w:rFonts w:ascii="Times New Roman" w:hAnsi="Times New Roman" w:cs="Times New Roman"/>
          <w:sz w:val="23"/>
          <w:szCs w:val="23"/>
        </w:rPr>
        <w:t>six</w:t>
      </w:r>
      <w:r w:rsidRPr="00774D72">
        <w:rPr>
          <w:rFonts w:ascii="Times New Roman" w:hAnsi="Times New Roman" w:cs="Times New Roman"/>
          <w:sz w:val="23"/>
          <w:szCs w:val="23"/>
        </w:rPr>
        <w:t xml:space="preserve"> partner countries, the European Parliament, the European Economic and Social Committee, the Committee of the Regions, the European Investment Bank, the Eastern Partnership Civil Society Forum, international financial institutions, United Nations organisations, and youth stakeholders through the Young European Ambassadors.</w:t>
      </w:r>
      <w:r w:rsidR="008A14E3">
        <w:rPr>
          <w:rFonts w:ascii="Times New Roman" w:hAnsi="Times New Roman" w:cs="Times New Roman"/>
          <w:sz w:val="23"/>
          <w:szCs w:val="23"/>
        </w:rPr>
        <w:t xml:space="preserve"> </w:t>
      </w:r>
      <w:r w:rsidR="008A14E3">
        <w:rPr>
          <w:rFonts w:ascii="Times New Roman" w:hAnsi="Times New Roman" w:cs="Times New Roman"/>
          <w:sz w:val="24"/>
          <w:szCs w:val="24"/>
        </w:rPr>
        <w:t xml:space="preserve">Joint papers endorsed by several Member States were also submitted on </w:t>
      </w:r>
      <w:r w:rsidR="008A14E3" w:rsidRPr="1E501277">
        <w:rPr>
          <w:rFonts w:ascii="Times New Roman" w:hAnsi="Times New Roman" w:cs="Times New Roman"/>
          <w:sz w:val="24"/>
          <w:szCs w:val="24"/>
        </w:rPr>
        <w:t>the topics of resilience, EaP structures, and youth.</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A total of 186 </w:t>
      </w:r>
      <w:r w:rsidRPr="00774D72">
        <w:rPr>
          <w:rFonts w:ascii="Times New Roman" w:hAnsi="Times New Roman" w:cs="Times New Roman"/>
          <w:b/>
          <w:sz w:val="23"/>
          <w:szCs w:val="23"/>
        </w:rPr>
        <w:t>contributions</w:t>
      </w:r>
      <w:r w:rsidRPr="00774D72">
        <w:rPr>
          <w:rFonts w:ascii="Times New Roman" w:hAnsi="Times New Roman" w:cs="Times New Roman"/>
          <w:sz w:val="23"/>
          <w:szCs w:val="23"/>
        </w:rPr>
        <w:t xml:space="preserve"> were received</w:t>
      </w:r>
      <w:r w:rsidR="005D0EE1">
        <w:rPr>
          <w:rFonts w:ascii="Times New Roman" w:hAnsi="Times New Roman" w:cs="Times New Roman"/>
          <w:sz w:val="23"/>
          <w:szCs w:val="23"/>
        </w:rPr>
        <w:t xml:space="preserve"> through a dedicated web page</w:t>
      </w:r>
      <w:r w:rsidR="0002201C">
        <w:rPr>
          <w:rFonts w:ascii="Times New Roman" w:hAnsi="Times New Roman" w:cs="Times New Roman"/>
          <w:sz w:val="23"/>
          <w:szCs w:val="23"/>
        </w:rPr>
        <w:t>. These came</w:t>
      </w:r>
      <w:r w:rsidRPr="00774D72">
        <w:rPr>
          <w:rFonts w:ascii="Times New Roman" w:hAnsi="Times New Roman" w:cs="Times New Roman"/>
          <w:sz w:val="23"/>
          <w:szCs w:val="23"/>
        </w:rPr>
        <w:t xml:space="preserve"> from</w:t>
      </w:r>
      <w:r w:rsidR="007D61EF">
        <w:rPr>
          <w:rFonts w:ascii="Times New Roman" w:hAnsi="Times New Roman" w:cs="Times New Roman"/>
          <w:sz w:val="23"/>
          <w:szCs w:val="23"/>
        </w:rPr>
        <w:t>:</w:t>
      </w:r>
      <w:r w:rsidRPr="00774D72">
        <w:rPr>
          <w:rFonts w:ascii="Times New Roman" w:hAnsi="Times New Roman" w:cs="Times New Roman"/>
          <w:sz w:val="23"/>
          <w:szCs w:val="23"/>
        </w:rPr>
        <w:t xml:space="preserve"> </w:t>
      </w:r>
      <w:r w:rsidR="007D61EF">
        <w:rPr>
          <w:rFonts w:ascii="Times New Roman" w:hAnsi="Times New Roman" w:cs="Times New Roman"/>
          <w:sz w:val="23"/>
          <w:szCs w:val="23"/>
        </w:rPr>
        <w:t xml:space="preserve">(i) </w:t>
      </w:r>
      <w:r w:rsidRPr="00774D72">
        <w:rPr>
          <w:rFonts w:ascii="Times New Roman" w:hAnsi="Times New Roman" w:cs="Times New Roman"/>
          <w:sz w:val="23"/>
          <w:szCs w:val="23"/>
        </w:rPr>
        <w:t xml:space="preserve">public authorities (international organisations, EU bodies, local and regional governments </w:t>
      </w:r>
      <w:r w:rsidR="002C4160">
        <w:rPr>
          <w:rFonts w:ascii="Times New Roman" w:hAnsi="Times New Roman" w:cs="Times New Roman"/>
          <w:sz w:val="23"/>
          <w:szCs w:val="23"/>
        </w:rPr>
        <w:t>and</w:t>
      </w:r>
      <w:r w:rsidRPr="00774D72">
        <w:rPr>
          <w:rFonts w:ascii="Times New Roman" w:hAnsi="Times New Roman" w:cs="Times New Roman"/>
          <w:sz w:val="23"/>
          <w:szCs w:val="23"/>
        </w:rPr>
        <w:t xml:space="preserve"> state bodies</w:t>
      </w:r>
      <w:r w:rsidR="007D61EF" w:rsidRPr="00774D72">
        <w:rPr>
          <w:rFonts w:ascii="Times New Roman" w:hAnsi="Times New Roman" w:cs="Times New Roman"/>
          <w:sz w:val="23"/>
          <w:szCs w:val="23"/>
        </w:rPr>
        <w:t>)</w:t>
      </w:r>
      <w:r w:rsidR="007D61EF">
        <w:rPr>
          <w:rFonts w:ascii="Times New Roman" w:hAnsi="Times New Roman" w:cs="Times New Roman"/>
          <w:sz w:val="23"/>
          <w:szCs w:val="23"/>
        </w:rPr>
        <w:t>; (ii)</w:t>
      </w:r>
      <w:r w:rsidR="007D61EF" w:rsidRPr="00774D72">
        <w:rPr>
          <w:rFonts w:ascii="Times New Roman" w:hAnsi="Times New Roman" w:cs="Times New Roman"/>
          <w:sz w:val="23"/>
          <w:szCs w:val="23"/>
        </w:rPr>
        <w:t xml:space="preserve"> </w:t>
      </w:r>
      <w:r w:rsidRPr="00774D72">
        <w:rPr>
          <w:rFonts w:ascii="Times New Roman" w:hAnsi="Times New Roman" w:cs="Times New Roman"/>
          <w:sz w:val="23"/>
          <w:szCs w:val="23"/>
        </w:rPr>
        <w:t>civil society organisations (including think tanks, academic institutions, civil society partners</w:t>
      </w:r>
      <w:r w:rsidR="002C4160">
        <w:rPr>
          <w:rFonts w:ascii="Times New Roman" w:hAnsi="Times New Roman" w:cs="Times New Roman"/>
          <w:sz w:val="23"/>
          <w:szCs w:val="23"/>
        </w:rPr>
        <w:t xml:space="preserve"> and</w:t>
      </w:r>
      <w:r w:rsidR="002C4160" w:rsidRPr="00774D72">
        <w:rPr>
          <w:rFonts w:ascii="Times New Roman" w:hAnsi="Times New Roman" w:cs="Times New Roman"/>
          <w:sz w:val="23"/>
          <w:szCs w:val="23"/>
        </w:rPr>
        <w:t xml:space="preserve"> </w:t>
      </w:r>
      <w:r w:rsidRPr="00774D72">
        <w:rPr>
          <w:rFonts w:ascii="Times New Roman" w:hAnsi="Times New Roman" w:cs="Times New Roman"/>
          <w:sz w:val="23"/>
          <w:szCs w:val="23"/>
        </w:rPr>
        <w:t>business organisations)</w:t>
      </w:r>
      <w:r w:rsidR="007D61EF">
        <w:rPr>
          <w:rFonts w:ascii="Times New Roman" w:hAnsi="Times New Roman" w:cs="Times New Roman"/>
          <w:sz w:val="23"/>
          <w:szCs w:val="23"/>
        </w:rPr>
        <w:t>;</w:t>
      </w:r>
      <w:r w:rsidRPr="00774D72">
        <w:rPr>
          <w:rFonts w:ascii="Times New Roman" w:hAnsi="Times New Roman" w:cs="Times New Roman"/>
          <w:sz w:val="23"/>
          <w:szCs w:val="23"/>
        </w:rPr>
        <w:t xml:space="preserve"> and </w:t>
      </w:r>
      <w:r w:rsidR="007D61EF">
        <w:rPr>
          <w:rFonts w:ascii="Times New Roman" w:hAnsi="Times New Roman" w:cs="Times New Roman"/>
          <w:sz w:val="23"/>
          <w:szCs w:val="23"/>
        </w:rPr>
        <w:t xml:space="preserve">(iii) </w:t>
      </w:r>
      <w:r w:rsidRPr="00774D72">
        <w:rPr>
          <w:rFonts w:ascii="Times New Roman" w:hAnsi="Times New Roman" w:cs="Times New Roman"/>
          <w:sz w:val="23"/>
          <w:szCs w:val="23"/>
        </w:rPr>
        <w:t>individual citizens</w:t>
      </w:r>
      <w:r w:rsidR="007D61EF">
        <w:rPr>
          <w:rFonts w:ascii="Times New Roman" w:hAnsi="Times New Roman" w:cs="Times New Roman"/>
          <w:sz w:val="23"/>
          <w:szCs w:val="23"/>
        </w:rPr>
        <w:t>.</w:t>
      </w:r>
      <w:r w:rsidR="005D0EE1" w:rsidDel="005D0EE1">
        <w:rPr>
          <w:rFonts w:ascii="Times New Roman" w:hAnsi="Times New Roman" w:cs="Times New Roman"/>
          <w:sz w:val="23"/>
          <w:szCs w:val="23"/>
        </w:rPr>
        <w:t xml:space="preserve"> </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b/>
          <w:sz w:val="23"/>
          <w:szCs w:val="23"/>
        </w:rPr>
        <w:t>D</w:t>
      </w:r>
      <w:r w:rsidRPr="00774D72">
        <w:rPr>
          <w:rFonts w:ascii="Times New Roman" w:hAnsi="Times New Roman" w:cs="Times New Roman"/>
          <w:b/>
          <w:bCs/>
          <w:sz w:val="23"/>
          <w:szCs w:val="23"/>
        </w:rPr>
        <w:t xml:space="preserve">edicated consultation events </w:t>
      </w:r>
      <w:r w:rsidRPr="00774D72">
        <w:rPr>
          <w:rFonts w:ascii="Times New Roman" w:hAnsi="Times New Roman" w:cs="Times New Roman"/>
          <w:bCs/>
          <w:sz w:val="23"/>
          <w:szCs w:val="23"/>
        </w:rPr>
        <w:t>were organised in each of</w:t>
      </w:r>
      <w:r w:rsidRPr="00774D72">
        <w:rPr>
          <w:rFonts w:ascii="Times New Roman" w:hAnsi="Times New Roman" w:cs="Times New Roman"/>
          <w:b/>
          <w:bCs/>
          <w:sz w:val="23"/>
          <w:szCs w:val="23"/>
        </w:rPr>
        <w:t xml:space="preserve"> the partner countries </w:t>
      </w:r>
      <w:r w:rsidRPr="00774D72">
        <w:rPr>
          <w:rFonts w:ascii="Times New Roman" w:hAnsi="Times New Roman" w:cs="Times New Roman"/>
          <w:sz w:val="23"/>
          <w:szCs w:val="23"/>
        </w:rPr>
        <w:t>and</w:t>
      </w:r>
      <w:r w:rsidRPr="00774D72">
        <w:rPr>
          <w:rFonts w:ascii="Times New Roman" w:hAnsi="Times New Roman" w:cs="Times New Roman"/>
          <w:b/>
          <w:bCs/>
          <w:sz w:val="23"/>
          <w:szCs w:val="23"/>
        </w:rPr>
        <w:t xml:space="preserve"> </w:t>
      </w:r>
      <w:r w:rsidR="007D61EF" w:rsidRPr="005D0EE1">
        <w:rPr>
          <w:rFonts w:ascii="Times New Roman" w:hAnsi="Times New Roman" w:cs="Times New Roman"/>
          <w:bCs/>
          <w:sz w:val="23"/>
          <w:szCs w:val="23"/>
        </w:rPr>
        <w:t xml:space="preserve">in </w:t>
      </w:r>
      <w:r w:rsidRPr="00774D72">
        <w:rPr>
          <w:rFonts w:ascii="Times New Roman" w:hAnsi="Times New Roman" w:cs="Times New Roman"/>
          <w:sz w:val="23"/>
          <w:szCs w:val="23"/>
        </w:rPr>
        <w:t>several EU Member States, and meetings</w:t>
      </w:r>
      <w:r w:rsidR="00F06978">
        <w:rPr>
          <w:rFonts w:ascii="Times New Roman" w:hAnsi="Times New Roman" w:cs="Times New Roman"/>
          <w:sz w:val="23"/>
          <w:szCs w:val="23"/>
        </w:rPr>
        <w:t xml:space="preserve"> were</w:t>
      </w:r>
      <w:r w:rsidRPr="00774D72">
        <w:rPr>
          <w:rFonts w:ascii="Times New Roman" w:hAnsi="Times New Roman" w:cs="Times New Roman"/>
          <w:sz w:val="23"/>
          <w:szCs w:val="23"/>
        </w:rPr>
        <w:t xml:space="preserve"> held with international organisations and EU bodies, civil </w:t>
      </w:r>
      <w:r w:rsidRPr="00774D72">
        <w:rPr>
          <w:rFonts w:ascii="Times New Roman" w:hAnsi="Times New Roman" w:cs="Times New Roman"/>
          <w:sz w:val="23"/>
          <w:szCs w:val="23"/>
        </w:rPr>
        <w:lastRenderedPageBreak/>
        <w:t>society, social partner organisations (including trade unions and employer organisations), business representatives and think tanks.</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consultation also took into account </w:t>
      </w:r>
      <w:r w:rsidRPr="00774D72">
        <w:rPr>
          <w:rFonts w:ascii="Times New Roman" w:hAnsi="Times New Roman" w:cs="Times New Roman"/>
          <w:b/>
          <w:bCs/>
          <w:sz w:val="23"/>
          <w:szCs w:val="23"/>
        </w:rPr>
        <w:t>reports from bodies in the current Eastern Partnership architecture</w:t>
      </w:r>
      <w:r w:rsidRPr="00774D72">
        <w:rPr>
          <w:rFonts w:ascii="Times New Roman" w:hAnsi="Times New Roman" w:cs="Times New Roman"/>
          <w:sz w:val="23"/>
          <w:szCs w:val="23"/>
        </w:rPr>
        <w:t>, including the four platforms</w:t>
      </w:r>
      <w:r w:rsidR="00A83CC0">
        <w:rPr>
          <w:rFonts w:ascii="Times New Roman" w:hAnsi="Times New Roman" w:cs="Times New Roman"/>
          <w:sz w:val="23"/>
          <w:szCs w:val="23"/>
        </w:rPr>
        <w:t xml:space="preserve"> and</w:t>
      </w:r>
      <w:r w:rsidR="00A83CC0" w:rsidRPr="00774D72">
        <w:rPr>
          <w:rFonts w:ascii="Times New Roman" w:hAnsi="Times New Roman" w:cs="Times New Roman"/>
          <w:sz w:val="23"/>
          <w:szCs w:val="23"/>
        </w:rPr>
        <w:t xml:space="preserve"> </w:t>
      </w:r>
      <w:r w:rsidRPr="00774D72">
        <w:rPr>
          <w:rFonts w:ascii="Times New Roman" w:hAnsi="Times New Roman" w:cs="Times New Roman"/>
          <w:sz w:val="23"/>
          <w:szCs w:val="23"/>
        </w:rPr>
        <w:t>sectoral panels</w:t>
      </w:r>
      <w:r w:rsidR="00A83CC0">
        <w:rPr>
          <w:rFonts w:ascii="Times New Roman" w:hAnsi="Times New Roman" w:cs="Times New Roman"/>
          <w:sz w:val="23"/>
          <w:szCs w:val="23"/>
        </w:rPr>
        <w:t>,</w:t>
      </w:r>
      <w:r w:rsidRPr="00774D72">
        <w:rPr>
          <w:rFonts w:ascii="Times New Roman" w:hAnsi="Times New Roman" w:cs="Times New Roman"/>
          <w:sz w:val="23"/>
          <w:szCs w:val="23"/>
        </w:rPr>
        <w:t xml:space="preserve"> and related meetings, including with Member State and partner country representations in Brussels </w:t>
      </w:r>
    </w:p>
    <w:p w:rsidR="00772AB6" w:rsidRPr="00BC756E" w:rsidRDefault="00772AB6" w:rsidP="00772AB6">
      <w:pPr>
        <w:pStyle w:val="Heading1"/>
        <w:numPr>
          <w:ilvl w:val="0"/>
          <w:numId w:val="21"/>
        </w:numPr>
        <w:spacing w:line="240" w:lineRule="auto"/>
        <w:jc w:val="both"/>
        <w:rPr>
          <w:rFonts w:ascii="Times New Roman" w:hAnsi="Times New Roman" w:cs="Times New Roman"/>
          <w:color w:val="auto"/>
          <w:sz w:val="23"/>
          <w:szCs w:val="23"/>
        </w:rPr>
      </w:pPr>
      <w:r w:rsidRPr="00BC756E">
        <w:rPr>
          <w:rFonts w:ascii="Times New Roman" w:hAnsi="Times New Roman" w:cs="Times New Roman"/>
          <w:color w:val="auto"/>
          <w:sz w:val="23"/>
          <w:szCs w:val="23"/>
        </w:rPr>
        <w:t>Outcomes of the consultation</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consultation </w:t>
      </w:r>
      <w:r w:rsidRPr="00774D72">
        <w:rPr>
          <w:rFonts w:ascii="Times New Roman" w:hAnsi="Times New Roman" w:cs="Times New Roman"/>
          <w:b/>
          <w:bCs/>
          <w:sz w:val="23"/>
          <w:szCs w:val="23"/>
        </w:rPr>
        <w:t>confirmed the strong benefit</w:t>
      </w:r>
      <w:r w:rsidR="00A83CC0">
        <w:rPr>
          <w:rFonts w:ascii="Times New Roman" w:hAnsi="Times New Roman" w:cs="Times New Roman"/>
          <w:b/>
          <w:bCs/>
          <w:sz w:val="23"/>
          <w:szCs w:val="23"/>
        </w:rPr>
        <w:t>s</w:t>
      </w:r>
      <w:r w:rsidRPr="00774D72">
        <w:rPr>
          <w:rFonts w:ascii="Times New Roman" w:hAnsi="Times New Roman" w:cs="Times New Roman"/>
          <w:b/>
          <w:bCs/>
          <w:sz w:val="23"/>
          <w:szCs w:val="23"/>
        </w:rPr>
        <w:t xml:space="preserve"> </w:t>
      </w:r>
      <w:r w:rsidR="00A83CC0">
        <w:rPr>
          <w:rFonts w:ascii="Times New Roman" w:hAnsi="Times New Roman" w:cs="Times New Roman"/>
          <w:b/>
          <w:bCs/>
          <w:sz w:val="23"/>
          <w:szCs w:val="23"/>
        </w:rPr>
        <w:t>brought by</w:t>
      </w:r>
      <w:r w:rsidR="00A83CC0" w:rsidRPr="00774D72">
        <w:rPr>
          <w:rFonts w:ascii="Times New Roman" w:hAnsi="Times New Roman" w:cs="Times New Roman"/>
          <w:b/>
          <w:bCs/>
          <w:sz w:val="23"/>
          <w:szCs w:val="23"/>
        </w:rPr>
        <w:t xml:space="preserve"> </w:t>
      </w:r>
      <w:r w:rsidRPr="00774D72">
        <w:rPr>
          <w:rFonts w:ascii="Times New Roman" w:hAnsi="Times New Roman" w:cs="Times New Roman"/>
          <w:b/>
          <w:bCs/>
          <w:sz w:val="23"/>
          <w:szCs w:val="23"/>
        </w:rPr>
        <w:t>the Eastern Partnership framework</w:t>
      </w:r>
      <w:r w:rsidRPr="00774D72">
        <w:rPr>
          <w:rFonts w:ascii="Times New Roman" w:hAnsi="Times New Roman" w:cs="Times New Roman"/>
          <w:sz w:val="23"/>
          <w:szCs w:val="23"/>
        </w:rPr>
        <w:t xml:space="preserve">. The </w:t>
      </w:r>
      <w:r w:rsidR="00A83CC0" w:rsidRPr="00774D72">
        <w:rPr>
          <w:rFonts w:ascii="Times New Roman" w:hAnsi="Times New Roman" w:cs="Times New Roman"/>
          <w:sz w:val="23"/>
          <w:szCs w:val="23"/>
        </w:rPr>
        <w:t xml:space="preserve">Eastern </w:t>
      </w:r>
      <w:r w:rsidR="00A83CC0" w:rsidRPr="00F51D4F">
        <w:rPr>
          <w:rFonts w:ascii="Times New Roman" w:hAnsi="Times New Roman" w:cs="Times New Roman"/>
          <w:sz w:val="23"/>
          <w:szCs w:val="23"/>
        </w:rPr>
        <w:t xml:space="preserve">Partnership’s </w:t>
      </w:r>
      <w:r w:rsidR="00AE0958">
        <w:rPr>
          <w:rFonts w:ascii="Times New Roman" w:hAnsi="Times New Roman" w:cs="Times New Roman"/>
          <w:sz w:val="23"/>
          <w:szCs w:val="23"/>
        </w:rPr>
        <w:t xml:space="preserve">work on a </w:t>
      </w:r>
      <w:r w:rsidRPr="00F51D4F">
        <w:rPr>
          <w:rFonts w:ascii="Times New Roman" w:hAnsi="Times New Roman" w:cs="Times New Roman"/>
          <w:sz w:val="23"/>
          <w:szCs w:val="23"/>
        </w:rPr>
        <w:t xml:space="preserve">regional </w:t>
      </w:r>
      <w:r w:rsidR="00AE0958">
        <w:rPr>
          <w:rFonts w:ascii="Times New Roman" w:hAnsi="Times New Roman" w:cs="Times New Roman"/>
          <w:sz w:val="23"/>
          <w:szCs w:val="23"/>
        </w:rPr>
        <w:t>level</w:t>
      </w:r>
      <w:r w:rsidR="00AE0958" w:rsidRPr="00F51D4F">
        <w:rPr>
          <w:rFonts w:ascii="Times New Roman" w:hAnsi="Times New Roman" w:cs="Times New Roman"/>
          <w:sz w:val="23"/>
          <w:szCs w:val="23"/>
        </w:rPr>
        <w:t xml:space="preserve"> </w:t>
      </w:r>
      <w:r w:rsidRPr="00F51D4F">
        <w:rPr>
          <w:rFonts w:ascii="Times New Roman" w:hAnsi="Times New Roman" w:cs="Times New Roman"/>
          <w:sz w:val="23"/>
          <w:szCs w:val="23"/>
        </w:rPr>
        <w:t>strengthens</w:t>
      </w:r>
      <w:r w:rsidRPr="00774D72">
        <w:rPr>
          <w:rFonts w:ascii="Times New Roman" w:hAnsi="Times New Roman" w:cs="Times New Roman"/>
          <w:sz w:val="23"/>
          <w:szCs w:val="23"/>
        </w:rPr>
        <w:t xml:space="preserve"> and complements the bilateral work between the European Union and partner countries and facilitates the development of common positions and joint activities. It provides a forum for policy dialogue and sharing information and experience among partner countries, Member States and EU institutions</w:t>
      </w:r>
      <w:r w:rsidR="00A83CC0">
        <w:rPr>
          <w:rFonts w:ascii="Times New Roman" w:hAnsi="Times New Roman" w:cs="Times New Roman"/>
          <w:sz w:val="23"/>
          <w:szCs w:val="23"/>
        </w:rPr>
        <w:t>, the findings of which feed into the process of</w:t>
      </w:r>
      <w:r w:rsidRPr="00774D72">
        <w:rPr>
          <w:rFonts w:ascii="Times New Roman" w:hAnsi="Times New Roman" w:cs="Times New Roman"/>
          <w:sz w:val="23"/>
          <w:szCs w:val="23"/>
        </w:rPr>
        <w:t xml:space="preserve"> monitor</w:t>
      </w:r>
      <w:r w:rsidR="00A83CC0">
        <w:rPr>
          <w:rFonts w:ascii="Times New Roman" w:hAnsi="Times New Roman" w:cs="Times New Roman"/>
          <w:sz w:val="23"/>
          <w:szCs w:val="23"/>
        </w:rPr>
        <w:t>ing</w:t>
      </w:r>
      <w:r w:rsidRPr="00774D72">
        <w:rPr>
          <w:rFonts w:ascii="Times New Roman" w:hAnsi="Times New Roman" w:cs="Times New Roman"/>
          <w:sz w:val="23"/>
          <w:szCs w:val="23"/>
        </w:rPr>
        <w:t xml:space="preserve"> and assess</w:t>
      </w:r>
      <w:r w:rsidR="00A83CC0">
        <w:rPr>
          <w:rFonts w:ascii="Times New Roman" w:hAnsi="Times New Roman" w:cs="Times New Roman"/>
          <w:sz w:val="23"/>
          <w:szCs w:val="23"/>
        </w:rPr>
        <w:t>ing</w:t>
      </w:r>
      <w:r w:rsidRPr="00774D72">
        <w:rPr>
          <w:rFonts w:ascii="Times New Roman" w:hAnsi="Times New Roman" w:cs="Times New Roman"/>
          <w:sz w:val="23"/>
          <w:szCs w:val="23"/>
        </w:rPr>
        <w:t xml:space="preserve"> progress in the implementation of reforms.</w:t>
      </w:r>
    </w:p>
    <w:p w:rsidR="008A14E3" w:rsidRPr="00754C7B" w:rsidRDefault="008A14E3" w:rsidP="008A14E3">
      <w:pPr>
        <w:spacing w:line="240" w:lineRule="auto"/>
        <w:jc w:val="both"/>
        <w:rPr>
          <w:rFonts w:ascii="Times New Roman" w:hAnsi="Times New Roman" w:cs="Times New Roman"/>
          <w:sz w:val="23"/>
          <w:szCs w:val="23"/>
        </w:rPr>
      </w:pPr>
      <w:r w:rsidRPr="00754C7B">
        <w:rPr>
          <w:rFonts w:ascii="Times New Roman" w:hAnsi="Times New Roman" w:cs="Times New Roman"/>
          <w:sz w:val="23"/>
          <w:szCs w:val="23"/>
        </w:rPr>
        <w:t xml:space="preserve">There is broad consensus among stakeholders that </w:t>
      </w:r>
      <w:r w:rsidRPr="00754C7B">
        <w:rPr>
          <w:rFonts w:ascii="Times New Roman" w:hAnsi="Times New Roman" w:cs="Times New Roman"/>
          <w:b/>
          <w:bCs/>
          <w:sz w:val="23"/>
          <w:szCs w:val="23"/>
        </w:rPr>
        <w:t>the current policy framework is robust and delivering,</w:t>
      </w:r>
      <w:r w:rsidRPr="00754C7B">
        <w:rPr>
          <w:rFonts w:ascii="Times New Roman" w:hAnsi="Times New Roman" w:cs="Times New Roman"/>
          <w:sz w:val="23"/>
          <w:szCs w:val="23"/>
        </w:rPr>
        <w:t xml:space="preserve"> particularly on three of its focus areas, namely stronger economy, stronger connectivity, and stronger societies. There was also </w:t>
      </w:r>
      <w:r w:rsidR="008C1694" w:rsidRPr="00754C7B">
        <w:rPr>
          <w:rFonts w:ascii="Times New Roman" w:hAnsi="Times New Roman" w:cs="Times New Roman"/>
          <w:sz w:val="23"/>
          <w:szCs w:val="23"/>
        </w:rPr>
        <w:t>agreement</w:t>
      </w:r>
      <w:r w:rsidRPr="00754C7B">
        <w:rPr>
          <w:rFonts w:ascii="Times New Roman" w:hAnsi="Times New Roman" w:cs="Times New Roman"/>
          <w:sz w:val="23"/>
          <w:szCs w:val="23"/>
        </w:rPr>
        <w:t xml:space="preserve"> that more remains to be done in the area of governance, rule of law, the fight against corruption and the role of an independent media and civil society.</w:t>
      </w:r>
    </w:p>
    <w:p w:rsidR="008A14E3" w:rsidRDefault="008A14E3" w:rsidP="008A14E3">
      <w:pPr>
        <w:spacing w:before="240" w:line="240" w:lineRule="auto"/>
        <w:jc w:val="both"/>
        <w:rPr>
          <w:rFonts w:ascii="Times New Roman" w:hAnsi="Times New Roman" w:cs="Times New Roman"/>
          <w:bCs/>
          <w:sz w:val="23"/>
          <w:szCs w:val="23"/>
        </w:rPr>
      </w:pPr>
      <w:r w:rsidRPr="00754C7B">
        <w:rPr>
          <w:rFonts w:ascii="Times New Roman" w:hAnsi="Times New Roman" w:cs="Times New Roman"/>
          <w:sz w:val="23"/>
          <w:szCs w:val="23"/>
        </w:rPr>
        <w:t xml:space="preserve">The consultation highlighted the clear desire of stakeholders and citizens to </w:t>
      </w:r>
      <w:r w:rsidRPr="00754C7B">
        <w:rPr>
          <w:rFonts w:ascii="Times New Roman" w:hAnsi="Times New Roman" w:cs="Times New Roman"/>
          <w:b/>
          <w:bCs/>
          <w:sz w:val="23"/>
          <w:szCs w:val="23"/>
        </w:rPr>
        <w:t xml:space="preserve">tackle jointly common challenges </w:t>
      </w:r>
      <w:r w:rsidRPr="00754C7B">
        <w:rPr>
          <w:rFonts w:ascii="Times New Roman" w:hAnsi="Times New Roman" w:cs="Times New Roman"/>
          <w:sz w:val="23"/>
          <w:szCs w:val="23"/>
        </w:rPr>
        <w:t>including climate change, digital transformation, creating an economy that works for all, investing in the continent’s young people, and security and resilience.</w:t>
      </w:r>
      <w:r>
        <w:rPr>
          <w:rFonts w:ascii="Times New Roman" w:hAnsi="Times New Roman" w:cs="Times New Roman"/>
          <w:sz w:val="23"/>
          <w:szCs w:val="23"/>
        </w:rPr>
        <w:t xml:space="preserve"> </w:t>
      </w:r>
    </w:p>
    <w:p w:rsidR="00772AB6" w:rsidRPr="00774D72" w:rsidRDefault="00772AB6" w:rsidP="00772AB6">
      <w:pPr>
        <w:spacing w:before="240" w:line="240" w:lineRule="auto"/>
        <w:jc w:val="both"/>
        <w:rPr>
          <w:rFonts w:ascii="Times New Roman" w:hAnsi="Times New Roman" w:cs="Times New Roman"/>
          <w:sz w:val="23"/>
          <w:szCs w:val="23"/>
        </w:rPr>
      </w:pPr>
      <w:r w:rsidRPr="009309A9">
        <w:rPr>
          <w:rFonts w:ascii="Times New Roman" w:hAnsi="Times New Roman" w:cs="Times New Roman"/>
          <w:bCs/>
          <w:sz w:val="23"/>
          <w:szCs w:val="23"/>
        </w:rPr>
        <w:t xml:space="preserve">There is agreement that </w:t>
      </w:r>
      <w:r w:rsidRPr="009309A9">
        <w:rPr>
          <w:rFonts w:ascii="Times New Roman" w:hAnsi="Times New Roman" w:cs="Times New Roman"/>
          <w:sz w:val="23"/>
          <w:szCs w:val="23"/>
        </w:rPr>
        <w:t xml:space="preserve">delivering concrete results for citizens </w:t>
      </w:r>
      <w:r w:rsidR="00A83CC0" w:rsidRPr="009309A9">
        <w:rPr>
          <w:rFonts w:ascii="Times New Roman" w:hAnsi="Times New Roman" w:cs="Times New Roman"/>
          <w:sz w:val="23"/>
          <w:szCs w:val="23"/>
        </w:rPr>
        <w:t xml:space="preserve">in Eastern Partnership countries </w:t>
      </w:r>
      <w:r w:rsidRPr="009309A9">
        <w:rPr>
          <w:rFonts w:ascii="Times New Roman" w:hAnsi="Times New Roman" w:cs="Times New Roman"/>
          <w:sz w:val="23"/>
          <w:szCs w:val="23"/>
        </w:rPr>
        <w:t xml:space="preserve">and putting people first will remain the </w:t>
      </w:r>
      <w:r w:rsidR="00A83CC0" w:rsidRPr="009309A9">
        <w:rPr>
          <w:rFonts w:ascii="Times New Roman" w:hAnsi="Times New Roman" w:cs="Times New Roman"/>
          <w:sz w:val="23"/>
          <w:szCs w:val="23"/>
        </w:rPr>
        <w:t xml:space="preserve">focus </w:t>
      </w:r>
      <w:r w:rsidRPr="009309A9">
        <w:rPr>
          <w:rFonts w:ascii="Times New Roman" w:hAnsi="Times New Roman" w:cs="Times New Roman"/>
          <w:sz w:val="23"/>
          <w:szCs w:val="23"/>
        </w:rPr>
        <w:t>for the post-2020 agenda</w:t>
      </w:r>
      <w:r w:rsidR="00A83CC0" w:rsidRPr="009309A9">
        <w:rPr>
          <w:rFonts w:ascii="Times New Roman" w:hAnsi="Times New Roman" w:cs="Times New Roman"/>
          <w:sz w:val="23"/>
          <w:szCs w:val="23"/>
        </w:rPr>
        <w:t>,</w:t>
      </w:r>
      <w:r w:rsidR="00A83CC0" w:rsidRPr="009309A9">
        <w:rPr>
          <w:rFonts w:ascii="Times New Roman" w:hAnsi="Times New Roman" w:cs="Times New Roman"/>
          <w:bCs/>
          <w:sz w:val="23"/>
          <w:szCs w:val="23"/>
        </w:rPr>
        <w:t xml:space="preserve"> building on the positive results achieved through the </w:t>
      </w:r>
      <w:r w:rsidR="00FF7C08">
        <w:rPr>
          <w:rFonts w:ascii="Times New Roman" w:hAnsi="Times New Roman" w:cs="Times New Roman"/>
          <w:bCs/>
          <w:sz w:val="23"/>
          <w:szCs w:val="23"/>
        </w:rPr>
        <w:t>‘</w:t>
      </w:r>
      <w:r w:rsidR="00A83CC0" w:rsidRPr="009309A9">
        <w:rPr>
          <w:rFonts w:ascii="Times New Roman" w:hAnsi="Times New Roman" w:cs="Times New Roman"/>
          <w:b/>
          <w:bCs/>
          <w:sz w:val="23"/>
          <w:szCs w:val="23"/>
        </w:rPr>
        <w:t>20 deliverables for 2020</w:t>
      </w:r>
      <w:r w:rsidR="00FF7C08">
        <w:rPr>
          <w:rFonts w:ascii="Times New Roman" w:hAnsi="Times New Roman" w:cs="Times New Roman"/>
          <w:b/>
          <w:bCs/>
          <w:sz w:val="23"/>
          <w:szCs w:val="23"/>
        </w:rPr>
        <w:t>’</w:t>
      </w:r>
      <w:r w:rsidR="00A83CC0" w:rsidRPr="009309A9">
        <w:rPr>
          <w:rFonts w:ascii="Times New Roman" w:hAnsi="Times New Roman" w:cs="Times New Roman"/>
          <w:bCs/>
          <w:sz w:val="23"/>
          <w:szCs w:val="23"/>
        </w:rPr>
        <w:t xml:space="preserve"> framework</w:t>
      </w:r>
      <w:r w:rsidRPr="009309A9">
        <w:rPr>
          <w:rFonts w:ascii="Times New Roman" w:hAnsi="Times New Roman" w:cs="Times New Roman"/>
          <w:sz w:val="23"/>
          <w:szCs w:val="23"/>
        </w:rPr>
        <w:t>.</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Key outcomes of the consultation are further elaborated below, following the responses to the five guiding questions. </w:t>
      </w:r>
    </w:p>
    <w:p w:rsidR="00772AB6" w:rsidRPr="00774D72" w:rsidRDefault="00772AB6" w:rsidP="00772AB6">
      <w:pPr>
        <w:pStyle w:val="ListParagraph"/>
        <w:numPr>
          <w:ilvl w:val="0"/>
          <w:numId w:val="8"/>
        </w:numPr>
        <w:ind w:left="360"/>
        <w:rPr>
          <w:i/>
          <w:iCs/>
          <w:sz w:val="23"/>
          <w:szCs w:val="23"/>
        </w:rPr>
      </w:pPr>
      <w:r w:rsidRPr="00774D72">
        <w:rPr>
          <w:i/>
          <w:iCs/>
          <w:sz w:val="23"/>
          <w:szCs w:val="23"/>
        </w:rPr>
        <w:t xml:space="preserve">How can we sustainably boost </w:t>
      </w:r>
      <w:r w:rsidRPr="00774D72">
        <w:rPr>
          <w:b/>
          <w:bCs/>
          <w:i/>
          <w:iCs/>
          <w:sz w:val="23"/>
          <w:szCs w:val="23"/>
        </w:rPr>
        <w:t>economic</w:t>
      </w:r>
      <w:r w:rsidRPr="00774D72">
        <w:rPr>
          <w:i/>
          <w:iCs/>
          <w:sz w:val="23"/>
          <w:szCs w:val="23"/>
        </w:rPr>
        <w:t xml:space="preserve"> </w:t>
      </w:r>
      <w:r w:rsidRPr="00774D72">
        <w:rPr>
          <w:b/>
          <w:bCs/>
          <w:i/>
          <w:iCs/>
          <w:sz w:val="23"/>
          <w:szCs w:val="23"/>
        </w:rPr>
        <w:t>and human capital</w:t>
      </w:r>
      <w:r w:rsidRPr="00774D72">
        <w:rPr>
          <w:i/>
          <w:iCs/>
          <w:sz w:val="23"/>
          <w:szCs w:val="23"/>
        </w:rPr>
        <w:t xml:space="preserve"> </w:t>
      </w:r>
      <w:r w:rsidRPr="00774D72">
        <w:rPr>
          <w:b/>
          <w:bCs/>
          <w:i/>
          <w:iCs/>
          <w:sz w:val="23"/>
          <w:szCs w:val="23"/>
        </w:rPr>
        <w:t xml:space="preserve">development </w:t>
      </w:r>
      <w:r w:rsidRPr="00774D72">
        <w:rPr>
          <w:i/>
          <w:iCs/>
          <w:sz w:val="23"/>
          <w:szCs w:val="23"/>
        </w:rPr>
        <w:t>and</w:t>
      </w:r>
      <w:r w:rsidRPr="00774D72">
        <w:rPr>
          <w:b/>
          <w:bCs/>
          <w:i/>
          <w:iCs/>
          <w:sz w:val="23"/>
          <w:szCs w:val="23"/>
        </w:rPr>
        <w:t xml:space="preserve"> prosperity</w:t>
      </w:r>
      <w:r w:rsidRPr="00774D72">
        <w:rPr>
          <w:i/>
          <w:iCs/>
          <w:sz w:val="23"/>
          <w:szCs w:val="23"/>
        </w:rPr>
        <w:t>?</w:t>
      </w:r>
    </w:p>
    <w:tbl>
      <w:tblPr>
        <w:tblStyle w:val="TableGrid"/>
        <w:tblW w:w="0" w:type="auto"/>
        <w:tblLook w:val="04A0" w:firstRow="1" w:lastRow="0" w:firstColumn="1" w:lastColumn="0" w:noHBand="0" w:noVBand="1"/>
      </w:tblPr>
      <w:tblGrid>
        <w:gridCol w:w="9062"/>
      </w:tblGrid>
      <w:tr w:rsidR="00772AB6" w:rsidRPr="00774D72" w:rsidTr="00632487">
        <w:trPr>
          <w:trHeight w:val="2103"/>
        </w:trPr>
        <w:tc>
          <w:tcPr>
            <w:tcW w:w="9288" w:type="dxa"/>
          </w:tcPr>
          <w:p w:rsidR="00772AB6" w:rsidRPr="00774D72" w:rsidRDefault="00772AB6" w:rsidP="00632487">
            <w:pPr>
              <w:jc w:val="both"/>
              <w:rPr>
                <w:rFonts w:ascii="Times New Roman" w:hAnsi="Times New Roman" w:cs="Times New Roman"/>
                <w:sz w:val="23"/>
                <w:szCs w:val="23"/>
              </w:rPr>
            </w:pPr>
            <w:r w:rsidRPr="00774D72">
              <w:rPr>
                <w:rFonts w:ascii="Times New Roman" w:hAnsi="Times New Roman" w:cs="Times New Roman"/>
                <w:sz w:val="23"/>
                <w:szCs w:val="23"/>
              </w:rPr>
              <w:t>Key responses:</w:t>
            </w:r>
          </w:p>
          <w:p w:rsidR="00772AB6" w:rsidRPr="00774D72" w:rsidRDefault="00772AB6" w:rsidP="00632487">
            <w:pPr>
              <w:pStyle w:val="ListParagraph"/>
              <w:numPr>
                <w:ilvl w:val="0"/>
                <w:numId w:val="18"/>
              </w:numPr>
              <w:spacing w:before="240"/>
              <w:rPr>
                <w:sz w:val="23"/>
                <w:szCs w:val="23"/>
              </w:rPr>
            </w:pPr>
            <w:r w:rsidRPr="00774D72">
              <w:rPr>
                <w:sz w:val="23"/>
                <w:szCs w:val="23"/>
              </w:rPr>
              <w:t>An</w:t>
            </w:r>
            <w:r w:rsidRPr="00774D72">
              <w:rPr>
                <w:b/>
                <w:bCs/>
                <w:sz w:val="23"/>
                <w:szCs w:val="23"/>
              </w:rPr>
              <w:t xml:space="preserve"> inclusive economy that works for all,</w:t>
            </w:r>
            <w:r w:rsidRPr="00774D72">
              <w:rPr>
                <w:sz w:val="23"/>
                <w:szCs w:val="23"/>
              </w:rPr>
              <w:t xml:space="preserve"> providing</w:t>
            </w:r>
            <w:r w:rsidRPr="00774D72">
              <w:rPr>
                <w:b/>
                <w:bCs/>
                <w:sz w:val="23"/>
                <w:szCs w:val="23"/>
              </w:rPr>
              <w:t xml:space="preserve"> decent jobs</w:t>
            </w:r>
            <w:r w:rsidRPr="00774D72">
              <w:rPr>
                <w:bCs/>
                <w:sz w:val="23"/>
                <w:szCs w:val="23"/>
              </w:rPr>
              <w:t>, is a top priority for most stakeholders. This includes more</w:t>
            </w:r>
            <w:r w:rsidR="007D0CEF">
              <w:rPr>
                <w:bCs/>
                <w:sz w:val="23"/>
                <w:szCs w:val="23"/>
              </w:rPr>
              <w:t xml:space="preserve"> emphasis on</w:t>
            </w:r>
            <w:r w:rsidRPr="00774D72">
              <w:rPr>
                <w:bCs/>
                <w:sz w:val="23"/>
                <w:szCs w:val="23"/>
              </w:rPr>
              <w:t xml:space="preserve"> </w:t>
            </w:r>
            <w:r w:rsidRPr="00F51D4F">
              <w:rPr>
                <w:bCs/>
                <w:sz w:val="23"/>
                <w:szCs w:val="23"/>
              </w:rPr>
              <w:t xml:space="preserve">local/regional </w:t>
            </w:r>
            <w:r w:rsidR="007D0CEF">
              <w:rPr>
                <w:bCs/>
                <w:sz w:val="23"/>
                <w:szCs w:val="23"/>
              </w:rPr>
              <w:t xml:space="preserve">actors as key drivers for growth. </w:t>
            </w:r>
          </w:p>
          <w:p w:rsidR="00772AB6" w:rsidRPr="00774D72" w:rsidRDefault="00772AB6" w:rsidP="00632487">
            <w:pPr>
              <w:pStyle w:val="ListParagraph"/>
              <w:numPr>
                <w:ilvl w:val="0"/>
                <w:numId w:val="18"/>
              </w:numPr>
              <w:spacing w:before="240"/>
              <w:rPr>
                <w:sz w:val="23"/>
                <w:szCs w:val="23"/>
              </w:rPr>
            </w:pPr>
            <w:r w:rsidRPr="00774D72">
              <w:rPr>
                <w:sz w:val="23"/>
                <w:szCs w:val="23"/>
              </w:rPr>
              <w:t>Investment in the development of</w:t>
            </w:r>
            <w:r w:rsidRPr="00774D72">
              <w:rPr>
                <w:b/>
                <w:bCs/>
                <w:sz w:val="23"/>
                <w:szCs w:val="23"/>
              </w:rPr>
              <w:t xml:space="preserve"> young people’s </w:t>
            </w:r>
            <w:r w:rsidRPr="00774D72">
              <w:rPr>
                <w:sz w:val="23"/>
                <w:szCs w:val="23"/>
              </w:rPr>
              <w:t>skills and</w:t>
            </w:r>
            <w:r w:rsidRPr="00774D72">
              <w:rPr>
                <w:b/>
                <w:bCs/>
                <w:sz w:val="23"/>
                <w:szCs w:val="23"/>
              </w:rPr>
              <w:t xml:space="preserve"> entrepreneurship</w:t>
            </w:r>
            <w:r w:rsidRPr="00774D72">
              <w:rPr>
                <w:bCs/>
                <w:sz w:val="23"/>
                <w:szCs w:val="23"/>
              </w:rPr>
              <w:t xml:space="preserve"> is key</w:t>
            </w:r>
          </w:p>
          <w:p w:rsidR="00772AB6" w:rsidRPr="00774D72" w:rsidRDefault="00772AB6" w:rsidP="00632487">
            <w:pPr>
              <w:pStyle w:val="ListParagraph"/>
              <w:numPr>
                <w:ilvl w:val="0"/>
                <w:numId w:val="18"/>
              </w:numPr>
              <w:spacing w:before="240"/>
              <w:rPr>
                <w:sz w:val="23"/>
                <w:szCs w:val="23"/>
              </w:rPr>
            </w:pPr>
            <w:r w:rsidRPr="00774D72">
              <w:rPr>
                <w:sz w:val="23"/>
                <w:szCs w:val="23"/>
              </w:rPr>
              <w:t xml:space="preserve">Support </w:t>
            </w:r>
            <w:r w:rsidR="00E33D28">
              <w:rPr>
                <w:sz w:val="23"/>
                <w:szCs w:val="23"/>
              </w:rPr>
              <w:t>for</w:t>
            </w:r>
            <w:r w:rsidR="00E33D28" w:rsidRPr="00774D72">
              <w:rPr>
                <w:sz w:val="23"/>
                <w:szCs w:val="23"/>
              </w:rPr>
              <w:t xml:space="preserve"> </w:t>
            </w:r>
            <w:r w:rsidRPr="00774D72">
              <w:rPr>
                <w:sz w:val="23"/>
                <w:szCs w:val="23"/>
              </w:rPr>
              <w:t xml:space="preserve">the digital transformation would need to be reinforced </w:t>
            </w:r>
          </w:p>
          <w:p w:rsidR="00772AB6" w:rsidRPr="00774D72" w:rsidRDefault="00A83CC0" w:rsidP="00E33D28">
            <w:pPr>
              <w:pStyle w:val="ListParagraph"/>
              <w:numPr>
                <w:ilvl w:val="0"/>
                <w:numId w:val="18"/>
              </w:numPr>
              <w:spacing w:before="240" w:after="0"/>
              <w:rPr>
                <w:sz w:val="23"/>
                <w:szCs w:val="23"/>
              </w:rPr>
            </w:pPr>
            <w:r>
              <w:rPr>
                <w:sz w:val="23"/>
                <w:szCs w:val="23"/>
              </w:rPr>
              <w:t>S</w:t>
            </w:r>
            <w:r w:rsidR="00772AB6" w:rsidRPr="00774D72">
              <w:rPr>
                <w:sz w:val="23"/>
                <w:szCs w:val="23"/>
              </w:rPr>
              <w:t xml:space="preserve">trengthening the </w:t>
            </w:r>
            <w:r w:rsidR="00FF7C08">
              <w:rPr>
                <w:b/>
                <w:bCs/>
                <w:sz w:val="23"/>
                <w:szCs w:val="23"/>
              </w:rPr>
              <w:t>g</w:t>
            </w:r>
            <w:r w:rsidR="00772AB6" w:rsidRPr="00774D72">
              <w:rPr>
                <w:b/>
                <w:bCs/>
                <w:sz w:val="23"/>
                <w:szCs w:val="23"/>
              </w:rPr>
              <w:t xml:space="preserve">reen </w:t>
            </w:r>
            <w:r w:rsidR="00F5601F">
              <w:rPr>
                <w:b/>
                <w:bCs/>
                <w:sz w:val="23"/>
                <w:szCs w:val="23"/>
              </w:rPr>
              <w:t>a</w:t>
            </w:r>
            <w:r w:rsidR="00772AB6" w:rsidRPr="00774D72">
              <w:rPr>
                <w:b/>
                <w:bCs/>
                <w:sz w:val="23"/>
                <w:szCs w:val="23"/>
              </w:rPr>
              <w:t>genda</w:t>
            </w:r>
            <w:r w:rsidR="00772AB6" w:rsidRPr="00774D72">
              <w:rPr>
                <w:sz w:val="23"/>
                <w:szCs w:val="23"/>
              </w:rPr>
              <w:t xml:space="preserve"> is important</w:t>
            </w:r>
            <w:r>
              <w:rPr>
                <w:sz w:val="23"/>
                <w:szCs w:val="23"/>
              </w:rPr>
              <w:t>,</w:t>
            </w:r>
            <w:r w:rsidRPr="00774D72">
              <w:rPr>
                <w:sz w:val="23"/>
                <w:szCs w:val="23"/>
              </w:rPr>
              <w:t xml:space="preserve"> </w:t>
            </w:r>
            <w:r>
              <w:rPr>
                <w:sz w:val="23"/>
                <w:szCs w:val="23"/>
              </w:rPr>
              <w:t>b</w:t>
            </w:r>
            <w:r w:rsidRPr="00774D72">
              <w:rPr>
                <w:sz w:val="23"/>
                <w:szCs w:val="23"/>
              </w:rPr>
              <w:t xml:space="preserve">uilding on </w:t>
            </w:r>
            <w:r>
              <w:rPr>
                <w:sz w:val="23"/>
                <w:szCs w:val="23"/>
              </w:rPr>
              <w:t xml:space="preserve">the </w:t>
            </w:r>
            <w:r w:rsidRPr="00774D72">
              <w:rPr>
                <w:sz w:val="23"/>
                <w:szCs w:val="23"/>
              </w:rPr>
              <w:t>achievements</w:t>
            </w:r>
            <w:r>
              <w:rPr>
                <w:sz w:val="23"/>
                <w:szCs w:val="23"/>
              </w:rPr>
              <w:t xml:space="preserve"> </w:t>
            </w:r>
            <w:r w:rsidR="00E33D28">
              <w:rPr>
                <w:sz w:val="23"/>
                <w:szCs w:val="23"/>
              </w:rPr>
              <w:t>to date</w:t>
            </w:r>
          </w:p>
        </w:tc>
      </w:tr>
    </w:tbl>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bCs/>
          <w:sz w:val="23"/>
          <w:szCs w:val="23"/>
        </w:rPr>
        <w:t xml:space="preserve">The top priority of respondents was the focus on </w:t>
      </w:r>
      <w:r w:rsidRPr="00774D72">
        <w:rPr>
          <w:rFonts w:ascii="Times New Roman" w:hAnsi="Times New Roman" w:cs="Times New Roman"/>
          <w:b/>
          <w:bCs/>
          <w:sz w:val="23"/>
          <w:szCs w:val="23"/>
        </w:rPr>
        <w:t>growth/jobs</w:t>
      </w:r>
      <w:r w:rsidRPr="00774D72">
        <w:rPr>
          <w:rFonts w:ascii="Times New Roman" w:hAnsi="Times New Roman" w:cs="Times New Roman"/>
          <w:bCs/>
          <w:sz w:val="23"/>
          <w:szCs w:val="23"/>
        </w:rPr>
        <w:t xml:space="preserve"> </w:t>
      </w:r>
      <w:r w:rsidRPr="00774D72">
        <w:rPr>
          <w:rFonts w:ascii="Times New Roman" w:hAnsi="Times New Roman" w:cs="Times New Roman"/>
          <w:sz w:val="23"/>
          <w:szCs w:val="23"/>
        </w:rPr>
        <w:t xml:space="preserve">to obtain sustainable economic development and long-term </w:t>
      </w:r>
      <w:r w:rsidRPr="003215E9">
        <w:rPr>
          <w:rFonts w:ascii="Times New Roman" w:hAnsi="Times New Roman" w:cs="Times New Roman"/>
          <w:b/>
          <w:bCs/>
          <w:sz w:val="23"/>
          <w:szCs w:val="23"/>
        </w:rPr>
        <w:t>economic resilience</w:t>
      </w:r>
      <w:r w:rsidRPr="00774D72">
        <w:rPr>
          <w:rFonts w:ascii="Times New Roman" w:hAnsi="Times New Roman" w:cs="Times New Roman"/>
          <w:sz w:val="23"/>
          <w:szCs w:val="23"/>
        </w:rPr>
        <w:t xml:space="preserve">, through an </w:t>
      </w:r>
      <w:r w:rsidRPr="00774D72">
        <w:rPr>
          <w:rFonts w:ascii="Times New Roman" w:hAnsi="Times New Roman" w:cs="Times New Roman"/>
          <w:bCs/>
          <w:sz w:val="23"/>
          <w:szCs w:val="23"/>
        </w:rPr>
        <w:t xml:space="preserve">inclusive </w:t>
      </w:r>
      <w:r w:rsidRPr="00774D72">
        <w:rPr>
          <w:rFonts w:ascii="Times New Roman" w:hAnsi="Times New Roman" w:cs="Times New Roman"/>
          <w:b/>
          <w:bCs/>
          <w:sz w:val="23"/>
          <w:szCs w:val="23"/>
        </w:rPr>
        <w:t>circular economy</w:t>
      </w:r>
      <w:r w:rsidRPr="00774D72">
        <w:rPr>
          <w:rFonts w:ascii="Times New Roman" w:hAnsi="Times New Roman" w:cs="Times New Roman"/>
          <w:bCs/>
          <w:sz w:val="23"/>
          <w:szCs w:val="23"/>
        </w:rPr>
        <w:t xml:space="preserve"> that works for all.</w:t>
      </w:r>
      <w:r w:rsidRPr="00774D72">
        <w:rPr>
          <w:rFonts w:ascii="Times New Roman" w:hAnsi="Times New Roman" w:cs="Times New Roman"/>
          <w:sz w:val="23"/>
          <w:szCs w:val="23"/>
        </w:rPr>
        <w:t xml:space="preserve"> The development of </w:t>
      </w:r>
      <w:r w:rsidR="00402992">
        <w:rPr>
          <w:rFonts w:ascii="Times New Roman" w:hAnsi="Times New Roman" w:cs="Times New Roman"/>
          <w:sz w:val="23"/>
          <w:szCs w:val="23"/>
        </w:rPr>
        <w:t xml:space="preserve">trade between the </w:t>
      </w:r>
      <w:r w:rsidRPr="00774D72">
        <w:rPr>
          <w:rFonts w:ascii="Times New Roman" w:hAnsi="Times New Roman" w:cs="Times New Roman"/>
          <w:sz w:val="23"/>
          <w:szCs w:val="23"/>
        </w:rPr>
        <w:t>EU</w:t>
      </w:r>
      <w:r w:rsidR="00402992">
        <w:rPr>
          <w:rFonts w:ascii="Times New Roman" w:hAnsi="Times New Roman" w:cs="Times New Roman"/>
          <w:sz w:val="23"/>
          <w:szCs w:val="23"/>
        </w:rPr>
        <w:t xml:space="preserve"> and the</w:t>
      </w:r>
      <w:r w:rsidR="00402992" w:rsidRPr="00402992">
        <w:rPr>
          <w:rFonts w:ascii="Times New Roman" w:hAnsi="Times New Roman" w:cs="Times New Roman"/>
          <w:sz w:val="23"/>
          <w:szCs w:val="23"/>
        </w:rPr>
        <w:t xml:space="preserve"> </w:t>
      </w:r>
      <w:r w:rsidR="00402992" w:rsidRPr="00774D72">
        <w:rPr>
          <w:rFonts w:ascii="Times New Roman" w:hAnsi="Times New Roman" w:cs="Times New Roman"/>
          <w:sz w:val="23"/>
          <w:szCs w:val="23"/>
        </w:rPr>
        <w:t>E</w:t>
      </w:r>
      <w:r w:rsidR="00402992">
        <w:rPr>
          <w:rFonts w:ascii="Times New Roman" w:hAnsi="Times New Roman" w:cs="Times New Roman"/>
          <w:sz w:val="23"/>
          <w:szCs w:val="23"/>
        </w:rPr>
        <w:t>astern Partnership (</w:t>
      </w:r>
      <w:r w:rsidRPr="00774D72">
        <w:rPr>
          <w:rFonts w:ascii="Times New Roman" w:hAnsi="Times New Roman" w:cs="Times New Roman"/>
          <w:sz w:val="23"/>
          <w:szCs w:val="23"/>
        </w:rPr>
        <w:t>EaP</w:t>
      </w:r>
      <w:r w:rsidR="00402992">
        <w:rPr>
          <w:rFonts w:ascii="Times New Roman" w:hAnsi="Times New Roman" w:cs="Times New Roman"/>
          <w:sz w:val="23"/>
          <w:szCs w:val="23"/>
        </w:rPr>
        <w:t>)</w:t>
      </w:r>
      <w:r w:rsidRPr="00774D72">
        <w:rPr>
          <w:rFonts w:ascii="Times New Roman" w:hAnsi="Times New Roman" w:cs="Times New Roman"/>
          <w:sz w:val="23"/>
          <w:szCs w:val="23"/>
        </w:rPr>
        <w:t xml:space="preserve"> </w:t>
      </w:r>
      <w:r w:rsidR="00402992">
        <w:rPr>
          <w:rFonts w:ascii="Times New Roman" w:hAnsi="Times New Roman" w:cs="Times New Roman"/>
          <w:sz w:val="23"/>
          <w:szCs w:val="23"/>
        </w:rPr>
        <w:t>countries</w:t>
      </w:r>
      <w:r w:rsidR="00402992"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and </w:t>
      </w:r>
      <w:r w:rsidR="00402992">
        <w:rPr>
          <w:rFonts w:ascii="Times New Roman" w:hAnsi="Times New Roman" w:cs="Times New Roman"/>
          <w:sz w:val="23"/>
          <w:szCs w:val="23"/>
        </w:rPr>
        <w:t>between the countries themselves</w:t>
      </w:r>
      <w:r w:rsidRPr="00774D72">
        <w:rPr>
          <w:rFonts w:ascii="Times New Roman" w:hAnsi="Times New Roman" w:cs="Times New Roman"/>
          <w:sz w:val="23"/>
          <w:szCs w:val="23"/>
        </w:rPr>
        <w:t xml:space="preserve"> will deepen </w:t>
      </w:r>
      <w:r w:rsidRPr="003215E9">
        <w:rPr>
          <w:rFonts w:ascii="Times New Roman" w:hAnsi="Times New Roman" w:cs="Times New Roman"/>
          <w:sz w:val="23"/>
          <w:szCs w:val="23"/>
        </w:rPr>
        <w:t>economic integration</w:t>
      </w:r>
      <w:r w:rsidRPr="00774D72">
        <w:rPr>
          <w:rFonts w:ascii="Times New Roman" w:hAnsi="Times New Roman" w:cs="Times New Roman"/>
          <w:sz w:val="23"/>
          <w:szCs w:val="23"/>
        </w:rPr>
        <w:t xml:space="preserve"> and strengthen </w:t>
      </w:r>
      <w:r w:rsidRPr="00774D72">
        <w:rPr>
          <w:rFonts w:ascii="Times New Roman" w:hAnsi="Times New Roman" w:cs="Times New Roman"/>
          <w:b/>
          <w:bCs/>
          <w:sz w:val="23"/>
          <w:szCs w:val="23"/>
        </w:rPr>
        <w:t>the overall investment and business climate</w:t>
      </w:r>
      <w:r w:rsidRPr="00774D72">
        <w:rPr>
          <w:rFonts w:ascii="Times New Roman" w:hAnsi="Times New Roman" w:cs="Times New Roman"/>
          <w:sz w:val="23"/>
          <w:szCs w:val="23"/>
        </w:rPr>
        <w:t xml:space="preserve">.  </w:t>
      </w:r>
      <w:r w:rsidR="00FF7C08">
        <w:rPr>
          <w:rFonts w:ascii="Times New Roman" w:hAnsi="Times New Roman" w:cs="Times New Roman"/>
          <w:sz w:val="23"/>
          <w:szCs w:val="23"/>
        </w:rPr>
        <w:t>P</w:t>
      </w:r>
      <w:r w:rsidRPr="00774D72">
        <w:rPr>
          <w:rFonts w:ascii="Times New Roman" w:hAnsi="Times New Roman" w:cs="Times New Roman"/>
          <w:sz w:val="23"/>
          <w:szCs w:val="23"/>
        </w:rPr>
        <w:t xml:space="preserve">artnership with </w:t>
      </w:r>
      <w:r w:rsidR="00402992">
        <w:rPr>
          <w:rFonts w:ascii="Times New Roman" w:hAnsi="Times New Roman" w:cs="Times New Roman"/>
          <w:sz w:val="23"/>
          <w:szCs w:val="23"/>
        </w:rPr>
        <w:t>i</w:t>
      </w:r>
      <w:r w:rsidRPr="00774D72">
        <w:rPr>
          <w:rFonts w:ascii="Times New Roman" w:hAnsi="Times New Roman" w:cs="Times New Roman"/>
          <w:sz w:val="23"/>
          <w:szCs w:val="23"/>
        </w:rPr>
        <w:t xml:space="preserve">nternational </w:t>
      </w:r>
      <w:r w:rsidR="00402992">
        <w:rPr>
          <w:rFonts w:ascii="Times New Roman" w:hAnsi="Times New Roman" w:cs="Times New Roman"/>
          <w:sz w:val="23"/>
          <w:szCs w:val="23"/>
        </w:rPr>
        <w:t>f</w:t>
      </w:r>
      <w:r w:rsidRPr="00774D72">
        <w:rPr>
          <w:rFonts w:ascii="Times New Roman" w:hAnsi="Times New Roman" w:cs="Times New Roman"/>
          <w:sz w:val="23"/>
          <w:szCs w:val="23"/>
        </w:rPr>
        <w:t xml:space="preserve">inancial </w:t>
      </w:r>
      <w:r w:rsidR="00402992">
        <w:rPr>
          <w:rFonts w:ascii="Times New Roman" w:hAnsi="Times New Roman" w:cs="Times New Roman"/>
          <w:sz w:val="23"/>
          <w:szCs w:val="23"/>
        </w:rPr>
        <w:t>i</w:t>
      </w:r>
      <w:r w:rsidRPr="00774D72">
        <w:rPr>
          <w:rFonts w:ascii="Times New Roman" w:hAnsi="Times New Roman" w:cs="Times New Roman"/>
          <w:sz w:val="23"/>
          <w:szCs w:val="23"/>
        </w:rPr>
        <w:t xml:space="preserve">nstitutions will </w:t>
      </w:r>
      <w:r w:rsidR="00402992">
        <w:rPr>
          <w:rFonts w:ascii="Times New Roman" w:hAnsi="Times New Roman" w:cs="Times New Roman"/>
          <w:sz w:val="23"/>
          <w:szCs w:val="23"/>
        </w:rPr>
        <w:t xml:space="preserve">also </w:t>
      </w:r>
      <w:r w:rsidRPr="00774D72">
        <w:rPr>
          <w:rFonts w:ascii="Times New Roman" w:hAnsi="Times New Roman" w:cs="Times New Roman"/>
          <w:sz w:val="23"/>
          <w:szCs w:val="23"/>
        </w:rPr>
        <w:t>be enhanced.</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b/>
          <w:sz w:val="23"/>
          <w:szCs w:val="23"/>
        </w:rPr>
        <w:t>S</w:t>
      </w:r>
      <w:r w:rsidRPr="00774D72">
        <w:rPr>
          <w:rFonts w:ascii="Times New Roman" w:hAnsi="Times New Roman" w:cs="Times New Roman"/>
          <w:b/>
          <w:bCs/>
          <w:sz w:val="23"/>
          <w:szCs w:val="23"/>
        </w:rPr>
        <w:t xml:space="preserve">upport to </w:t>
      </w:r>
      <w:r w:rsidR="007D0CEF">
        <w:rPr>
          <w:rFonts w:ascii="Times New Roman" w:hAnsi="Times New Roman" w:cs="Times New Roman"/>
          <w:b/>
          <w:bCs/>
          <w:sz w:val="23"/>
          <w:szCs w:val="23"/>
        </w:rPr>
        <w:t>small and medium-sized businesses (</w:t>
      </w:r>
      <w:r w:rsidRPr="00774D72">
        <w:rPr>
          <w:rFonts w:ascii="Times New Roman" w:hAnsi="Times New Roman" w:cs="Times New Roman"/>
          <w:b/>
          <w:bCs/>
          <w:sz w:val="23"/>
          <w:szCs w:val="23"/>
        </w:rPr>
        <w:t>SMEs and MSMEs</w:t>
      </w:r>
      <w:r w:rsidR="007D0CEF">
        <w:rPr>
          <w:rFonts w:ascii="Times New Roman" w:hAnsi="Times New Roman" w:cs="Times New Roman"/>
          <w:b/>
          <w:bCs/>
          <w:sz w:val="23"/>
          <w:szCs w:val="23"/>
        </w:rPr>
        <w:t>)</w:t>
      </w:r>
      <w:r w:rsidRPr="00774D72">
        <w:rPr>
          <w:rFonts w:ascii="Times New Roman" w:hAnsi="Times New Roman" w:cs="Times New Roman"/>
          <w:bCs/>
          <w:sz w:val="23"/>
          <w:szCs w:val="23"/>
        </w:rPr>
        <w:t xml:space="preserve"> including those in </w:t>
      </w:r>
      <w:r w:rsidRPr="00774D72">
        <w:rPr>
          <w:rFonts w:ascii="Times New Roman" w:hAnsi="Times New Roman" w:cs="Times New Roman"/>
          <w:b/>
          <w:bCs/>
          <w:sz w:val="23"/>
          <w:szCs w:val="23"/>
        </w:rPr>
        <w:t>disadvantaged regions</w:t>
      </w:r>
      <w:r w:rsidR="00402992" w:rsidRPr="00402992">
        <w:rPr>
          <w:rFonts w:ascii="Times New Roman" w:hAnsi="Times New Roman" w:cs="Times New Roman"/>
          <w:sz w:val="23"/>
          <w:szCs w:val="23"/>
        </w:rPr>
        <w:t xml:space="preserve"> </w:t>
      </w:r>
      <w:r w:rsidR="00402992" w:rsidRPr="00774D72">
        <w:rPr>
          <w:rFonts w:ascii="Times New Roman" w:hAnsi="Times New Roman" w:cs="Times New Roman"/>
          <w:sz w:val="23"/>
          <w:szCs w:val="23"/>
        </w:rPr>
        <w:t>is key</w:t>
      </w:r>
      <w:r w:rsidR="00402992">
        <w:rPr>
          <w:rFonts w:ascii="Times New Roman" w:hAnsi="Times New Roman" w:cs="Times New Roman"/>
          <w:sz w:val="23"/>
          <w:szCs w:val="23"/>
        </w:rPr>
        <w:t>, as this could help</w:t>
      </w:r>
      <w:r w:rsidRPr="00774D72">
        <w:rPr>
          <w:rFonts w:ascii="Times New Roman" w:hAnsi="Times New Roman" w:cs="Times New Roman"/>
          <w:sz w:val="23"/>
          <w:szCs w:val="23"/>
        </w:rPr>
        <w:t xml:space="preserve"> unleash the </w:t>
      </w:r>
      <w:r w:rsidR="00402992" w:rsidRPr="00774D72">
        <w:rPr>
          <w:rFonts w:ascii="Times New Roman" w:hAnsi="Times New Roman" w:cs="Times New Roman"/>
          <w:sz w:val="23"/>
          <w:szCs w:val="23"/>
        </w:rPr>
        <w:t>partner countries</w:t>
      </w:r>
      <w:r w:rsidR="00402992">
        <w:rPr>
          <w:rFonts w:ascii="Times New Roman" w:hAnsi="Times New Roman" w:cs="Times New Roman"/>
          <w:sz w:val="23"/>
          <w:szCs w:val="23"/>
        </w:rPr>
        <w:t>’</w:t>
      </w:r>
      <w:r w:rsidR="00402992"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growth, jobs and innovation potential. </w:t>
      </w:r>
      <w:r w:rsidRPr="00774D72">
        <w:rPr>
          <w:rFonts w:ascii="Times New Roman" w:hAnsi="Times New Roman" w:cs="Times New Roman"/>
          <w:b/>
          <w:sz w:val="23"/>
          <w:szCs w:val="23"/>
        </w:rPr>
        <w:t xml:space="preserve">Access to finance, </w:t>
      </w:r>
      <w:r w:rsidRPr="00774D72">
        <w:rPr>
          <w:rFonts w:ascii="Times New Roman" w:hAnsi="Times New Roman" w:cs="Times New Roman"/>
          <w:sz w:val="23"/>
          <w:szCs w:val="23"/>
        </w:rPr>
        <w:t xml:space="preserve">particularly in </w:t>
      </w:r>
      <w:r w:rsidRPr="00774D72">
        <w:rPr>
          <w:rFonts w:ascii="Times New Roman" w:hAnsi="Times New Roman" w:cs="Times New Roman"/>
          <w:b/>
          <w:sz w:val="23"/>
          <w:szCs w:val="23"/>
        </w:rPr>
        <w:t>local currency</w:t>
      </w:r>
      <w:r w:rsidRPr="00774D72">
        <w:rPr>
          <w:rFonts w:ascii="Times New Roman" w:hAnsi="Times New Roman" w:cs="Times New Roman"/>
          <w:sz w:val="23"/>
          <w:szCs w:val="23"/>
        </w:rPr>
        <w:t>, needs to be expanded</w:t>
      </w:r>
      <w:r w:rsidR="00F5601F">
        <w:rPr>
          <w:rFonts w:ascii="Times New Roman" w:hAnsi="Times New Roman" w:cs="Times New Roman"/>
          <w:sz w:val="23"/>
          <w:szCs w:val="23"/>
        </w:rPr>
        <w:t xml:space="preserve"> and</w:t>
      </w:r>
      <w:r w:rsidRPr="00774D72">
        <w:rPr>
          <w:rFonts w:ascii="Times New Roman" w:hAnsi="Times New Roman" w:cs="Times New Roman"/>
          <w:sz w:val="23"/>
          <w:szCs w:val="23"/>
        </w:rPr>
        <w:t xml:space="preserve"> support provided to women in business and </w:t>
      </w:r>
      <w:r w:rsidR="00E33D28">
        <w:rPr>
          <w:rFonts w:ascii="Times New Roman" w:hAnsi="Times New Roman" w:cs="Times New Roman"/>
          <w:sz w:val="23"/>
          <w:szCs w:val="23"/>
        </w:rPr>
        <w:t xml:space="preserve">to </w:t>
      </w:r>
      <w:r w:rsidRPr="00774D72">
        <w:rPr>
          <w:rFonts w:ascii="Times New Roman" w:hAnsi="Times New Roman" w:cs="Times New Roman"/>
          <w:sz w:val="23"/>
          <w:szCs w:val="23"/>
        </w:rPr>
        <w:t xml:space="preserve">young entrepreneurs. Decentralisation will </w:t>
      </w:r>
      <w:r w:rsidRPr="00774D72">
        <w:rPr>
          <w:rFonts w:ascii="Times New Roman" w:hAnsi="Times New Roman" w:cs="Times New Roman"/>
          <w:b/>
          <w:bCs/>
          <w:sz w:val="23"/>
          <w:szCs w:val="23"/>
        </w:rPr>
        <w:t>unleash the full economic potential of the regions,</w:t>
      </w:r>
      <w:r w:rsidRPr="00774D72">
        <w:rPr>
          <w:rFonts w:ascii="Times New Roman" w:hAnsi="Times New Roman" w:cs="Times New Roman"/>
          <w:sz w:val="23"/>
          <w:szCs w:val="23"/>
        </w:rPr>
        <w:t xml:space="preserve"> </w:t>
      </w:r>
      <w:r w:rsidR="005D0EE1">
        <w:rPr>
          <w:rFonts w:ascii="Times New Roman" w:hAnsi="Times New Roman" w:cs="Times New Roman"/>
          <w:sz w:val="23"/>
          <w:szCs w:val="23"/>
        </w:rPr>
        <w:t>strengthening regional and local authorities, businesses and civil society organisations</w:t>
      </w:r>
      <w:r w:rsidR="005D0EE1" w:rsidRPr="00AC314E">
        <w:rPr>
          <w:rFonts w:ascii="Times New Roman" w:hAnsi="Times New Roman"/>
          <w:sz w:val="23"/>
        </w:rPr>
        <w:t>,</w:t>
      </w:r>
      <w:r w:rsidR="005D0EE1">
        <w:rPr>
          <w:rFonts w:ascii="Times New Roman" w:hAnsi="Times New Roman" w:cs="Times New Roman"/>
          <w:sz w:val="23"/>
          <w:szCs w:val="23"/>
        </w:rPr>
        <w:t xml:space="preserve"> </w:t>
      </w:r>
      <w:r w:rsidRPr="00774D72">
        <w:rPr>
          <w:rFonts w:ascii="Times New Roman" w:hAnsi="Times New Roman" w:cs="Times New Roman"/>
          <w:sz w:val="23"/>
          <w:szCs w:val="23"/>
        </w:rPr>
        <w:t>creating local employment opportunities and countering migration towards capital cities.</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creation of EU-EaP </w:t>
      </w:r>
      <w:r w:rsidR="00402992">
        <w:rPr>
          <w:rFonts w:ascii="Times New Roman" w:hAnsi="Times New Roman" w:cs="Times New Roman"/>
          <w:b/>
          <w:bCs/>
          <w:sz w:val="23"/>
          <w:szCs w:val="23"/>
        </w:rPr>
        <w:t>e</w:t>
      </w:r>
      <w:r w:rsidRPr="00774D72">
        <w:rPr>
          <w:rFonts w:ascii="Times New Roman" w:hAnsi="Times New Roman" w:cs="Times New Roman"/>
          <w:b/>
          <w:bCs/>
          <w:sz w:val="23"/>
          <w:szCs w:val="23"/>
        </w:rPr>
        <w:t xml:space="preserve">conomic </w:t>
      </w:r>
      <w:r w:rsidR="00402992">
        <w:rPr>
          <w:rFonts w:ascii="Times New Roman" w:hAnsi="Times New Roman" w:cs="Times New Roman"/>
          <w:b/>
          <w:bCs/>
          <w:sz w:val="23"/>
          <w:szCs w:val="23"/>
        </w:rPr>
        <w:t>z</w:t>
      </w:r>
      <w:r w:rsidRPr="00774D72">
        <w:rPr>
          <w:rFonts w:ascii="Times New Roman" w:hAnsi="Times New Roman" w:cs="Times New Roman"/>
          <w:b/>
          <w:bCs/>
          <w:sz w:val="23"/>
          <w:szCs w:val="23"/>
        </w:rPr>
        <w:t>ones</w:t>
      </w:r>
      <w:r w:rsidRPr="00774D72">
        <w:rPr>
          <w:rFonts w:ascii="Times New Roman" w:hAnsi="Times New Roman" w:cs="Times New Roman"/>
          <w:sz w:val="23"/>
          <w:szCs w:val="23"/>
        </w:rPr>
        <w:t xml:space="preserve"> in specific sectors was proposed</w:t>
      </w:r>
      <w:r w:rsidR="00893344">
        <w:rPr>
          <w:rFonts w:ascii="Times New Roman" w:hAnsi="Times New Roman" w:cs="Times New Roman"/>
          <w:sz w:val="23"/>
          <w:szCs w:val="23"/>
        </w:rPr>
        <w:t>. This would go hand in hand</w:t>
      </w:r>
      <w:r w:rsidR="00893344"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with the accession </w:t>
      </w:r>
      <w:r w:rsidR="00893344" w:rsidRPr="00774D72">
        <w:rPr>
          <w:rFonts w:ascii="Times New Roman" w:eastAsia="Arial Unicode MS" w:hAnsi="Times New Roman" w:cs="Times New Roman"/>
          <w:kern w:val="3"/>
          <w:sz w:val="23"/>
          <w:szCs w:val="23"/>
          <w:lang w:eastAsia="zh-CN" w:bidi="hi-IN"/>
        </w:rPr>
        <w:t xml:space="preserve">to the </w:t>
      </w:r>
      <w:r w:rsidR="00893344">
        <w:rPr>
          <w:rFonts w:ascii="Times New Roman" w:eastAsia="Arial Unicode MS" w:hAnsi="Times New Roman" w:cs="Times New Roman"/>
          <w:b/>
          <w:kern w:val="3"/>
          <w:sz w:val="23"/>
          <w:szCs w:val="23"/>
          <w:lang w:eastAsia="zh-CN" w:bidi="hi-IN"/>
        </w:rPr>
        <w:t>s</w:t>
      </w:r>
      <w:r w:rsidR="00893344" w:rsidRPr="00774D72">
        <w:rPr>
          <w:rFonts w:ascii="Times New Roman" w:eastAsia="Arial Unicode MS" w:hAnsi="Times New Roman" w:cs="Times New Roman"/>
          <w:b/>
          <w:kern w:val="3"/>
          <w:sz w:val="23"/>
          <w:szCs w:val="23"/>
          <w:lang w:eastAsia="zh-CN" w:bidi="hi-IN"/>
        </w:rPr>
        <w:t xml:space="preserve">ingle </w:t>
      </w:r>
      <w:r w:rsidR="00893344">
        <w:rPr>
          <w:rFonts w:ascii="Times New Roman" w:eastAsia="Arial Unicode MS" w:hAnsi="Times New Roman" w:cs="Times New Roman"/>
          <w:b/>
          <w:kern w:val="3"/>
          <w:sz w:val="23"/>
          <w:szCs w:val="23"/>
          <w:lang w:eastAsia="zh-CN" w:bidi="hi-IN"/>
        </w:rPr>
        <w:t>e</w:t>
      </w:r>
      <w:r w:rsidR="00893344" w:rsidRPr="00774D72">
        <w:rPr>
          <w:rFonts w:ascii="Times New Roman" w:eastAsia="Arial Unicode MS" w:hAnsi="Times New Roman" w:cs="Times New Roman"/>
          <w:b/>
          <w:kern w:val="3"/>
          <w:sz w:val="23"/>
          <w:szCs w:val="23"/>
          <w:lang w:eastAsia="zh-CN" w:bidi="hi-IN"/>
        </w:rPr>
        <w:t xml:space="preserve">uro </w:t>
      </w:r>
      <w:r w:rsidR="00893344">
        <w:rPr>
          <w:rFonts w:ascii="Times New Roman" w:eastAsia="Arial Unicode MS" w:hAnsi="Times New Roman" w:cs="Times New Roman"/>
          <w:b/>
          <w:kern w:val="3"/>
          <w:sz w:val="23"/>
          <w:szCs w:val="23"/>
          <w:lang w:eastAsia="zh-CN" w:bidi="hi-IN"/>
        </w:rPr>
        <w:t>p</w:t>
      </w:r>
      <w:r w:rsidR="00893344" w:rsidRPr="00774D72">
        <w:rPr>
          <w:rFonts w:ascii="Times New Roman" w:eastAsia="Arial Unicode MS" w:hAnsi="Times New Roman" w:cs="Times New Roman"/>
          <w:b/>
          <w:kern w:val="3"/>
          <w:sz w:val="23"/>
          <w:szCs w:val="23"/>
          <w:lang w:eastAsia="zh-CN" w:bidi="hi-IN"/>
        </w:rPr>
        <w:t xml:space="preserve">ayments </w:t>
      </w:r>
      <w:r w:rsidR="00893344">
        <w:rPr>
          <w:rFonts w:ascii="Times New Roman" w:eastAsia="Arial Unicode MS" w:hAnsi="Times New Roman" w:cs="Times New Roman"/>
          <w:b/>
          <w:kern w:val="3"/>
          <w:sz w:val="23"/>
          <w:szCs w:val="23"/>
          <w:lang w:eastAsia="zh-CN" w:bidi="hi-IN"/>
        </w:rPr>
        <w:t>a</w:t>
      </w:r>
      <w:r w:rsidR="00893344" w:rsidRPr="00774D72">
        <w:rPr>
          <w:rFonts w:ascii="Times New Roman" w:eastAsia="Arial Unicode MS" w:hAnsi="Times New Roman" w:cs="Times New Roman"/>
          <w:b/>
          <w:kern w:val="3"/>
          <w:sz w:val="23"/>
          <w:szCs w:val="23"/>
          <w:lang w:eastAsia="zh-CN" w:bidi="hi-IN"/>
        </w:rPr>
        <w:t>rea (SEPA)</w:t>
      </w:r>
      <w:r w:rsidR="00893344">
        <w:rPr>
          <w:rFonts w:ascii="Times New Roman" w:eastAsia="Arial Unicode MS" w:hAnsi="Times New Roman" w:cs="Times New Roman"/>
          <w:b/>
          <w:kern w:val="3"/>
          <w:sz w:val="23"/>
          <w:szCs w:val="23"/>
          <w:lang w:eastAsia="zh-CN" w:bidi="hi-IN"/>
        </w:rPr>
        <w:t xml:space="preserve"> </w:t>
      </w:r>
      <w:r w:rsidRPr="00774D72">
        <w:rPr>
          <w:rFonts w:ascii="Times New Roman" w:hAnsi="Times New Roman" w:cs="Times New Roman"/>
          <w:sz w:val="23"/>
          <w:szCs w:val="23"/>
        </w:rPr>
        <w:t>of, at first, the associated countries</w:t>
      </w:r>
      <w:r w:rsidR="00893344">
        <w:rPr>
          <w:rFonts w:ascii="Times New Roman" w:hAnsi="Times New Roman" w:cs="Times New Roman"/>
          <w:sz w:val="23"/>
          <w:szCs w:val="23"/>
        </w:rPr>
        <w:t xml:space="preserve"> (Ukraine, Moldova and Georgia</w:t>
      </w:r>
      <w:r w:rsidR="00893344" w:rsidRPr="00AC314E">
        <w:rPr>
          <w:rFonts w:ascii="Times New Roman" w:hAnsi="Times New Roman"/>
          <w:sz w:val="23"/>
        </w:rPr>
        <w:t>)</w:t>
      </w:r>
      <w:r w:rsidRPr="00774D72">
        <w:rPr>
          <w:rFonts w:ascii="Times New Roman" w:eastAsia="Arial Unicode MS" w:hAnsi="Times New Roman" w:cs="Times New Roman"/>
          <w:kern w:val="3"/>
          <w:sz w:val="23"/>
          <w:szCs w:val="23"/>
          <w:lang w:eastAsia="zh-CN" w:bidi="hi-IN"/>
        </w:rPr>
        <w:t xml:space="preserve">, enhancing </w:t>
      </w:r>
      <w:r w:rsidRPr="00774D72">
        <w:rPr>
          <w:rFonts w:ascii="Times New Roman" w:eastAsia="Arial Unicode MS" w:hAnsi="Times New Roman" w:cs="Times New Roman"/>
          <w:b/>
          <w:kern w:val="3"/>
          <w:sz w:val="23"/>
          <w:szCs w:val="23"/>
          <w:lang w:eastAsia="zh-CN" w:bidi="hi-IN"/>
        </w:rPr>
        <w:t xml:space="preserve">the international role of the </w:t>
      </w:r>
      <w:r w:rsidR="00402992">
        <w:rPr>
          <w:rFonts w:ascii="Times New Roman" w:eastAsia="Arial Unicode MS" w:hAnsi="Times New Roman" w:cs="Times New Roman"/>
          <w:b/>
          <w:kern w:val="3"/>
          <w:sz w:val="23"/>
          <w:szCs w:val="23"/>
          <w:lang w:eastAsia="zh-CN" w:bidi="hi-IN"/>
        </w:rPr>
        <w:t>e</w:t>
      </w:r>
      <w:r w:rsidRPr="00774D72">
        <w:rPr>
          <w:rFonts w:ascii="Times New Roman" w:eastAsia="Arial Unicode MS" w:hAnsi="Times New Roman" w:cs="Times New Roman"/>
          <w:b/>
          <w:kern w:val="3"/>
          <w:sz w:val="23"/>
          <w:szCs w:val="23"/>
          <w:lang w:eastAsia="zh-CN" w:bidi="hi-IN"/>
        </w:rPr>
        <w:t>uro</w:t>
      </w:r>
      <w:r w:rsidRPr="00774D72">
        <w:rPr>
          <w:rFonts w:ascii="Times New Roman" w:eastAsia="Arial Unicode MS" w:hAnsi="Times New Roman" w:cs="Times New Roman"/>
          <w:kern w:val="3"/>
          <w:sz w:val="23"/>
          <w:szCs w:val="23"/>
          <w:lang w:eastAsia="zh-CN" w:bidi="hi-IN"/>
        </w:rPr>
        <w:t xml:space="preserve">. </w:t>
      </w:r>
      <w:r w:rsidRPr="00774D72">
        <w:rPr>
          <w:rFonts w:ascii="Times New Roman" w:hAnsi="Times New Roman" w:cs="Times New Roman"/>
          <w:sz w:val="23"/>
          <w:szCs w:val="23"/>
        </w:rPr>
        <w:t xml:space="preserve">A dedicated </w:t>
      </w:r>
      <w:r w:rsidRPr="003215E9">
        <w:rPr>
          <w:rFonts w:ascii="Times New Roman" w:hAnsi="Times New Roman" w:cs="Times New Roman"/>
          <w:bCs/>
          <w:sz w:val="23"/>
          <w:szCs w:val="23"/>
        </w:rPr>
        <w:t>Investment Promotion Office for EaP countries</w:t>
      </w:r>
      <w:r w:rsidRPr="00940DAF">
        <w:rPr>
          <w:rFonts w:ascii="Times New Roman" w:hAnsi="Times New Roman" w:cs="Times New Roman"/>
          <w:bCs/>
          <w:sz w:val="23"/>
          <w:szCs w:val="23"/>
        </w:rPr>
        <w:t xml:space="preserve"> </w:t>
      </w:r>
      <w:r w:rsidR="00940DAF">
        <w:rPr>
          <w:rFonts w:ascii="Times New Roman" w:hAnsi="Times New Roman" w:cs="Times New Roman"/>
          <w:sz w:val="23"/>
          <w:szCs w:val="23"/>
        </w:rPr>
        <w:t xml:space="preserve">could </w:t>
      </w:r>
      <w:r w:rsidRPr="00774D72">
        <w:rPr>
          <w:rFonts w:ascii="Times New Roman" w:hAnsi="Times New Roman" w:cs="Times New Roman"/>
          <w:sz w:val="23"/>
          <w:szCs w:val="23"/>
        </w:rPr>
        <w:t xml:space="preserve">facilitate </w:t>
      </w:r>
      <w:r w:rsidR="00402992">
        <w:rPr>
          <w:rFonts w:ascii="Times New Roman" w:hAnsi="Times New Roman" w:cs="Times New Roman"/>
          <w:sz w:val="23"/>
          <w:szCs w:val="23"/>
        </w:rPr>
        <w:t>foreign direct investment</w:t>
      </w:r>
      <w:r w:rsidR="00402992"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flows and contacts between SMEs and </w:t>
      </w:r>
      <w:r w:rsidR="00402992">
        <w:rPr>
          <w:rFonts w:ascii="Times New Roman" w:hAnsi="Times New Roman" w:cs="Times New Roman"/>
          <w:sz w:val="23"/>
          <w:szCs w:val="23"/>
        </w:rPr>
        <w:t xml:space="preserve">the </w:t>
      </w:r>
      <w:r w:rsidRPr="00774D72">
        <w:rPr>
          <w:rFonts w:ascii="Times New Roman" w:hAnsi="Times New Roman" w:cs="Times New Roman"/>
          <w:sz w:val="23"/>
          <w:szCs w:val="23"/>
        </w:rPr>
        <w:t xml:space="preserve">respective authorities in Member States and partner countries. </w:t>
      </w:r>
      <w:r w:rsidRPr="00774D72">
        <w:rPr>
          <w:rFonts w:ascii="Times New Roman" w:hAnsi="Times New Roman" w:cs="Times New Roman"/>
          <w:bCs/>
          <w:sz w:val="23"/>
          <w:szCs w:val="23"/>
        </w:rPr>
        <w:t>T</w:t>
      </w:r>
      <w:r w:rsidRPr="00774D72">
        <w:rPr>
          <w:rFonts w:ascii="Times New Roman" w:hAnsi="Times New Roman" w:cs="Times New Roman"/>
          <w:sz w:val="23"/>
          <w:szCs w:val="23"/>
        </w:rPr>
        <w:t xml:space="preserve">he </w:t>
      </w:r>
      <w:r w:rsidR="004B4678">
        <w:rPr>
          <w:rFonts w:ascii="Times New Roman" w:hAnsi="Times New Roman" w:cs="Times New Roman"/>
          <w:sz w:val="23"/>
          <w:szCs w:val="23"/>
        </w:rPr>
        <w:t xml:space="preserve">importance of the </w:t>
      </w:r>
      <w:r w:rsidRPr="00774D72">
        <w:rPr>
          <w:rFonts w:ascii="Times New Roman" w:hAnsi="Times New Roman" w:cs="Times New Roman"/>
          <w:sz w:val="23"/>
          <w:szCs w:val="23"/>
        </w:rPr>
        <w:t xml:space="preserve">EU’s </w:t>
      </w:r>
      <w:r w:rsidRPr="00774D72">
        <w:rPr>
          <w:rFonts w:ascii="Times New Roman" w:hAnsi="Times New Roman" w:cs="Times New Roman"/>
          <w:b/>
          <w:bCs/>
          <w:sz w:val="23"/>
          <w:szCs w:val="23"/>
        </w:rPr>
        <w:t>External Investment Plan</w:t>
      </w:r>
      <w:r w:rsidRPr="00774D72">
        <w:rPr>
          <w:rFonts w:ascii="Times New Roman" w:hAnsi="Times New Roman" w:cs="Times New Roman"/>
          <w:sz w:val="23"/>
          <w:szCs w:val="23"/>
        </w:rPr>
        <w:t xml:space="preserve"> (which provides entrepreneurs willing to invest with financial support, guarantees and technical assistance) was also underlined.</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b/>
          <w:bCs/>
          <w:sz w:val="23"/>
          <w:szCs w:val="23"/>
        </w:rPr>
        <w:t xml:space="preserve">Development of core transport networks </w:t>
      </w:r>
      <w:r w:rsidRPr="00774D72">
        <w:rPr>
          <w:rFonts w:ascii="Times New Roman" w:hAnsi="Times New Roman" w:cs="Times New Roman"/>
          <w:sz w:val="23"/>
          <w:szCs w:val="23"/>
        </w:rPr>
        <w:t xml:space="preserve">and links among the partner countries and with the EU through extension of the </w:t>
      </w:r>
      <w:r w:rsidRPr="00754C7B">
        <w:rPr>
          <w:rFonts w:ascii="Times New Roman" w:hAnsi="Times New Roman" w:cs="Times New Roman"/>
          <w:bCs/>
          <w:sz w:val="23"/>
          <w:szCs w:val="23"/>
        </w:rPr>
        <w:t>TEN-T</w:t>
      </w:r>
      <w:r w:rsidRPr="00774D72">
        <w:rPr>
          <w:rFonts w:ascii="Times New Roman" w:hAnsi="Times New Roman" w:cs="Times New Roman"/>
          <w:b/>
          <w:bCs/>
          <w:sz w:val="23"/>
          <w:szCs w:val="23"/>
        </w:rPr>
        <w:t xml:space="preserve"> </w:t>
      </w:r>
      <w:r w:rsidR="004B4678" w:rsidRPr="00C65180">
        <w:rPr>
          <w:rFonts w:ascii="Times New Roman" w:hAnsi="Times New Roman" w:cs="Times New Roman"/>
          <w:bCs/>
          <w:sz w:val="23"/>
          <w:szCs w:val="23"/>
        </w:rPr>
        <w:t xml:space="preserve">is a </w:t>
      </w:r>
      <w:r w:rsidRPr="00774D72">
        <w:rPr>
          <w:rFonts w:ascii="Times New Roman" w:hAnsi="Times New Roman" w:cs="Times New Roman"/>
          <w:sz w:val="23"/>
          <w:szCs w:val="23"/>
        </w:rPr>
        <w:t xml:space="preserve">key initiative. An </w:t>
      </w:r>
      <w:r w:rsidRPr="00774D72">
        <w:rPr>
          <w:rFonts w:ascii="Times New Roman" w:hAnsi="Times New Roman" w:cs="Times New Roman"/>
          <w:b/>
          <w:bCs/>
          <w:sz w:val="23"/>
          <w:szCs w:val="23"/>
        </w:rPr>
        <w:t>EaP connectivity partnership</w:t>
      </w:r>
      <w:r w:rsidRPr="00774D72">
        <w:rPr>
          <w:rFonts w:ascii="Times New Roman" w:hAnsi="Times New Roman" w:cs="Times New Roman"/>
          <w:sz w:val="23"/>
          <w:szCs w:val="23"/>
        </w:rPr>
        <w:t xml:space="preserve"> will ensure that </w:t>
      </w:r>
      <w:r w:rsidR="004B4678">
        <w:rPr>
          <w:rFonts w:ascii="Times New Roman" w:hAnsi="Times New Roman" w:cs="Times New Roman"/>
          <w:sz w:val="23"/>
          <w:szCs w:val="23"/>
        </w:rPr>
        <w:t xml:space="preserve">priority is given to </w:t>
      </w:r>
      <w:r w:rsidRPr="00774D72">
        <w:rPr>
          <w:rFonts w:ascii="Times New Roman" w:hAnsi="Times New Roman" w:cs="Times New Roman"/>
          <w:sz w:val="23"/>
          <w:szCs w:val="23"/>
        </w:rPr>
        <w:t xml:space="preserve">green connectivity (green ports, green urban transport, smart cities). </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Improving the</w:t>
      </w:r>
      <w:r w:rsidRPr="00774D72">
        <w:rPr>
          <w:rFonts w:ascii="Times New Roman" w:hAnsi="Times New Roman" w:cs="Times New Roman"/>
          <w:b/>
          <w:bCs/>
          <w:sz w:val="23"/>
          <w:szCs w:val="23"/>
        </w:rPr>
        <w:t xml:space="preserve"> environmental and climate resilience</w:t>
      </w:r>
      <w:r w:rsidRPr="00774D72">
        <w:rPr>
          <w:rFonts w:ascii="Times New Roman" w:hAnsi="Times New Roman" w:cs="Times New Roman"/>
          <w:sz w:val="23"/>
          <w:szCs w:val="23"/>
        </w:rPr>
        <w:t xml:space="preserve"> of the partner countries by upscaling support to green actions and policies came out strongly</w:t>
      </w:r>
      <w:r w:rsidR="004B4678">
        <w:rPr>
          <w:rFonts w:ascii="Times New Roman" w:hAnsi="Times New Roman" w:cs="Times New Roman"/>
          <w:sz w:val="23"/>
          <w:szCs w:val="23"/>
        </w:rPr>
        <w:t xml:space="preserve"> in the consultation</w:t>
      </w:r>
      <w:r w:rsidRPr="00774D72">
        <w:rPr>
          <w:rFonts w:ascii="Times New Roman" w:hAnsi="Times New Roman" w:cs="Times New Roman"/>
          <w:sz w:val="23"/>
          <w:szCs w:val="23"/>
        </w:rPr>
        <w:t xml:space="preserve">. Partner countries need support to implement their commitments under the </w:t>
      </w:r>
      <w:r w:rsidRPr="00774D72">
        <w:rPr>
          <w:rFonts w:ascii="Times New Roman" w:hAnsi="Times New Roman" w:cs="Times New Roman"/>
          <w:b/>
          <w:sz w:val="23"/>
          <w:szCs w:val="23"/>
        </w:rPr>
        <w:t>Paris Agreement</w:t>
      </w:r>
      <w:r w:rsidRPr="00774D72">
        <w:rPr>
          <w:rFonts w:ascii="Times New Roman" w:hAnsi="Times New Roman" w:cs="Times New Roman"/>
          <w:sz w:val="23"/>
          <w:szCs w:val="23"/>
        </w:rPr>
        <w:t xml:space="preserve"> and the </w:t>
      </w:r>
      <w:r w:rsidRPr="00774D72">
        <w:rPr>
          <w:rFonts w:ascii="Times New Roman" w:hAnsi="Times New Roman" w:cs="Times New Roman"/>
          <w:b/>
          <w:sz w:val="23"/>
          <w:szCs w:val="23"/>
        </w:rPr>
        <w:t>Sustainable Development Goals</w:t>
      </w:r>
      <w:r w:rsidR="00754C7B">
        <w:rPr>
          <w:rFonts w:ascii="Times New Roman" w:hAnsi="Times New Roman" w:cs="Times New Roman"/>
          <w:b/>
          <w:sz w:val="23"/>
          <w:szCs w:val="23"/>
        </w:rPr>
        <w:t xml:space="preserve"> (SDGs)</w:t>
      </w:r>
      <w:r w:rsidRPr="00774D72">
        <w:rPr>
          <w:rFonts w:ascii="Times New Roman" w:hAnsi="Times New Roman" w:cs="Times New Roman"/>
          <w:sz w:val="23"/>
          <w:szCs w:val="23"/>
        </w:rPr>
        <w:t>. They could be associated</w:t>
      </w:r>
      <w:r w:rsidRPr="00774D72">
        <w:rPr>
          <w:rFonts w:ascii="Times New Roman" w:hAnsi="Times New Roman" w:cs="Times New Roman"/>
          <w:bCs/>
          <w:sz w:val="23"/>
          <w:szCs w:val="23"/>
        </w:rPr>
        <w:t xml:space="preserve"> </w:t>
      </w:r>
      <w:r w:rsidR="004B4678">
        <w:rPr>
          <w:rFonts w:ascii="Times New Roman" w:hAnsi="Times New Roman" w:cs="Times New Roman"/>
          <w:bCs/>
          <w:sz w:val="23"/>
          <w:szCs w:val="23"/>
        </w:rPr>
        <w:t>with</w:t>
      </w:r>
      <w:r w:rsidR="004B4678" w:rsidRPr="00774D72">
        <w:rPr>
          <w:rFonts w:ascii="Times New Roman" w:hAnsi="Times New Roman" w:cs="Times New Roman"/>
          <w:bCs/>
          <w:sz w:val="23"/>
          <w:szCs w:val="23"/>
        </w:rPr>
        <w:t xml:space="preserve"> </w:t>
      </w:r>
      <w:r w:rsidRPr="00774D72">
        <w:rPr>
          <w:rFonts w:ascii="Times New Roman" w:hAnsi="Times New Roman" w:cs="Times New Roman"/>
          <w:bCs/>
          <w:sz w:val="23"/>
          <w:szCs w:val="23"/>
        </w:rPr>
        <w:t>the</w:t>
      </w:r>
      <w:r w:rsidRPr="00774D72">
        <w:rPr>
          <w:rFonts w:ascii="Times New Roman" w:hAnsi="Times New Roman" w:cs="Times New Roman"/>
          <w:b/>
          <w:bCs/>
          <w:sz w:val="23"/>
          <w:szCs w:val="23"/>
        </w:rPr>
        <w:t xml:space="preserve"> EU’s Green Deal</w:t>
      </w:r>
      <w:r w:rsidR="004511E4" w:rsidRPr="005D0EE1">
        <w:rPr>
          <w:rFonts w:ascii="Times New Roman" w:hAnsi="Times New Roman" w:cs="Times New Roman"/>
          <w:bCs/>
          <w:sz w:val="23"/>
          <w:szCs w:val="23"/>
        </w:rPr>
        <w:t>,</w:t>
      </w:r>
      <w:r w:rsidRPr="00774D72">
        <w:rPr>
          <w:rFonts w:ascii="Times New Roman" w:hAnsi="Times New Roman" w:cs="Times New Roman"/>
          <w:b/>
          <w:bCs/>
          <w:sz w:val="23"/>
          <w:szCs w:val="23"/>
        </w:rPr>
        <w:t xml:space="preserve"> </w:t>
      </w:r>
      <w:r w:rsidR="004B4678">
        <w:rPr>
          <w:rFonts w:ascii="Times New Roman" w:hAnsi="Times New Roman" w:cs="Times New Roman"/>
          <w:bCs/>
          <w:sz w:val="23"/>
          <w:szCs w:val="23"/>
        </w:rPr>
        <w:t>commensurate</w:t>
      </w:r>
      <w:r w:rsidR="004B4678" w:rsidRPr="00774D72">
        <w:rPr>
          <w:rFonts w:ascii="Times New Roman" w:hAnsi="Times New Roman" w:cs="Times New Roman"/>
          <w:bCs/>
          <w:sz w:val="23"/>
          <w:szCs w:val="23"/>
        </w:rPr>
        <w:t xml:space="preserve"> </w:t>
      </w:r>
      <w:r w:rsidRPr="00774D72">
        <w:rPr>
          <w:rFonts w:ascii="Times New Roman" w:hAnsi="Times New Roman" w:cs="Times New Roman"/>
          <w:bCs/>
          <w:sz w:val="23"/>
          <w:szCs w:val="23"/>
        </w:rPr>
        <w:t>to their capacities</w:t>
      </w:r>
      <w:r w:rsidRPr="00AC314E">
        <w:rPr>
          <w:rFonts w:ascii="Times New Roman" w:hAnsi="Times New Roman"/>
          <w:sz w:val="23"/>
        </w:rPr>
        <w:t>.</w:t>
      </w:r>
      <w:r w:rsidRPr="00774D72">
        <w:rPr>
          <w:rFonts w:ascii="Times New Roman" w:hAnsi="Times New Roman" w:cs="Times New Roman"/>
          <w:sz w:val="23"/>
          <w:szCs w:val="23"/>
        </w:rPr>
        <w:t xml:space="preserve"> </w:t>
      </w:r>
      <w:r w:rsidRPr="009309A9">
        <w:rPr>
          <w:rFonts w:ascii="Times New Roman" w:hAnsi="Times New Roman" w:cs="Times New Roman"/>
          <w:sz w:val="23"/>
          <w:szCs w:val="23"/>
        </w:rPr>
        <w:t>Addressin</w:t>
      </w:r>
      <w:r w:rsidR="00FF7C08">
        <w:rPr>
          <w:rFonts w:ascii="Times New Roman" w:hAnsi="Times New Roman" w:cs="Times New Roman"/>
          <w:sz w:val="23"/>
          <w:szCs w:val="23"/>
        </w:rPr>
        <w:t xml:space="preserve">g air, water and land pollution, </w:t>
      </w:r>
      <w:r w:rsidR="00640658">
        <w:rPr>
          <w:rFonts w:ascii="Times New Roman" w:hAnsi="Times New Roman" w:cs="Times New Roman"/>
          <w:sz w:val="23"/>
          <w:szCs w:val="23"/>
        </w:rPr>
        <w:t xml:space="preserve">unlocking the potential of raw materials sector to contribute to the </w:t>
      </w:r>
      <w:r w:rsidR="00754C7B">
        <w:rPr>
          <w:rFonts w:ascii="Times New Roman" w:hAnsi="Times New Roman" w:cs="Times New Roman"/>
          <w:sz w:val="23"/>
          <w:szCs w:val="23"/>
        </w:rPr>
        <w:t>SDGs</w:t>
      </w:r>
      <w:r w:rsidR="00FF7C08">
        <w:rPr>
          <w:rFonts w:ascii="Times New Roman" w:hAnsi="Times New Roman" w:cs="Times New Roman"/>
          <w:sz w:val="23"/>
          <w:szCs w:val="23"/>
        </w:rPr>
        <w:t xml:space="preserve"> and overall resource security,</w:t>
      </w:r>
      <w:r w:rsidR="00640658">
        <w:rPr>
          <w:rFonts w:ascii="Times New Roman" w:hAnsi="Times New Roman" w:cs="Times New Roman"/>
          <w:sz w:val="23"/>
          <w:szCs w:val="23"/>
        </w:rPr>
        <w:t xml:space="preserve"> </w:t>
      </w:r>
      <w:r w:rsidRPr="009309A9">
        <w:rPr>
          <w:rFonts w:ascii="Times New Roman" w:hAnsi="Times New Roman" w:cs="Times New Roman"/>
          <w:sz w:val="23"/>
          <w:szCs w:val="23"/>
        </w:rPr>
        <w:t>tackling deforestat</w:t>
      </w:r>
      <w:r w:rsidR="00FF7C08">
        <w:rPr>
          <w:rFonts w:ascii="Times New Roman" w:hAnsi="Times New Roman" w:cs="Times New Roman"/>
          <w:sz w:val="23"/>
          <w:szCs w:val="23"/>
        </w:rPr>
        <w:t>ion and protecting biodiversity,</w:t>
      </w:r>
      <w:r w:rsidRPr="009309A9">
        <w:rPr>
          <w:rFonts w:ascii="Times New Roman" w:hAnsi="Times New Roman" w:cs="Times New Roman"/>
          <w:sz w:val="23"/>
          <w:szCs w:val="23"/>
        </w:rPr>
        <w:t xml:space="preserve"> </w:t>
      </w:r>
      <w:r w:rsidR="00640658">
        <w:rPr>
          <w:rFonts w:ascii="Times New Roman" w:hAnsi="Times New Roman" w:cs="Times New Roman"/>
          <w:sz w:val="23"/>
          <w:szCs w:val="23"/>
        </w:rPr>
        <w:t>improving the sustainable management of forests and</w:t>
      </w:r>
      <w:r w:rsidR="00BC756E">
        <w:rPr>
          <w:rFonts w:ascii="Times New Roman" w:hAnsi="Times New Roman" w:cs="Times New Roman"/>
          <w:sz w:val="23"/>
          <w:szCs w:val="23"/>
        </w:rPr>
        <w:t xml:space="preserve"> open access to efficient use </w:t>
      </w:r>
      <w:r w:rsidR="005B2D8D">
        <w:rPr>
          <w:rFonts w:ascii="Times New Roman" w:hAnsi="Times New Roman" w:cs="Times New Roman"/>
          <w:sz w:val="23"/>
          <w:szCs w:val="23"/>
        </w:rPr>
        <w:t>and</w:t>
      </w:r>
      <w:r w:rsidR="00640658">
        <w:rPr>
          <w:rFonts w:ascii="Times New Roman" w:hAnsi="Times New Roman" w:cs="Times New Roman"/>
          <w:sz w:val="23"/>
          <w:szCs w:val="23"/>
        </w:rPr>
        <w:t xml:space="preserve"> fair trade of food and its derivatives, </w:t>
      </w:r>
      <w:r w:rsidRPr="009309A9">
        <w:rPr>
          <w:rFonts w:ascii="Times New Roman" w:hAnsi="Times New Roman" w:cs="Times New Roman"/>
          <w:sz w:val="23"/>
          <w:szCs w:val="23"/>
        </w:rPr>
        <w:t xml:space="preserve">and investing </w:t>
      </w:r>
      <w:r w:rsidRPr="006414AA">
        <w:rPr>
          <w:rFonts w:ascii="Times New Roman" w:hAnsi="Times New Roman" w:cs="Times New Roman"/>
          <w:sz w:val="23"/>
          <w:szCs w:val="23"/>
        </w:rPr>
        <w:t>in sustainable agriculture</w:t>
      </w:r>
      <w:r w:rsidRPr="009309A9">
        <w:rPr>
          <w:rFonts w:ascii="Times New Roman" w:hAnsi="Times New Roman" w:cs="Times New Roman"/>
          <w:sz w:val="23"/>
          <w:szCs w:val="23"/>
        </w:rPr>
        <w:t xml:space="preserve"> will improve public health.</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A focus on the </w:t>
      </w:r>
      <w:r w:rsidRPr="00774D72">
        <w:rPr>
          <w:rFonts w:ascii="Times New Roman" w:hAnsi="Times New Roman" w:cs="Times New Roman"/>
          <w:b/>
          <w:bCs/>
          <w:sz w:val="23"/>
          <w:szCs w:val="23"/>
        </w:rPr>
        <w:t>energy</w:t>
      </w:r>
      <w:r w:rsidRPr="00774D72">
        <w:rPr>
          <w:rFonts w:ascii="Times New Roman" w:hAnsi="Times New Roman" w:cs="Times New Roman"/>
          <w:sz w:val="23"/>
          <w:szCs w:val="23"/>
        </w:rPr>
        <w:t xml:space="preserve"> sector for the EU and for EaP countries, in tandem with effective </w:t>
      </w:r>
      <w:r w:rsidRPr="00774D72">
        <w:rPr>
          <w:rFonts w:ascii="Times New Roman" w:hAnsi="Times New Roman" w:cs="Times New Roman"/>
          <w:b/>
          <w:bCs/>
          <w:sz w:val="23"/>
          <w:szCs w:val="23"/>
        </w:rPr>
        <w:t>climate</w:t>
      </w:r>
      <w:r w:rsidRPr="00774D72">
        <w:rPr>
          <w:rFonts w:ascii="Times New Roman" w:hAnsi="Times New Roman" w:cs="Times New Roman"/>
          <w:sz w:val="23"/>
          <w:szCs w:val="23"/>
        </w:rPr>
        <w:t xml:space="preserve"> policies, will develop </w:t>
      </w:r>
      <w:r w:rsidRPr="00774D72">
        <w:rPr>
          <w:rFonts w:ascii="Times New Roman" w:hAnsi="Times New Roman" w:cs="Times New Roman"/>
          <w:b/>
          <w:sz w:val="23"/>
          <w:szCs w:val="23"/>
        </w:rPr>
        <w:t>energy resilience</w:t>
      </w:r>
      <w:r w:rsidRPr="00774D72">
        <w:rPr>
          <w:rFonts w:ascii="Times New Roman" w:hAnsi="Times New Roman" w:cs="Times New Roman"/>
          <w:sz w:val="23"/>
          <w:szCs w:val="23"/>
        </w:rPr>
        <w:t xml:space="preserve">. </w:t>
      </w:r>
      <w:r w:rsidR="004B4678">
        <w:rPr>
          <w:rFonts w:ascii="Times New Roman" w:hAnsi="Times New Roman" w:cs="Times New Roman"/>
          <w:sz w:val="23"/>
          <w:szCs w:val="23"/>
        </w:rPr>
        <w:t>E</w:t>
      </w:r>
      <w:r w:rsidR="004B4678" w:rsidRPr="00774D72">
        <w:rPr>
          <w:rFonts w:ascii="Times New Roman" w:hAnsi="Times New Roman" w:cs="Times New Roman"/>
          <w:sz w:val="23"/>
          <w:szCs w:val="23"/>
        </w:rPr>
        <w:t xml:space="preserve">nergy dependency </w:t>
      </w:r>
      <w:r w:rsidR="004B4678">
        <w:rPr>
          <w:rFonts w:ascii="Times New Roman" w:hAnsi="Times New Roman" w:cs="Times New Roman"/>
          <w:sz w:val="23"/>
          <w:szCs w:val="23"/>
        </w:rPr>
        <w:t>can be reduced through g</w:t>
      </w:r>
      <w:r w:rsidRPr="00774D72">
        <w:rPr>
          <w:rFonts w:ascii="Times New Roman" w:hAnsi="Times New Roman" w:cs="Times New Roman"/>
          <w:sz w:val="23"/>
          <w:szCs w:val="23"/>
        </w:rPr>
        <w:t xml:space="preserve">reen finance, </w:t>
      </w:r>
      <w:r w:rsidRPr="00774D72">
        <w:rPr>
          <w:rFonts w:ascii="Times New Roman" w:hAnsi="Times New Roman" w:cs="Times New Roman"/>
          <w:b/>
          <w:bCs/>
          <w:sz w:val="23"/>
          <w:szCs w:val="23"/>
        </w:rPr>
        <w:t>diversification of energy sources and routes</w:t>
      </w:r>
      <w:r w:rsidRPr="00774D72">
        <w:rPr>
          <w:rFonts w:ascii="Times New Roman" w:hAnsi="Times New Roman" w:cs="Times New Roman"/>
          <w:sz w:val="23"/>
          <w:szCs w:val="23"/>
        </w:rPr>
        <w:t xml:space="preserve">, security of supply, promoting energy efficiency and renewable energy initiatives. </w:t>
      </w:r>
      <w:r w:rsidR="004B4678">
        <w:rPr>
          <w:rFonts w:ascii="Times New Roman" w:hAnsi="Times New Roman" w:cs="Times New Roman"/>
          <w:sz w:val="23"/>
          <w:szCs w:val="23"/>
        </w:rPr>
        <w:t xml:space="preserve">Investing in </w:t>
      </w:r>
      <w:r w:rsidR="004B4678">
        <w:rPr>
          <w:rFonts w:ascii="Times New Roman" w:hAnsi="Times New Roman" w:cs="Times New Roman"/>
          <w:b/>
          <w:sz w:val="23"/>
          <w:szCs w:val="23"/>
        </w:rPr>
        <w:t>i</w:t>
      </w:r>
      <w:r w:rsidRPr="00774D72">
        <w:rPr>
          <w:rFonts w:ascii="Times New Roman" w:hAnsi="Times New Roman" w:cs="Times New Roman"/>
          <w:b/>
          <w:bCs/>
          <w:sz w:val="23"/>
          <w:szCs w:val="23"/>
        </w:rPr>
        <w:t>nfrastructure for energy and transport interconnectivity</w:t>
      </w:r>
      <w:r w:rsidRPr="00774D72">
        <w:rPr>
          <w:rFonts w:ascii="Times New Roman" w:hAnsi="Times New Roman" w:cs="Times New Roman"/>
          <w:sz w:val="23"/>
          <w:szCs w:val="23"/>
        </w:rPr>
        <w:t xml:space="preserve"> between EaP countries and the EU will address infrastructure vulnerability to the impacts of climate change, environmental challenges and hybrid threats.</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In </w:t>
      </w:r>
      <w:r w:rsidR="00E664F4">
        <w:rPr>
          <w:rFonts w:ascii="Times New Roman" w:hAnsi="Times New Roman" w:cs="Times New Roman"/>
          <w:sz w:val="23"/>
          <w:szCs w:val="23"/>
        </w:rPr>
        <w:t>the context</w:t>
      </w:r>
      <w:r w:rsidR="00E664F4"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of the </w:t>
      </w:r>
      <w:r w:rsidRPr="00774D72">
        <w:rPr>
          <w:rFonts w:ascii="Times New Roman" w:hAnsi="Times New Roman" w:cs="Times New Roman"/>
          <w:b/>
          <w:sz w:val="23"/>
          <w:szCs w:val="23"/>
        </w:rPr>
        <w:t>digital transformation</w:t>
      </w:r>
      <w:r w:rsidRPr="00774D72">
        <w:rPr>
          <w:rFonts w:ascii="Times New Roman" w:hAnsi="Times New Roman" w:cs="Times New Roman"/>
          <w:sz w:val="23"/>
          <w:szCs w:val="23"/>
        </w:rPr>
        <w:t xml:space="preserve">, </w:t>
      </w:r>
      <w:r w:rsidR="004511E4">
        <w:rPr>
          <w:rFonts w:ascii="Times New Roman" w:hAnsi="Times New Roman" w:cs="Times New Roman"/>
          <w:sz w:val="23"/>
          <w:szCs w:val="23"/>
        </w:rPr>
        <w:t xml:space="preserve">respondents also highlighted the importance of </w:t>
      </w:r>
      <w:r w:rsidRPr="00774D72">
        <w:rPr>
          <w:rFonts w:ascii="Times New Roman" w:hAnsi="Times New Roman" w:cs="Times New Roman"/>
          <w:sz w:val="23"/>
          <w:szCs w:val="23"/>
        </w:rPr>
        <w:t xml:space="preserve">increased support </w:t>
      </w:r>
      <w:r w:rsidR="004511E4">
        <w:rPr>
          <w:rFonts w:ascii="Times New Roman" w:hAnsi="Times New Roman" w:cs="Times New Roman"/>
          <w:sz w:val="23"/>
          <w:szCs w:val="23"/>
        </w:rPr>
        <w:t>for</w:t>
      </w:r>
      <w:r w:rsidR="004511E4" w:rsidRPr="00774D72">
        <w:rPr>
          <w:rFonts w:ascii="Times New Roman" w:hAnsi="Times New Roman" w:cs="Times New Roman"/>
          <w:sz w:val="23"/>
          <w:szCs w:val="23"/>
        </w:rPr>
        <w:t xml:space="preserve"> </w:t>
      </w:r>
      <w:r w:rsidRPr="00774D72">
        <w:rPr>
          <w:rFonts w:ascii="Times New Roman" w:hAnsi="Times New Roman" w:cs="Times New Roman"/>
          <w:b/>
          <w:bCs/>
          <w:sz w:val="23"/>
          <w:szCs w:val="23"/>
        </w:rPr>
        <w:t>digital competences/skills</w:t>
      </w:r>
      <w:r w:rsidRPr="00774D72">
        <w:rPr>
          <w:rFonts w:ascii="Times New Roman" w:hAnsi="Times New Roman" w:cs="Times New Roman"/>
          <w:sz w:val="23"/>
          <w:szCs w:val="23"/>
        </w:rPr>
        <w:t xml:space="preserve">, including focusing on </w:t>
      </w:r>
      <w:r w:rsidR="004511E4">
        <w:rPr>
          <w:rFonts w:ascii="Times New Roman" w:hAnsi="Times New Roman" w:cs="Times New Roman"/>
          <w:sz w:val="23"/>
          <w:szCs w:val="23"/>
        </w:rPr>
        <w:t xml:space="preserve">people in </w:t>
      </w:r>
      <w:r w:rsidRPr="004511E4">
        <w:rPr>
          <w:rFonts w:ascii="Times New Roman" w:hAnsi="Times New Roman" w:cs="Times New Roman"/>
          <w:sz w:val="23"/>
          <w:szCs w:val="23"/>
        </w:rPr>
        <w:t xml:space="preserve">the </w:t>
      </w:r>
      <w:r w:rsidRPr="004511E4">
        <w:rPr>
          <w:rFonts w:ascii="Times New Roman" w:hAnsi="Times New Roman" w:cs="Times New Roman"/>
          <w:b/>
          <w:sz w:val="23"/>
          <w:szCs w:val="23"/>
        </w:rPr>
        <w:t xml:space="preserve">labour force </w:t>
      </w:r>
      <w:r w:rsidR="004511E4">
        <w:rPr>
          <w:rFonts w:ascii="Times New Roman" w:hAnsi="Times New Roman" w:cs="Times New Roman"/>
          <w:b/>
          <w:sz w:val="23"/>
          <w:szCs w:val="23"/>
        </w:rPr>
        <w:t xml:space="preserve">who are </w:t>
      </w:r>
      <w:r w:rsidRPr="00774D72">
        <w:rPr>
          <w:rFonts w:ascii="Times New Roman" w:hAnsi="Times New Roman" w:cs="Times New Roman"/>
          <w:b/>
          <w:sz w:val="23"/>
          <w:szCs w:val="23"/>
        </w:rPr>
        <w:t>55</w:t>
      </w:r>
      <w:r w:rsidR="004511E4">
        <w:rPr>
          <w:rFonts w:ascii="Times New Roman" w:hAnsi="Times New Roman" w:cs="Times New Roman"/>
          <w:b/>
          <w:sz w:val="23"/>
          <w:szCs w:val="23"/>
        </w:rPr>
        <w:t xml:space="preserve"> and over</w:t>
      </w:r>
      <w:r w:rsidRPr="00774D72">
        <w:rPr>
          <w:rFonts w:ascii="Times New Roman" w:hAnsi="Times New Roman" w:cs="Times New Roman"/>
          <w:sz w:val="23"/>
          <w:szCs w:val="23"/>
        </w:rPr>
        <w:t xml:space="preserve">, along with further efforts to </w:t>
      </w:r>
      <w:r w:rsidRPr="00774D72">
        <w:rPr>
          <w:rFonts w:ascii="Times New Roman" w:hAnsi="Times New Roman" w:cs="Times New Roman"/>
          <w:b/>
          <w:sz w:val="23"/>
          <w:szCs w:val="23"/>
        </w:rPr>
        <w:t>harmoni</w:t>
      </w:r>
      <w:r w:rsidR="00774D72">
        <w:rPr>
          <w:rFonts w:ascii="Times New Roman" w:hAnsi="Times New Roman" w:cs="Times New Roman"/>
          <w:b/>
          <w:sz w:val="23"/>
          <w:szCs w:val="23"/>
        </w:rPr>
        <w:t>s</w:t>
      </w:r>
      <w:r w:rsidRPr="00774D72">
        <w:rPr>
          <w:rFonts w:ascii="Times New Roman" w:hAnsi="Times New Roman" w:cs="Times New Roman"/>
          <w:b/>
          <w:sz w:val="23"/>
          <w:szCs w:val="23"/>
        </w:rPr>
        <w:t>e digital markets</w:t>
      </w:r>
      <w:r w:rsidRPr="00774D72">
        <w:rPr>
          <w:rFonts w:ascii="Times New Roman" w:hAnsi="Times New Roman" w:cs="Times New Roman"/>
          <w:sz w:val="23"/>
          <w:szCs w:val="23"/>
        </w:rPr>
        <w:t xml:space="preserve">. </w:t>
      </w:r>
      <w:r w:rsidR="00E664F4">
        <w:rPr>
          <w:rFonts w:ascii="Times New Roman" w:hAnsi="Times New Roman" w:cs="Times New Roman"/>
          <w:sz w:val="23"/>
          <w:szCs w:val="23"/>
        </w:rPr>
        <w:t>S</w:t>
      </w:r>
      <w:r w:rsidR="00E664F4" w:rsidRPr="00774D72">
        <w:rPr>
          <w:rFonts w:ascii="Times New Roman" w:hAnsi="Times New Roman" w:cs="Times New Roman"/>
          <w:sz w:val="23"/>
          <w:szCs w:val="23"/>
        </w:rPr>
        <w:t xml:space="preserve">everal stakeholders from both Member States and partner countries advocate </w:t>
      </w:r>
      <w:r w:rsidR="00E664F4">
        <w:rPr>
          <w:rFonts w:ascii="Times New Roman" w:hAnsi="Times New Roman" w:cs="Times New Roman"/>
          <w:sz w:val="23"/>
          <w:szCs w:val="23"/>
        </w:rPr>
        <w:t>i</w:t>
      </w:r>
      <w:r w:rsidRPr="00774D72">
        <w:rPr>
          <w:rFonts w:ascii="Times New Roman" w:hAnsi="Times New Roman" w:cs="Times New Roman"/>
          <w:sz w:val="23"/>
          <w:szCs w:val="23"/>
        </w:rPr>
        <w:t>ncreas</w:t>
      </w:r>
      <w:r w:rsidR="00E664F4">
        <w:rPr>
          <w:rFonts w:ascii="Times New Roman" w:hAnsi="Times New Roman" w:cs="Times New Roman"/>
          <w:sz w:val="23"/>
          <w:szCs w:val="23"/>
        </w:rPr>
        <w:t>ed</w:t>
      </w:r>
      <w:r w:rsidRPr="00774D72">
        <w:rPr>
          <w:rFonts w:ascii="Times New Roman" w:hAnsi="Times New Roman" w:cs="Times New Roman"/>
          <w:sz w:val="23"/>
          <w:szCs w:val="23"/>
        </w:rPr>
        <w:t xml:space="preserve"> access across the region to </w:t>
      </w:r>
      <w:r w:rsidRPr="00774D72">
        <w:rPr>
          <w:rFonts w:ascii="Times New Roman" w:hAnsi="Times New Roman" w:cs="Times New Roman"/>
          <w:b/>
          <w:bCs/>
          <w:sz w:val="23"/>
          <w:szCs w:val="23"/>
        </w:rPr>
        <w:t>broadband,</w:t>
      </w:r>
      <w:r w:rsidRPr="00774D72">
        <w:rPr>
          <w:rFonts w:ascii="Times New Roman" w:hAnsi="Times New Roman" w:cs="Times New Roman"/>
          <w:sz w:val="23"/>
          <w:szCs w:val="23"/>
        </w:rPr>
        <w:t xml:space="preserve"> and steps towards a </w:t>
      </w:r>
      <w:r w:rsidRPr="00774D72">
        <w:rPr>
          <w:rFonts w:ascii="Times New Roman" w:hAnsi="Times New Roman" w:cs="Times New Roman"/>
          <w:b/>
          <w:bCs/>
          <w:sz w:val="23"/>
          <w:szCs w:val="23"/>
        </w:rPr>
        <w:t>common roaming space</w:t>
      </w:r>
      <w:r w:rsidRPr="00774D72">
        <w:rPr>
          <w:rFonts w:ascii="Times New Roman" w:hAnsi="Times New Roman" w:cs="Times New Roman"/>
          <w:sz w:val="23"/>
          <w:szCs w:val="23"/>
        </w:rPr>
        <w:t>.</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Further support </w:t>
      </w:r>
      <w:r w:rsidR="004511E4">
        <w:rPr>
          <w:rFonts w:ascii="Times New Roman" w:hAnsi="Times New Roman" w:cs="Times New Roman"/>
          <w:sz w:val="23"/>
          <w:szCs w:val="23"/>
        </w:rPr>
        <w:t>for</w:t>
      </w:r>
      <w:r w:rsidR="004511E4" w:rsidRPr="00774D72">
        <w:rPr>
          <w:rFonts w:ascii="Times New Roman" w:hAnsi="Times New Roman" w:cs="Times New Roman"/>
          <w:sz w:val="23"/>
          <w:szCs w:val="23"/>
        </w:rPr>
        <w:t xml:space="preserve"> </w:t>
      </w:r>
      <w:r w:rsidR="004511E4" w:rsidRPr="00774D72">
        <w:rPr>
          <w:rFonts w:ascii="Times New Roman" w:hAnsi="Times New Roman" w:cs="Times New Roman"/>
          <w:b/>
          <w:bCs/>
          <w:sz w:val="23"/>
          <w:szCs w:val="23"/>
        </w:rPr>
        <w:t>you</w:t>
      </w:r>
      <w:r w:rsidR="004511E4">
        <w:rPr>
          <w:rFonts w:ascii="Times New Roman" w:hAnsi="Times New Roman" w:cs="Times New Roman"/>
          <w:b/>
          <w:bCs/>
          <w:sz w:val="23"/>
          <w:szCs w:val="23"/>
        </w:rPr>
        <w:t>ng people</w:t>
      </w:r>
      <w:r w:rsidR="004511E4" w:rsidRPr="00774D72">
        <w:rPr>
          <w:rFonts w:ascii="Times New Roman" w:hAnsi="Times New Roman" w:cs="Times New Roman"/>
          <w:b/>
          <w:bCs/>
          <w:sz w:val="23"/>
          <w:szCs w:val="23"/>
        </w:rPr>
        <w:t xml:space="preserve"> </w:t>
      </w:r>
      <w:r w:rsidRPr="00774D72">
        <w:rPr>
          <w:rFonts w:ascii="Times New Roman" w:hAnsi="Times New Roman" w:cs="Times New Roman"/>
          <w:b/>
          <w:bCs/>
          <w:sz w:val="23"/>
          <w:szCs w:val="23"/>
        </w:rPr>
        <w:t>and education</w:t>
      </w:r>
      <w:r w:rsidRPr="00774D72">
        <w:rPr>
          <w:rFonts w:ascii="Times New Roman" w:hAnsi="Times New Roman" w:cs="Times New Roman"/>
          <w:sz w:val="23"/>
          <w:szCs w:val="23"/>
        </w:rPr>
        <w:t xml:space="preserve"> is also strongly prioritised, with various suggestions to strengthen EU support to youth education, employability, mobility and engagement in decision-making. A </w:t>
      </w:r>
      <w:r w:rsidR="00E664F4">
        <w:rPr>
          <w:rFonts w:ascii="Times New Roman" w:hAnsi="Times New Roman" w:cs="Times New Roman"/>
          <w:sz w:val="23"/>
          <w:szCs w:val="23"/>
        </w:rPr>
        <w:t>‘</w:t>
      </w:r>
      <w:r w:rsidRPr="00774D72">
        <w:rPr>
          <w:rFonts w:ascii="Times New Roman" w:hAnsi="Times New Roman" w:cs="Times New Roman"/>
          <w:sz w:val="23"/>
          <w:szCs w:val="23"/>
        </w:rPr>
        <w:t>New Deal for Youth</w:t>
      </w:r>
      <w:r w:rsidR="00E664F4">
        <w:rPr>
          <w:rFonts w:ascii="Times New Roman" w:hAnsi="Times New Roman" w:cs="Times New Roman"/>
          <w:sz w:val="23"/>
          <w:szCs w:val="23"/>
        </w:rPr>
        <w:t>’</w:t>
      </w:r>
      <w:r w:rsidRPr="00774D72">
        <w:rPr>
          <w:rFonts w:ascii="Times New Roman" w:hAnsi="Times New Roman" w:cs="Times New Roman"/>
          <w:sz w:val="23"/>
          <w:szCs w:val="23"/>
        </w:rPr>
        <w:t xml:space="preserve"> is proposed</w:t>
      </w:r>
      <w:r w:rsidR="004C7D17">
        <w:rPr>
          <w:rFonts w:ascii="Times New Roman" w:hAnsi="Times New Roman" w:cs="Times New Roman"/>
          <w:sz w:val="23"/>
          <w:szCs w:val="23"/>
        </w:rPr>
        <w:t xml:space="preserve">; this would </w:t>
      </w:r>
      <w:r w:rsidRPr="00774D72">
        <w:rPr>
          <w:rFonts w:ascii="Times New Roman" w:hAnsi="Times New Roman" w:cs="Times New Roman"/>
          <w:sz w:val="23"/>
          <w:szCs w:val="23"/>
        </w:rPr>
        <w:t xml:space="preserve"> bridge the gap between the labour market and the education sector</w:t>
      </w:r>
      <w:r w:rsidR="004C7D17">
        <w:rPr>
          <w:rFonts w:ascii="Times New Roman" w:hAnsi="Times New Roman" w:cs="Times New Roman"/>
          <w:sz w:val="23"/>
          <w:szCs w:val="23"/>
        </w:rPr>
        <w:t>, build capacities of young professionals and enable structured youth policy dialogue</w:t>
      </w:r>
      <w:r w:rsidRPr="00774D72">
        <w:rPr>
          <w:rFonts w:ascii="Times New Roman" w:hAnsi="Times New Roman" w:cs="Times New Roman"/>
          <w:sz w:val="23"/>
          <w:szCs w:val="23"/>
        </w:rPr>
        <w:t xml:space="preserve"> including</w:t>
      </w:r>
      <w:r w:rsidR="004C7D17">
        <w:rPr>
          <w:rFonts w:ascii="Times New Roman" w:hAnsi="Times New Roman" w:cs="Times New Roman"/>
          <w:sz w:val="23"/>
          <w:szCs w:val="23"/>
        </w:rPr>
        <w:t xml:space="preserve"> e.g.</w:t>
      </w:r>
      <w:r w:rsidRPr="00774D72">
        <w:rPr>
          <w:rFonts w:ascii="Times New Roman" w:hAnsi="Times New Roman" w:cs="Times New Roman"/>
          <w:sz w:val="23"/>
          <w:szCs w:val="23"/>
        </w:rPr>
        <w:t xml:space="preserve"> through a </w:t>
      </w:r>
      <w:r w:rsidRPr="003215E9">
        <w:rPr>
          <w:rFonts w:ascii="Times New Roman" w:hAnsi="Times New Roman" w:cs="Times New Roman"/>
          <w:sz w:val="23"/>
          <w:szCs w:val="23"/>
        </w:rPr>
        <w:t>job shadowing</w:t>
      </w:r>
      <w:r w:rsidRPr="00774D72">
        <w:rPr>
          <w:rFonts w:ascii="Times New Roman" w:hAnsi="Times New Roman" w:cs="Times New Roman"/>
          <w:sz w:val="23"/>
          <w:szCs w:val="23"/>
        </w:rPr>
        <w:t xml:space="preserve"> scheme for young professionals and a </w:t>
      </w:r>
      <w:r w:rsidRPr="003215E9">
        <w:rPr>
          <w:rFonts w:ascii="Times New Roman" w:hAnsi="Times New Roman" w:cs="Times New Roman"/>
          <w:sz w:val="23"/>
          <w:szCs w:val="23"/>
        </w:rPr>
        <w:t xml:space="preserve">network of </w:t>
      </w:r>
      <w:r w:rsidR="00C65180" w:rsidRPr="003215E9">
        <w:rPr>
          <w:rFonts w:ascii="Times New Roman" w:hAnsi="Times New Roman" w:cs="Times New Roman"/>
          <w:sz w:val="23"/>
          <w:szCs w:val="23"/>
        </w:rPr>
        <w:t>‘</w:t>
      </w:r>
      <w:r w:rsidRPr="003215E9">
        <w:rPr>
          <w:rFonts w:ascii="Times New Roman" w:hAnsi="Times New Roman" w:cs="Times New Roman"/>
          <w:sz w:val="23"/>
          <w:szCs w:val="23"/>
        </w:rPr>
        <w:t>Youth Councils</w:t>
      </w:r>
      <w:r w:rsidR="00C65180" w:rsidRPr="003215E9">
        <w:rPr>
          <w:rFonts w:ascii="Times New Roman" w:hAnsi="Times New Roman" w:cs="Times New Roman"/>
          <w:sz w:val="23"/>
          <w:szCs w:val="23"/>
        </w:rPr>
        <w:t>’</w:t>
      </w:r>
      <w:r w:rsidRPr="00774D72">
        <w:rPr>
          <w:rFonts w:ascii="Times New Roman" w:hAnsi="Times New Roman" w:cs="Times New Roman"/>
          <w:sz w:val="23"/>
          <w:szCs w:val="23"/>
        </w:rPr>
        <w:t xml:space="preserve">. </w:t>
      </w:r>
      <w:r w:rsidRPr="00774D72">
        <w:rPr>
          <w:rFonts w:ascii="Times New Roman" w:hAnsi="Times New Roman" w:cs="Times New Roman"/>
          <w:b/>
          <w:bCs/>
          <w:sz w:val="23"/>
          <w:szCs w:val="23"/>
        </w:rPr>
        <w:t xml:space="preserve">Vocational Education and Training </w:t>
      </w:r>
      <w:r w:rsidR="00C65180">
        <w:rPr>
          <w:rFonts w:ascii="Times New Roman" w:hAnsi="Times New Roman" w:cs="Times New Roman"/>
          <w:b/>
          <w:bCs/>
          <w:sz w:val="23"/>
          <w:szCs w:val="23"/>
        </w:rPr>
        <w:t xml:space="preserve">(VET) </w:t>
      </w:r>
      <w:r w:rsidRPr="00774D72">
        <w:rPr>
          <w:rFonts w:ascii="Times New Roman" w:hAnsi="Times New Roman" w:cs="Times New Roman"/>
          <w:b/>
          <w:bCs/>
          <w:sz w:val="23"/>
          <w:szCs w:val="23"/>
        </w:rPr>
        <w:t xml:space="preserve">and </w:t>
      </w:r>
      <w:r w:rsidR="006229D3">
        <w:rPr>
          <w:rFonts w:ascii="Times New Roman" w:hAnsi="Times New Roman" w:cs="Times New Roman"/>
          <w:b/>
          <w:bCs/>
          <w:sz w:val="23"/>
          <w:szCs w:val="23"/>
        </w:rPr>
        <w:t>h</w:t>
      </w:r>
      <w:r w:rsidRPr="00774D72">
        <w:rPr>
          <w:rFonts w:ascii="Times New Roman" w:hAnsi="Times New Roman" w:cs="Times New Roman"/>
          <w:b/>
          <w:bCs/>
          <w:sz w:val="23"/>
          <w:szCs w:val="23"/>
        </w:rPr>
        <w:t xml:space="preserve">igher </w:t>
      </w:r>
      <w:r w:rsidR="006229D3">
        <w:rPr>
          <w:rFonts w:ascii="Times New Roman" w:hAnsi="Times New Roman" w:cs="Times New Roman"/>
          <w:b/>
          <w:bCs/>
          <w:sz w:val="23"/>
          <w:szCs w:val="23"/>
        </w:rPr>
        <w:t>e</w:t>
      </w:r>
      <w:r w:rsidRPr="00774D72">
        <w:rPr>
          <w:rFonts w:ascii="Times New Roman" w:hAnsi="Times New Roman" w:cs="Times New Roman"/>
          <w:b/>
          <w:bCs/>
          <w:sz w:val="23"/>
          <w:szCs w:val="23"/>
        </w:rPr>
        <w:t>ducation</w:t>
      </w:r>
      <w:r w:rsidRPr="00774D72">
        <w:rPr>
          <w:rFonts w:ascii="Times New Roman" w:hAnsi="Times New Roman" w:cs="Times New Roman"/>
          <w:bCs/>
          <w:sz w:val="23"/>
          <w:szCs w:val="23"/>
        </w:rPr>
        <w:t xml:space="preserve"> </w:t>
      </w:r>
      <w:r w:rsidR="004C7D17">
        <w:rPr>
          <w:rFonts w:ascii="Times New Roman" w:hAnsi="Times New Roman" w:cs="Times New Roman"/>
          <w:bCs/>
          <w:sz w:val="23"/>
          <w:szCs w:val="23"/>
        </w:rPr>
        <w:t xml:space="preserve">reforms should continue and could </w:t>
      </w:r>
      <w:r w:rsidRPr="00774D72">
        <w:rPr>
          <w:rFonts w:ascii="Times New Roman" w:hAnsi="Times New Roman" w:cs="Times New Roman"/>
          <w:bCs/>
          <w:sz w:val="23"/>
          <w:szCs w:val="23"/>
        </w:rPr>
        <w:t>be extended</w:t>
      </w:r>
      <w:r w:rsidRPr="00774D72">
        <w:rPr>
          <w:rFonts w:ascii="Times New Roman" w:hAnsi="Times New Roman" w:cs="Times New Roman"/>
          <w:sz w:val="23"/>
          <w:szCs w:val="23"/>
        </w:rPr>
        <w:t xml:space="preserve"> to primary and secondary education</w:t>
      </w:r>
      <w:r w:rsidRPr="00774D72">
        <w:rPr>
          <w:rFonts w:ascii="Times New Roman" w:hAnsi="Times New Roman" w:cs="Times New Roman"/>
          <w:b/>
          <w:bCs/>
          <w:sz w:val="23"/>
          <w:szCs w:val="23"/>
        </w:rPr>
        <w:t>.</w:t>
      </w:r>
      <w:r w:rsidRPr="00774D72">
        <w:rPr>
          <w:rFonts w:ascii="Times New Roman" w:hAnsi="Times New Roman" w:cs="Times New Roman"/>
          <w:sz w:val="23"/>
          <w:szCs w:val="23"/>
        </w:rPr>
        <w:t xml:space="preserve"> </w:t>
      </w:r>
      <w:r w:rsidR="004511E4">
        <w:rPr>
          <w:rFonts w:ascii="Times New Roman" w:hAnsi="Times New Roman" w:cs="Times New Roman"/>
          <w:sz w:val="23"/>
          <w:szCs w:val="23"/>
        </w:rPr>
        <w:t xml:space="preserve">The </w:t>
      </w:r>
      <w:r w:rsidRPr="00774D72">
        <w:rPr>
          <w:rFonts w:ascii="Times New Roman" w:hAnsi="Times New Roman" w:cs="Times New Roman"/>
          <w:b/>
          <w:sz w:val="23"/>
          <w:szCs w:val="23"/>
        </w:rPr>
        <w:t>Erasmus+</w:t>
      </w:r>
      <w:r w:rsidRPr="00774D72">
        <w:rPr>
          <w:rFonts w:ascii="Times New Roman" w:hAnsi="Times New Roman" w:cs="Times New Roman"/>
          <w:sz w:val="23"/>
          <w:szCs w:val="23"/>
        </w:rPr>
        <w:t xml:space="preserve"> </w:t>
      </w:r>
      <w:r w:rsidR="004511E4">
        <w:rPr>
          <w:rFonts w:ascii="Times New Roman" w:hAnsi="Times New Roman" w:cs="Times New Roman"/>
          <w:sz w:val="23"/>
          <w:szCs w:val="23"/>
        </w:rPr>
        <w:t xml:space="preserve">programme </w:t>
      </w:r>
      <w:r w:rsidRPr="00774D72">
        <w:rPr>
          <w:rFonts w:ascii="Times New Roman" w:hAnsi="Times New Roman" w:cs="Times New Roman"/>
          <w:sz w:val="23"/>
          <w:szCs w:val="23"/>
        </w:rPr>
        <w:t xml:space="preserve">is a popular and effective enabler of </w:t>
      </w:r>
      <w:r w:rsidR="004C7D17">
        <w:rPr>
          <w:rFonts w:ascii="Times New Roman" w:hAnsi="Times New Roman" w:cs="Times New Roman"/>
          <w:sz w:val="23"/>
          <w:szCs w:val="23"/>
        </w:rPr>
        <w:t xml:space="preserve">education reforms and </w:t>
      </w:r>
      <w:r w:rsidRPr="00774D72">
        <w:rPr>
          <w:rFonts w:ascii="Times New Roman" w:hAnsi="Times New Roman" w:cs="Times New Roman"/>
          <w:b/>
          <w:sz w:val="23"/>
          <w:szCs w:val="23"/>
        </w:rPr>
        <w:t>increased mobility and people-to-people contacts</w:t>
      </w:r>
      <w:r w:rsidRPr="00774D72">
        <w:rPr>
          <w:rFonts w:ascii="Times New Roman" w:hAnsi="Times New Roman" w:cs="Times New Roman"/>
          <w:sz w:val="23"/>
          <w:szCs w:val="23"/>
        </w:rPr>
        <w:t xml:space="preserve">. The </w:t>
      </w:r>
      <w:r w:rsidRPr="00774D72">
        <w:rPr>
          <w:rFonts w:ascii="Times New Roman" w:hAnsi="Times New Roman" w:cs="Times New Roman"/>
          <w:b/>
          <w:sz w:val="23"/>
          <w:szCs w:val="23"/>
        </w:rPr>
        <w:t>European School in Georgia</w:t>
      </w:r>
      <w:r w:rsidR="004C7D17">
        <w:rPr>
          <w:rFonts w:ascii="Times New Roman" w:hAnsi="Times New Roman" w:cs="Times New Roman"/>
          <w:b/>
          <w:sz w:val="23"/>
          <w:szCs w:val="23"/>
        </w:rPr>
        <w:t xml:space="preserve"> </w:t>
      </w:r>
      <w:r w:rsidR="004C7D17">
        <w:rPr>
          <w:rFonts w:ascii="Times New Roman" w:hAnsi="Times New Roman" w:cs="Times New Roman"/>
          <w:sz w:val="23"/>
          <w:szCs w:val="23"/>
        </w:rPr>
        <w:t>has been recognised as a success and</w:t>
      </w:r>
      <w:r w:rsidRPr="00774D72">
        <w:rPr>
          <w:rFonts w:ascii="Times New Roman" w:hAnsi="Times New Roman" w:cs="Times New Roman"/>
          <w:sz w:val="23"/>
          <w:szCs w:val="23"/>
        </w:rPr>
        <w:t xml:space="preserve"> needs to be </w:t>
      </w:r>
      <w:r w:rsidR="004C7D17">
        <w:rPr>
          <w:rFonts w:ascii="Times New Roman" w:hAnsi="Times New Roman" w:cs="Times New Roman"/>
          <w:sz w:val="23"/>
          <w:szCs w:val="23"/>
        </w:rPr>
        <w:t>pursued and further developed</w:t>
      </w:r>
      <w:r w:rsidRPr="00774D72">
        <w:rPr>
          <w:rFonts w:ascii="Times New Roman" w:hAnsi="Times New Roman" w:cs="Times New Roman"/>
          <w:sz w:val="23"/>
          <w:szCs w:val="23"/>
        </w:rPr>
        <w:t>.</w:t>
      </w:r>
    </w:p>
    <w:p w:rsidR="00772AB6" w:rsidRPr="00774D72" w:rsidRDefault="00772AB6" w:rsidP="00772AB6">
      <w:pPr>
        <w:spacing w:before="240" w:line="240" w:lineRule="auto"/>
        <w:jc w:val="both"/>
        <w:rPr>
          <w:rFonts w:ascii="Times New Roman" w:hAnsi="Times New Roman" w:cs="Times New Roman"/>
          <w:bCs/>
          <w:sz w:val="23"/>
          <w:szCs w:val="23"/>
        </w:rPr>
      </w:pPr>
      <w:r w:rsidRPr="00774D72">
        <w:rPr>
          <w:rFonts w:ascii="Times New Roman" w:hAnsi="Times New Roman" w:cs="Times New Roman"/>
          <w:b/>
          <w:bCs/>
          <w:sz w:val="23"/>
          <w:szCs w:val="23"/>
        </w:rPr>
        <w:t>Eastern Partnership and EU research and innovation systems and programmes</w:t>
      </w:r>
      <w:r w:rsidRPr="00774D72">
        <w:rPr>
          <w:rFonts w:ascii="Times New Roman" w:hAnsi="Times New Roman" w:cs="Times New Roman"/>
          <w:bCs/>
          <w:sz w:val="23"/>
          <w:szCs w:val="23"/>
        </w:rPr>
        <w:t xml:space="preserve"> need to be further integrated</w:t>
      </w:r>
      <w:r w:rsidRPr="00774D72">
        <w:rPr>
          <w:rFonts w:ascii="Times New Roman" w:hAnsi="Times New Roman" w:cs="Times New Roman"/>
          <w:b/>
          <w:bCs/>
          <w:sz w:val="23"/>
          <w:szCs w:val="23"/>
        </w:rPr>
        <w:t xml:space="preserve">, </w:t>
      </w:r>
      <w:r w:rsidRPr="00774D72">
        <w:rPr>
          <w:rFonts w:ascii="Times New Roman" w:hAnsi="Times New Roman" w:cs="Times New Roman"/>
          <w:sz w:val="23"/>
          <w:szCs w:val="23"/>
        </w:rPr>
        <w:t>for instance by developing a pipeline of strategic EaP innovation projects similar to the TEN-T network</w:t>
      </w:r>
      <w:r w:rsidRPr="00774D72">
        <w:rPr>
          <w:rFonts w:ascii="Times New Roman" w:hAnsi="Times New Roman" w:cs="Times New Roman"/>
          <w:b/>
          <w:bCs/>
          <w:sz w:val="23"/>
          <w:szCs w:val="23"/>
        </w:rPr>
        <w:t xml:space="preserve">. </w:t>
      </w:r>
      <w:r w:rsidRPr="00774D72">
        <w:rPr>
          <w:rFonts w:ascii="Times New Roman" w:hAnsi="Times New Roman" w:cs="Times New Roman"/>
          <w:bCs/>
          <w:sz w:val="23"/>
          <w:szCs w:val="23"/>
        </w:rPr>
        <w:t>Current work on</w:t>
      </w:r>
      <w:r w:rsidRPr="00774D72">
        <w:rPr>
          <w:rFonts w:ascii="Times New Roman" w:hAnsi="Times New Roman" w:cs="Times New Roman"/>
          <w:b/>
          <w:bCs/>
          <w:sz w:val="23"/>
          <w:szCs w:val="23"/>
        </w:rPr>
        <w:t xml:space="preserve"> technology transfer</w:t>
      </w:r>
      <w:r w:rsidRPr="00774D72">
        <w:rPr>
          <w:rFonts w:ascii="Times New Roman" w:hAnsi="Times New Roman" w:cs="Times New Roman"/>
          <w:bCs/>
          <w:sz w:val="23"/>
          <w:szCs w:val="23"/>
        </w:rPr>
        <w:t xml:space="preserve"> and </w:t>
      </w:r>
      <w:r w:rsidRPr="00774D72">
        <w:rPr>
          <w:rFonts w:ascii="Times New Roman" w:hAnsi="Times New Roman" w:cs="Times New Roman"/>
          <w:b/>
          <w:bCs/>
          <w:sz w:val="23"/>
          <w:szCs w:val="23"/>
        </w:rPr>
        <w:t>smart specialisation</w:t>
      </w:r>
      <w:r w:rsidRPr="00774D72">
        <w:rPr>
          <w:rFonts w:ascii="Times New Roman" w:hAnsi="Times New Roman" w:cs="Times New Roman"/>
          <w:bCs/>
          <w:sz w:val="23"/>
          <w:szCs w:val="23"/>
        </w:rPr>
        <w:t xml:space="preserve"> needs to be further developed. The full implementation of </w:t>
      </w:r>
      <w:r w:rsidRPr="00774D72">
        <w:rPr>
          <w:rFonts w:ascii="Times New Roman" w:hAnsi="Times New Roman" w:cs="Times New Roman"/>
          <w:b/>
          <w:bCs/>
          <w:sz w:val="23"/>
          <w:szCs w:val="23"/>
        </w:rPr>
        <w:t>visa facilitation and readmission agreements</w:t>
      </w:r>
      <w:r w:rsidRPr="00774D72">
        <w:rPr>
          <w:rFonts w:ascii="Times New Roman" w:hAnsi="Times New Roman" w:cs="Times New Roman"/>
          <w:bCs/>
          <w:sz w:val="23"/>
          <w:szCs w:val="23"/>
        </w:rPr>
        <w:t xml:space="preserve"> and </w:t>
      </w:r>
      <w:r w:rsidRPr="00774D72">
        <w:rPr>
          <w:rFonts w:ascii="Times New Roman" w:hAnsi="Times New Roman" w:cs="Times New Roman"/>
          <w:b/>
          <w:bCs/>
          <w:sz w:val="23"/>
          <w:szCs w:val="23"/>
        </w:rPr>
        <w:t>integrated border management</w:t>
      </w:r>
      <w:r w:rsidRPr="00774D72">
        <w:rPr>
          <w:rFonts w:ascii="Times New Roman" w:hAnsi="Times New Roman" w:cs="Times New Roman"/>
          <w:bCs/>
          <w:sz w:val="23"/>
          <w:szCs w:val="23"/>
        </w:rPr>
        <w:t xml:space="preserve"> should continue.</w:t>
      </w:r>
    </w:p>
    <w:p w:rsidR="00772AB6" w:rsidRPr="00AC314E" w:rsidRDefault="00772AB6" w:rsidP="00772AB6">
      <w:pPr>
        <w:spacing w:before="240" w:line="240" w:lineRule="auto"/>
        <w:jc w:val="both"/>
        <w:rPr>
          <w:rFonts w:ascii="Times New Roman" w:hAnsi="Times New Roman"/>
          <w:b/>
          <w:sz w:val="23"/>
        </w:rPr>
      </w:pPr>
      <w:r w:rsidRPr="00774D72">
        <w:rPr>
          <w:rFonts w:ascii="Times New Roman" w:hAnsi="Times New Roman" w:cs="Times New Roman"/>
          <w:b/>
          <w:sz w:val="23"/>
          <w:szCs w:val="23"/>
        </w:rPr>
        <w:t xml:space="preserve">Gender equality </w:t>
      </w:r>
      <w:r w:rsidRPr="00774D72">
        <w:rPr>
          <w:rFonts w:ascii="Times New Roman" w:hAnsi="Times New Roman" w:cs="Times New Roman"/>
          <w:sz w:val="23"/>
          <w:szCs w:val="23"/>
        </w:rPr>
        <w:t>needs to be more effectively mainstreamed</w:t>
      </w:r>
      <w:r w:rsidRPr="00774D72">
        <w:rPr>
          <w:rFonts w:ascii="Times New Roman" w:hAnsi="Times New Roman" w:cs="Times New Roman"/>
          <w:b/>
          <w:sz w:val="23"/>
          <w:szCs w:val="23"/>
        </w:rPr>
        <w:t xml:space="preserve"> </w:t>
      </w:r>
      <w:r w:rsidRPr="00774D72">
        <w:rPr>
          <w:rFonts w:ascii="Times New Roman" w:hAnsi="Times New Roman" w:cs="Times New Roman"/>
          <w:sz w:val="23"/>
          <w:szCs w:val="23"/>
        </w:rPr>
        <w:t>across the new policy framework.</w:t>
      </w:r>
      <w:r w:rsidRPr="00774D72">
        <w:rPr>
          <w:rFonts w:ascii="Times New Roman" w:hAnsi="Times New Roman" w:cs="Times New Roman"/>
          <w:b/>
          <w:sz w:val="23"/>
          <w:szCs w:val="23"/>
        </w:rPr>
        <w:t xml:space="preserve"> </w:t>
      </w:r>
      <w:r w:rsidR="00C65180" w:rsidRPr="00AC314E">
        <w:rPr>
          <w:rFonts w:ascii="Times New Roman" w:hAnsi="Times New Roman"/>
          <w:b/>
          <w:sz w:val="23"/>
        </w:rPr>
        <w:t xml:space="preserve">The </w:t>
      </w:r>
      <w:r w:rsidR="00C65180" w:rsidRPr="00AC314E">
        <w:rPr>
          <w:rFonts w:ascii="Times New Roman" w:hAnsi="Times New Roman" w:cs="Times New Roman"/>
          <w:sz w:val="23"/>
          <w:szCs w:val="23"/>
        </w:rPr>
        <w:t>EaP countries would achieve significant economic and social benefits by empowering</w:t>
      </w:r>
      <w:r w:rsidR="00C65180" w:rsidRPr="00AC314E">
        <w:rPr>
          <w:rFonts w:ascii="Times New Roman" w:hAnsi="Times New Roman"/>
          <w:b/>
          <w:sz w:val="23"/>
        </w:rPr>
        <w:t xml:space="preserve"> </w:t>
      </w:r>
      <w:r w:rsidRPr="00774D72">
        <w:rPr>
          <w:rFonts w:ascii="Times New Roman" w:hAnsi="Times New Roman" w:cs="Times New Roman"/>
          <w:b/>
          <w:bCs/>
          <w:sz w:val="23"/>
          <w:szCs w:val="23"/>
        </w:rPr>
        <w:t>women, young people, people with disabilities and minorities</w:t>
      </w:r>
      <w:r w:rsidR="00C65180">
        <w:rPr>
          <w:rFonts w:ascii="Times New Roman" w:hAnsi="Times New Roman" w:cs="Times New Roman"/>
          <w:bCs/>
          <w:sz w:val="23"/>
          <w:szCs w:val="23"/>
        </w:rPr>
        <w:t>.</w:t>
      </w:r>
    </w:p>
    <w:p w:rsidR="00772AB6" w:rsidRPr="00774D72" w:rsidRDefault="00772AB6" w:rsidP="00772AB6">
      <w:pPr>
        <w:spacing w:before="240" w:line="240" w:lineRule="auto"/>
        <w:jc w:val="both"/>
        <w:rPr>
          <w:rFonts w:ascii="Times New Roman" w:hAnsi="Times New Roman" w:cs="Times New Roman"/>
          <w:i/>
          <w:iCs/>
          <w:color w:val="FF0000"/>
          <w:sz w:val="23"/>
          <w:szCs w:val="23"/>
        </w:rPr>
      </w:pPr>
      <w:r w:rsidRPr="00774D72">
        <w:rPr>
          <w:rFonts w:ascii="Times New Roman" w:hAnsi="Times New Roman" w:cs="Times New Roman"/>
          <w:i/>
          <w:iCs/>
          <w:sz w:val="23"/>
          <w:szCs w:val="23"/>
        </w:rPr>
        <w:t xml:space="preserve">2. How can we further strengthen </w:t>
      </w:r>
      <w:r w:rsidRPr="00774D72">
        <w:rPr>
          <w:rFonts w:ascii="Times New Roman" w:hAnsi="Times New Roman" w:cs="Times New Roman"/>
          <w:b/>
          <w:bCs/>
          <w:i/>
          <w:iCs/>
          <w:sz w:val="23"/>
          <w:szCs w:val="23"/>
        </w:rPr>
        <w:t>good governance, the rule of law and the security dimension of the Eastern Partnership</w:t>
      </w:r>
      <w:r w:rsidRPr="00774D72">
        <w:rPr>
          <w:rFonts w:ascii="Times New Roman" w:hAnsi="Times New Roman" w:cs="Times New Roman"/>
          <w:i/>
          <w:iCs/>
          <w:sz w:val="23"/>
          <w:szCs w:val="23"/>
        </w:rPr>
        <w:t>?</w:t>
      </w:r>
    </w:p>
    <w:tbl>
      <w:tblPr>
        <w:tblStyle w:val="TableGrid"/>
        <w:tblW w:w="0" w:type="auto"/>
        <w:tblLook w:val="04A0" w:firstRow="1" w:lastRow="0" w:firstColumn="1" w:lastColumn="0" w:noHBand="0" w:noVBand="1"/>
      </w:tblPr>
      <w:tblGrid>
        <w:gridCol w:w="9062"/>
      </w:tblGrid>
      <w:tr w:rsidR="00772AB6" w:rsidRPr="00774D72" w:rsidTr="00632487">
        <w:trPr>
          <w:trHeight w:val="1773"/>
        </w:trPr>
        <w:tc>
          <w:tcPr>
            <w:tcW w:w="9288" w:type="dxa"/>
          </w:tcPr>
          <w:p w:rsidR="00772AB6" w:rsidRPr="00774D72" w:rsidRDefault="00772AB6" w:rsidP="00632487">
            <w:pPr>
              <w:jc w:val="both"/>
              <w:rPr>
                <w:rFonts w:ascii="Times New Roman" w:hAnsi="Times New Roman" w:cs="Times New Roman"/>
                <w:sz w:val="23"/>
                <w:szCs w:val="23"/>
              </w:rPr>
            </w:pPr>
            <w:r w:rsidRPr="00774D72">
              <w:rPr>
                <w:rFonts w:ascii="Times New Roman" w:hAnsi="Times New Roman" w:cs="Times New Roman"/>
                <w:sz w:val="23"/>
                <w:szCs w:val="23"/>
              </w:rPr>
              <w:t>Key responses:</w:t>
            </w:r>
          </w:p>
          <w:p w:rsidR="00772AB6" w:rsidRPr="00774D72" w:rsidRDefault="00772AB6" w:rsidP="00632487">
            <w:pPr>
              <w:pStyle w:val="ListParagraph"/>
              <w:numPr>
                <w:ilvl w:val="0"/>
                <w:numId w:val="18"/>
              </w:numPr>
              <w:spacing w:before="240"/>
              <w:rPr>
                <w:sz w:val="23"/>
                <w:szCs w:val="23"/>
              </w:rPr>
            </w:pPr>
            <w:r w:rsidRPr="00774D72">
              <w:rPr>
                <w:b/>
                <w:sz w:val="23"/>
                <w:szCs w:val="23"/>
              </w:rPr>
              <w:t>Governance and rule of law</w:t>
            </w:r>
            <w:r w:rsidRPr="00774D72">
              <w:rPr>
                <w:sz w:val="23"/>
                <w:szCs w:val="23"/>
              </w:rPr>
              <w:t xml:space="preserve"> should remain the cornerstone of the Eastern Partnership</w:t>
            </w:r>
          </w:p>
          <w:p w:rsidR="00772AB6" w:rsidRPr="00774D72" w:rsidRDefault="00772AB6" w:rsidP="00632487">
            <w:pPr>
              <w:pStyle w:val="ListParagraph"/>
              <w:numPr>
                <w:ilvl w:val="0"/>
                <w:numId w:val="18"/>
              </w:numPr>
              <w:spacing w:before="240"/>
              <w:rPr>
                <w:sz w:val="23"/>
                <w:szCs w:val="23"/>
              </w:rPr>
            </w:pPr>
            <w:r w:rsidRPr="00774D72">
              <w:rPr>
                <w:b/>
                <w:sz w:val="23"/>
                <w:szCs w:val="23"/>
              </w:rPr>
              <w:t xml:space="preserve">Smart conditionality </w:t>
            </w:r>
            <w:r w:rsidR="00FF7C08" w:rsidRPr="00FF7C08">
              <w:rPr>
                <w:sz w:val="23"/>
                <w:szCs w:val="23"/>
              </w:rPr>
              <w:t>(</w:t>
            </w:r>
            <w:r w:rsidR="004C7D17">
              <w:rPr>
                <w:sz w:val="23"/>
                <w:szCs w:val="23"/>
              </w:rPr>
              <w:t>th</w:t>
            </w:r>
            <w:r w:rsidR="00E737E4">
              <w:rPr>
                <w:sz w:val="23"/>
                <w:szCs w:val="23"/>
              </w:rPr>
              <w:t xml:space="preserve">e principle of </w:t>
            </w:r>
            <w:r w:rsidRPr="00774D72">
              <w:rPr>
                <w:sz w:val="23"/>
                <w:szCs w:val="23"/>
              </w:rPr>
              <w:t>‘more for more’ and ‘less for less’</w:t>
            </w:r>
            <w:r w:rsidR="00FF7C08">
              <w:rPr>
                <w:sz w:val="23"/>
                <w:szCs w:val="23"/>
              </w:rPr>
              <w:t>)</w:t>
            </w:r>
            <w:r w:rsidRPr="00774D72">
              <w:rPr>
                <w:sz w:val="23"/>
                <w:szCs w:val="23"/>
              </w:rPr>
              <w:t xml:space="preserve"> is important to </w:t>
            </w:r>
            <w:r w:rsidR="003B684C">
              <w:rPr>
                <w:sz w:val="23"/>
                <w:szCs w:val="23"/>
              </w:rPr>
              <w:t>improve</w:t>
            </w:r>
            <w:r w:rsidR="003B684C" w:rsidRPr="00774D72">
              <w:rPr>
                <w:sz w:val="23"/>
                <w:szCs w:val="23"/>
              </w:rPr>
              <w:t xml:space="preserve"> </w:t>
            </w:r>
            <w:r w:rsidRPr="00774D72">
              <w:rPr>
                <w:sz w:val="23"/>
                <w:szCs w:val="23"/>
              </w:rPr>
              <w:t>results in governance and particularly rule of law and fight against corruption</w:t>
            </w:r>
          </w:p>
          <w:p w:rsidR="00772AB6" w:rsidRPr="00774D72" w:rsidRDefault="00772AB6" w:rsidP="00632487">
            <w:pPr>
              <w:pStyle w:val="ListParagraph"/>
              <w:numPr>
                <w:ilvl w:val="0"/>
                <w:numId w:val="18"/>
              </w:numPr>
              <w:spacing w:before="240"/>
              <w:rPr>
                <w:sz w:val="23"/>
                <w:szCs w:val="23"/>
              </w:rPr>
            </w:pPr>
            <w:r w:rsidRPr="00774D72">
              <w:rPr>
                <w:b/>
                <w:sz w:val="23"/>
                <w:szCs w:val="23"/>
              </w:rPr>
              <w:t>Hybrid and cyber</w:t>
            </w:r>
            <w:r w:rsidRPr="00774D72">
              <w:rPr>
                <w:sz w:val="23"/>
                <w:szCs w:val="23"/>
              </w:rPr>
              <w:t xml:space="preserve"> threats present new challenges which need a coordinated response</w:t>
            </w:r>
          </w:p>
        </w:tc>
      </w:tr>
    </w:tbl>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Governance and rule of law emerged as one of the </w:t>
      </w:r>
      <w:r w:rsidRPr="00774D72">
        <w:rPr>
          <w:rFonts w:ascii="Times New Roman" w:hAnsi="Times New Roman" w:cs="Times New Roman"/>
          <w:b/>
          <w:bCs/>
          <w:sz w:val="23"/>
          <w:szCs w:val="23"/>
        </w:rPr>
        <w:t>most important priorities of EU Member States and most partner countries</w:t>
      </w:r>
      <w:r w:rsidR="006229D3">
        <w:rPr>
          <w:rFonts w:ascii="Times New Roman" w:hAnsi="Times New Roman" w:cs="Times New Roman"/>
          <w:sz w:val="23"/>
          <w:szCs w:val="23"/>
        </w:rPr>
        <w:t>. This view was</w:t>
      </w:r>
      <w:r w:rsidR="006229D3"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supported by </w:t>
      </w:r>
      <w:r w:rsidRPr="00774D72">
        <w:rPr>
          <w:rFonts w:ascii="Times New Roman" w:hAnsi="Times New Roman" w:cs="Times New Roman"/>
          <w:b/>
          <w:bCs/>
          <w:sz w:val="23"/>
          <w:szCs w:val="23"/>
        </w:rPr>
        <w:t>civil society</w:t>
      </w:r>
      <w:r w:rsidRPr="00774D72">
        <w:rPr>
          <w:rFonts w:ascii="Times New Roman" w:hAnsi="Times New Roman" w:cs="Times New Roman"/>
          <w:sz w:val="23"/>
          <w:szCs w:val="23"/>
        </w:rPr>
        <w:t xml:space="preserve"> and </w:t>
      </w:r>
      <w:r w:rsidR="006229D3">
        <w:rPr>
          <w:rFonts w:ascii="Times New Roman" w:hAnsi="Times New Roman" w:cs="Times New Roman"/>
          <w:sz w:val="23"/>
          <w:szCs w:val="23"/>
        </w:rPr>
        <w:t xml:space="preserve">by the </w:t>
      </w:r>
      <w:r w:rsidRPr="00774D72">
        <w:rPr>
          <w:rFonts w:ascii="Times New Roman" w:hAnsi="Times New Roman" w:cs="Times New Roman"/>
          <w:sz w:val="23"/>
          <w:szCs w:val="23"/>
        </w:rPr>
        <w:t xml:space="preserve">responses </w:t>
      </w:r>
      <w:r w:rsidR="006229D3">
        <w:rPr>
          <w:rFonts w:ascii="Times New Roman" w:hAnsi="Times New Roman" w:cs="Times New Roman"/>
          <w:sz w:val="23"/>
          <w:szCs w:val="23"/>
        </w:rPr>
        <w:t xml:space="preserve">made </w:t>
      </w:r>
      <w:r w:rsidRPr="00774D72">
        <w:rPr>
          <w:rFonts w:ascii="Times New Roman" w:hAnsi="Times New Roman" w:cs="Times New Roman"/>
          <w:sz w:val="23"/>
          <w:szCs w:val="23"/>
        </w:rPr>
        <w:t>through the website. Political will continues to be an absolute prerequisite for making a real difference.</w:t>
      </w:r>
      <w:r w:rsidRPr="00774D72">
        <w:rPr>
          <w:rFonts w:ascii="Times New Roman" w:hAnsi="Times New Roman" w:cs="Times New Roman"/>
          <w:b/>
          <w:sz w:val="23"/>
          <w:szCs w:val="23"/>
        </w:rPr>
        <w:t xml:space="preserve"> </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b/>
          <w:sz w:val="23"/>
          <w:szCs w:val="23"/>
        </w:rPr>
        <w:t xml:space="preserve">Resilience </w:t>
      </w:r>
      <w:r w:rsidRPr="00774D72">
        <w:rPr>
          <w:rFonts w:ascii="Times New Roman" w:hAnsi="Times New Roman" w:cs="Times New Roman"/>
          <w:sz w:val="23"/>
          <w:szCs w:val="23"/>
        </w:rPr>
        <w:t>needs strengthening at all levels</w:t>
      </w:r>
      <w:r w:rsidR="006229D3">
        <w:rPr>
          <w:rFonts w:ascii="Times New Roman" w:hAnsi="Times New Roman" w:cs="Times New Roman"/>
          <w:sz w:val="23"/>
          <w:szCs w:val="23"/>
        </w:rPr>
        <w:t>,</w:t>
      </w:r>
      <w:r w:rsidRPr="00774D72">
        <w:rPr>
          <w:rFonts w:ascii="Times New Roman" w:hAnsi="Times New Roman" w:cs="Times New Roman"/>
          <w:sz w:val="23"/>
          <w:szCs w:val="23"/>
        </w:rPr>
        <w:t xml:space="preserve"> including democratic, media, civil society, economic, energy and security resilience. </w:t>
      </w:r>
      <w:r w:rsidR="006229D3">
        <w:rPr>
          <w:rFonts w:ascii="Times New Roman" w:hAnsi="Times New Roman" w:cs="Times New Roman"/>
          <w:sz w:val="23"/>
          <w:szCs w:val="23"/>
        </w:rPr>
        <w:t>T</w:t>
      </w:r>
      <w:r w:rsidR="006229D3" w:rsidRPr="00774D72">
        <w:rPr>
          <w:rFonts w:ascii="Times New Roman" w:hAnsi="Times New Roman" w:cs="Times New Roman"/>
          <w:sz w:val="23"/>
          <w:szCs w:val="23"/>
        </w:rPr>
        <w:t>o foster long-term resilience</w:t>
      </w:r>
      <w:r w:rsidR="006229D3">
        <w:rPr>
          <w:rFonts w:ascii="Times New Roman" w:hAnsi="Times New Roman" w:cs="Times New Roman"/>
          <w:sz w:val="23"/>
          <w:szCs w:val="23"/>
        </w:rPr>
        <w:t>,</w:t>
      </w:r>
      <w:r w:rsidR="006229D3" w:rsidRPr="00774D72">
        <w:rPr>
          <w:rFonts w:ascii="Times New Roman" w:hAnsi="Times New Roman" w:cs="Times New Roman"/>
          <w:sz w:val="23"/>
          <w:szCs w:val="23"/>
        </w:rPr>
        <w:t xml:space="preserve"> </w:t>
      </w:r>
      <w:r w:rsidR="006229D3">
        <w:rPr>
          <w:rFonts w:ascii="Times New Roman" w:hAnsi="Times New Roman" w:cs="Times New Roman"/>
          <w:sz w:val="23"/>
          <w:szCs w:val="23"/>
        </w:rPr>
        <w:t>a</w:t>
      </w:r>
      <w:r w:rsidRPr="00774D72">
        <w:rPr>
          <w:rFonts w:ascii="Times New Roman" w:hAnsi="Times New Roman" w:cs="Times New Roman"/>
          <w:sz w:val="23"/>
          <w:szCs w:val="23"/>
        </w:rPr>
        <w:t xml:space="preserve"> strong link is needed between </w:t>
      </w:r>
      <w:r w:rsidRPr="00774D72">
        <w:rPr>
          <w:rFonts w:ascii="Times New Roman" w:hAnsi="Times New Roman" w:cs="Times New Roman"/>
          <w:b/>
          <w:bCs/>
          <w:sz w:val="23"/>
          <w:szCs w:val="23"/>
        </w:rPr>
        <w:t>growth</w:t>
      </w:r>
      <w:r w:rsidR="006229D3">
        <w:rPr>
          <w:rFonts w:ascii="Times New Roman" w:hAnsi="Times New Roman" w:cs="Times New Roman"/>
          <w:b/>
          <w:bCs/>
          <w:sz w:val="23"/>
          <w:szCs w:val="23"/>
        </w:rPr>
        <w:t xml:space="preserve"> and </w:t>
      </w:r>
      <w:r w:rsidRPr="00774D72">
        <w:rPr>
          <w:rFonts w:ascii="Times New Roman" w:hAnsi="Times New Roman" w:cs="Times New Roman"/>
          <w:b/>
          <w:bCs/>
          <w:sz w:val="23"/>
          <w:szCs w:val="23"/>
        </w:rPr>
        <w:t>jobs</w:t>
      </w:r>
      <w:r w:rsidRPr="00AC314E">
        <w:rPr>
          <w:rFonts w:ascii="Times New Roman" w:hAnsi="Times New Roman"/>
          <w:sz w:val="23"/>
        </w:rPr>
        <w:t xml:space="preserve"> </w:t>
      </w:r>
      <w:r w:rsidR="006229D3" w:rsidRPr="004D3D58">
        <w:rPr>
          <w:rFonts w:ascii="Times New Roman" w:hAnsi="Times New Roman" w:cs="Times New Roman"/>
          <w:bCs/>
          <w:sz w:val="23"/>
          <w:szCs w:val="23"/>
        </w:rPr>
        <w:t xml:space="preserve">on the one hand </w:t>
      </w:r>
      <w:r w:rsidRPr="00774D72">
        <w:rPr>
          <w:rFonts w:ascii="Times New Roman" w:hAnsi="Times New Roman" w:cs="Times New Roman"/>
          <w:sz w:val="23"/>
          <w:szCs w:val="23"/>
        </w:rPr>
        <w:t xml:space="preserve">and </w:t>
      </w:r>
      <w:r w:rsidRPr="00774D72">
        <w:rPr>
          <w:rFonts w:ascii="Times New Roman" w:hAnsi="Times New Roman" w:cs="Times New Roman"/>
          <w:b/>
          <w:sz w:val="23"/>
          <w:szCs w:val="23"/>
        </w:rPr>
        <w:t>governance</w:t>
      </w:r>
      <w:r w:rsidR="006229D3">
        <w:rPr>
          <w:rFonts w:ascii="Times New Roman" w:hAnsi="Times New Roman" w:cs="Times New Roman"/>
          <w:b/>
          <w:sz w:val="23"/>
          <w:szCs w:val="23"/>
        </w:rPr>
        <w:t xml:space="preserve"> and </w:t>
      </w:r>
      <w:r w:rsidRPr="00774D72">
        <w:rPr>
          <w:rFonts w:ascii="Times New Roman" w:hAnsi="Times New Roman" w:cs="Times New Roman"/>
          <w:b/>
          <w:sz w:val="23"/>
          <w:szCs w:val="23"/>
        </w:rPr>
        <w:t>rule of law</w:t>
      </w:r>
      <w:r w:rsidRPr="00774D72">
        <w:rPr>
          <w:rFonts w:ascii="Times New Roman" w:hAnsi="Times New Roman" w:cs="Times New Roman"/>
          <w:sz w:val="23"/>
          <w:szCs w:val="23"/>
        </w:rPr>
        <w:t xml:space="preserve"> </w:t>
      </w:r>
      <w:r w:rsidRPr="00774D72">
        <w:rPr>
          <w:rFonts w:ascii="Times New Roman" w:hAnsi="Times New Roman" w:cs="Times New Roman"/>
          <w:b/>
          <w:bCs/>
          <w:sz w:val="23"/>
          <w:szCs w:val="23"/>
        </w:rPr>
        <w:t>reform</w:t>
      </w:r>
      <w:r w:rsidR="003215E9" w:rsidRPr="003215E9">
        <w:rPr>
          <w:rFonts w:ascii="Times New Roman" w:hAnsi="Times New Roman" w:cs="Times New Roman"/>
          <w:bCs/>
          <w:sz w:val="23"/>
          <w:szCs w:val="23"/>
        </w:rPr>
        <w:t>,</w:t>
      </w:r>
      <w:r w:rsidR="006229D3" w:rsidRPr="004D3D58">
        <w:rPr>
          <w:rFonts w:ascii="Times New Roman" w:hAnsi="Times New Roman" w:cs="Times New Roman"/>
          <w:bCs/>
          <w:sz w:val="23"/>
          <w:szCs w:val="23"/>
        </w:rPr>
        <w:t xml:space="preserve"> on the other</w:t>
      </w:r>
      <w:r w:rsidRPr="00774D72">
        <w:rPr>
          <w:rFonts w:ascii="Times New Roman" w:hAnsi="Times New Roman" w:cs="Times New Roman"/>
          <w:sz w:val="23"/>
          <w:szCs w:val="23"/>
        </w:rPr>
        <w:t>.</w:t>
      </w:r>
    </w:p>
    <w:p w:rsidR="00772AB6" w:rsidRPr="00E737E4"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b/>
          <w:bCs/>
          <w:sz w:val="23"/>
          <w:szCs w:val="23"/>
        </w:rPr>
        <w:t xml:space="preserve">Rule of </w:t>
      </w:r>
      <w:r w:rsidR="007B5EFE">
        <w:rPr>
          <w:rFonts w:ascii="Times New Roman" w:hAnsi="Times New Roman" w:cs="Times New Roman"/>
          <w:b/>
          <w:bCs/>
          <w:sz w:val="23"/>
          <w:szCs w:val="23"/>
        </w:rPr>
        <w:t>l</w:t>
      </w:r>
      <w:r w:rsidRPr="00774D72">
        <w:rPr>
          <w:rFonts w:ascii="Times New Roman" w:hAnsi="Times New Roman" w:cs="Times New Roman"/>
          <w:b/>
          <w:bCs/>
          <w:sz w:val="23"/>
          <w:szCs w:val="23"/>
        </w:rPr>
        <w:t>aw</w:t>
      </w:r>
      <w:r w:rsidRPr="00774D72">
        <w:rPr>
          <w:rFonts w:ascii="Times New Roman" w:hAnsi="Times New Roman" w:cs="Times New Roman"/>
          <w:sz w:val="23"/>
          <w:szCs w:val="23"/>
        </w:rPr>
        <w:t xml:space="preserve"> work to be done includes</w:t>
      </w:r>
      <w:r w:rsidR="007D0772">
        <w:rPr>
          <w:rFonts w:ascii="Times New Roman" w:hAnsi="Times New Roman" w:cs="Times New Roman"/>
          <w:sz w:val="23"/>
          <w:szCs w:val="23"/>
        </w:rPr>
        <w:t>: (i)</w:t>
      </w:r>
      <w:r w:rsidRPr="00774D72">
        <w:rPr>
          <w:rFonts w:ascii="Times New Roman" w:hAnsi="Times New Roman" w:cs="Times New Roman"/>
          <w:sz w:val="23"/>
          <w:szCs w:val="23"/>
        </w:rPr>
        <w:t xml:space="preserve"> simplification of laws to reduce corruption; </w:t>
      </w:r>
      <w:r w:rsidR="007D0772">
        <w:rPr>
          <w:rFonts w:ascii="Times New Roman" w:hAnsi="Times New Roman" w:cs="Times New Roman"/>
          <w:sz w:val="23"/>
          <w:szCs w:val="23"/>
        </w:rPr>
        <w:t xml:space="preserve">(ii) </w:t>
      </w:r>
      <w:r w:rsidRPr="00774D72">
        <w:rPr>
          <w:rFonts w:ascii="Times New Roman" w:hAnsi="Times New Roman" w:cs="Times New Roman"/>
          <w:sz w:val="23"/>
          <w:szCs w:val="23"/>
        </w:rPr>
        <w:t xml:space="preserve">improving links between state actors and ‘watchdogs’; and </w:t>
      </w:r>
      <w:r w:rsidR="007D0772">
        <w:rPr>
          <w:rFonts w:ascii="Times New Roman" w:hAnsi="Times New Roman" w:cs="Times New Roman"/>
          <w:sz w:val="23"/>
          <w:szCs w:val="23"/>
        </w:rPr>
        <w:t xml:space="preserve">(iii) </w:t>
      </w:r>
      <w:r w:rsidRPr="00774D72">
        <w:rPr>
          <w:rFonts w:ascii="Times New Roman" w:hAnsi="Times New Roman" w:cs="Times New Roman"/>
          <w:sz w:val="23"/>
          <w:szCs w:val="23"/>
        </w:rPr>
        <w:t xml:space="preserve">ensuring a zero-tolerance approach to breaches of the rule of law. </w:t>
      </w:r>
      <w:r w:rsidRPr="00F51D4F">
        <w:rPr>
          <w:rFonts w:ascii="Times New Roman" w:hAnsi="Times New Roman" w:cs="Times New Roman"/>
          <w:sz w:val="23"/>
          <w:szCs w:val="23"/>
        </w:rPr>
        <w:t>The effective investigation, sanction and prosecution of economic crime</w:t>
      </w:r>
      <w:r w:rsidR="00E737E4">
        <w:rPr>
          <w:rFonts w:ascii="Times New Roman" w:hAnsi="Times New Roman" w:cs="Times New Roman"/>
          <w:sz w:val="23"/>
          <w:szCs w:val="23"/>
        </w:rPr>
        <w:t>,</w:t>
      </w:r>
      <w:r w:rsidRPr="00F51D4F">
        <w:rPr>
          <w:rFonts w:ascii="Times New Roman" w:hAnsi="Times New Roman" w:cs="Times New Roman"/>
          <w:sz w:val="23"/>
          <w:szCs w:val="23"/>
        </w:rPr>
        <w:t xml:space="preserve"> </w:t>
      </w:r>
      <w:r w:rsidR="00E737E4" w:rsidRPr="00F51D4F">
        <w:rPr>
          <w:rFonts w:ascii="Times New Roman" w:hAnsi="Times New Roman" w:cs="Times New Roman"/>
          <w:sz w:val="23"/>
          <w:szCs w:val="23"/>
        </w:rPr>
        <w:t xml:space="preserve">including through </w:t>
      </w:r>
      <w:r w:rsidR="00E737E4">
        <w:rPr>
          <w:rFonts w:ascii="Times New Roman" w:hAnsi="Times New Roman" w:cs="Times New Roman"/>
          <w:sz w:val="23"/>
          <w:szCs w:val="23"/>
        </w:rPr>
        <w:t xml:space="preserve">use of </w:t>
      </w:r>
      <w:r w:rsidR="00E737E4" w:rsidRPr="00F51D4F">
        <w:rPr>
          <w:rFonts w:ascii="Times New Roman" w:hAnsi="Times New Roman" w:cs="Times New Roman"/>
          <w:sz w:val="23"/>
          <w:szCs w:val="23"/>
        </w:rPr>
        <w:t>digital tools</w:t>
      </w:r>
      <w:r w:rsidR="00E737E4">
        <w:rPr>
          <w:rFonts w:ascii="Times New Roman" w:hAnsi="Times New Roman" w:cs="Times New Roman"/>
          <w:sz w:val="23"/>
          <w:szCs w:val="23"/>
        </w:rPr>
        <w:t>,</w:t>
      </w:r>
      <w:r w:rsidR="00E737E4" w:rsidRPr="00F51D4F">
        <w:rPr>
          <w:rFonts w:ascii="Times New Roman" w:hAnsi="Times New Roman" w:cs="Times New Roman"/>
          <w:sz w:val="23"/>
          <w:szCs w:val="23"/>
        </w:rPr>
        <w:t xml:space="preserve"> </w:t>
      </w:r>
      <w:r w:rsidRPr="00F51D4F">
        <w:rPr>
          <w:rFonts w:ascii="Times New Roman" w:hAnsi="Times New Roman" w:cs="Times New Roman"/>
          <w:sz w:val="23"/>
          <w:szCs w:val="23"/>
        </w:rPr>
        <w:t>to tackle corruption are key in this regard.</w:t>
      </w:r>
      <w:r w:rsidRPr="00774D72">
        <w:rPr>
          <w:rFonts w:ascii="Times New Roman" w:hAnsi="Times New Roman" w:cs="Times New Roman"/>
          <w:sz w:val="23"/>
          <w:szCs w:val="23"/>
        </w:rPr>
        <w:t xml:space="preserve"> </w:t>
      </w:r>
      <w:r w:rsidR="00E737E4" w:rsidRPr="00E737E4">
        <w:rPr>
          <w:rFonts w:ascii="Times New Roman" w:hAnsi="Times New Roman" w:cs="Times New Roman"/>
        </w:rPr>
        <w:t>The EU needs to draw more heavily on the</w:t>
      </w:r>
      <w:r w:rsidR="00E737E4" w:rsidRPr="00AC314E">
        <w:rPr>
          <w:rFonts w:ascii="Times New Roman" w:hAnsi="Times New Roman"/>
        </w:rPr>
        <w:t xml:space="preserve"> monitoring of progress towards governance reforms </w:t>
      </w:r>
      <w:r w:rsidR="00E737E4" w:rsidRPr="00E737E4">
        <w:rPr>
          <w:rFonts w:ascii="Times New Roman" w:hAnsi="Times New Roman" w:cs="Times New Roman"/>
        </w:rPr>
        <w:t>when incentivising partner countries</w:t>
      </w:r>
      <w:r w:rsidR="00E737E4" w:rsidRPr="00AC314E">
        <w:rPr>
          <w:rFonts w:ascii="Times New Roman" w:hAnsi="Times New Roman"/>
        </w:rPr>
        <w:t xml:space="preserve"> to </w:t>
      </w:r>
      <w:r w:rsidR="00E737E4" w:rsidRPr="00E737E4">
        <w:rPr>
          <w:rFonts w:ascii="Times New Roman" w:hAnsi="Times New Roman" w:cs="Times New Roman"/>
        </w:rPr>
        <w:t>continue with reform</w:t>
      </w:r>
      <w:r w:rsidR="00E737E4" w:rsidRPr="00AC314E">
        <w:rPr>
          <w:rFonts w:ascii="Times New Roman" w:hAnsi="Times New Roman"/>
        </w:rPr>
        <w:t xml:space="preserve"> and </w:t>
      </w:r>
      <w:r w:rsidR="00E737E4" w:rsidRPr="00E737E4">
        <w:rPr>
          <w:rFonts w:ascii="Times New Roman" w:hAnsi="Times New Roman" w:cs="Times New Roman"/>
        </w:rPr>
        <w:t>discouraging them from backsliding</w:t>
      </w:r>
      <w:r w:rsidR="00D60029">
        <w:rPr>
          <w:rFonts w:ascii="Times New Roman" w:hAnsi="Times New Roman" w:cs="Times New Roman"/>
        </w:rPr>
        <w:t xml:space="preserve"> (positive and negative conditionality)</w:t>
      </w:r>
      <w:r w:rsidR="00E737E4" w:rsidRPr="00AC314E">
        <w:rPr>
          <w:rFonts w:ascii="Times New Roman" w:hAnsi="Times New Roman"/>
        </w:rPr>
        <w:t>.</w:t>
      </w:r>
    </w:p>
    <w:p w:rsidR="00772AB6" w:rsidRPr="00774D72" w:rsidRDefault="00772AB6" w:rsidP="00772AB6">
      <w:pPr>
        <w:spacing w:before="240" w:line="240" w:lineRule="auto"/>
        <w:jc w:val="both"/>
        <w:rPr>
          <w:rFonts w:ascii="Times New Roman" w:hAnsi="Times New Roman" w:cs="Times New Roman"/>
          <w:sz w:val="23"/>
          <w:szCs w:val="23"/>
        </w:rPr>
      </w:pPr>
      <w:r w:rsidRPr="009309A9">
        <w:rPr>
          <w:rFonts w:ascii="Times New Roman" w:hAnsi="Times New Roman" w:cs="Times New Roman"/>
          <w:sz w:val="23"/>
          <w:szCs w:val="23"/>
        </w:rPr>
        <w:t xml:space="preserve">The </w:t>
      </w:r>
      <w:r w:rsidRPr="009309A9">
        <w:rPr>
          <w:rFonts w:ascii="Times New Roman" w:hAnsi="Times New Roman" w:cs="Times New Roman"/>
          <w:b/>
          <w:bCs/>
          <w:sz w:val="23"/>
          <w:szCs w:val="23"/>
        </w:rPr>
        <w:t>capacity of the justice systems</w:t>
      </w:r>
      <w:r w:rsidRPr="009309A9">
        <w:rPr>
          <w:rFonts w:ascii="Times New Roman" w:hAnsi="Times New Roman" w:cs="Times New Roman"/>
          <w:sz w:val="23"/>
          <w:szCs w:val="23"/>
        </w:rPr>
        <w:t xml:space="preserve"> in the partner countries, including parliaments and the judiciary, requires sustained support if reforms are to be tangible and likely to endure. </w:t>
      </w:r>
      <w:r w:rsidR="007D0772" w:rsidRPr="009309A9">
        <w:rPr>
          <w:rFonts w:ascii="Times New Roman" w:hAnsi="Times New Roman" w:cs="Times New Roman"/>
          <w:sz w:val="23"/>
          <w:szCs w:val="23"/>
        </w:rPr>
        <w:t xml:space="preserve">Another leitmotiv of the </w:t>
      </w:r>
      <w:r w:rsidR="00E43412">
        <w:rPr>
          <w:rFonts w:ascii="Times New Roman" w:hAnsi="Times New Roman" w:cs="Times New Roman"/>
          <w:sz w:val="23"/>
          <w:szCs w:val="23"/>
        </w:rPr>
        <w:t xml:space="preserve">consultation </w:t>
      </w:r>
      <w:r w:rsidR="007D0772" w:rsidRPr="009309A9">
        <w:rPr>
          <w:rFonts w:ascii="Times New Roman" w:hAnsi="Times New Roman" w:cs="Times New Roman"/>
          <w:sz w:val="23"/>
          <w:szCs w:val="23"/>
        </w:rPr>
        <w:t>responses is the desire for greater c</w:t>
      </w:r>
      <w:r w:rsidRPr="009309A9">
        <w:rPr>
          <w:rFonts w:ascii="Times New Roman" w:hAnsi="Times New Roman" w:cs="Times New Roman"/>
          <w:sz w:val="23"/>
          <w:szCs w:val="23"/>
        </w:rPr>
        <w:t xml:space="preserve">ooperation between the justice and law enforcement sectors, particularly </w:t>
      </w:r>
      <w:r w:rsidR="007D0772" w:rsidRPr="009309A9">
        <w:rPr>
          <w:rFonts w:ascii="Times New Roman" w:hAnsi="Times New Roman" w:cs="Times New Roman"/>
          <w:sz w:val="23"/>
          <w:szCs w:val="23"/>
        </w:rPr>
        <w:t>in</w:t>
      </w:r>
      <w:r w:rsidRPr="009309A9">
        <w:rPr>
          <w:rFonts w:ascii="Times New Roman" w:hAnsi="Times New Roman" w:cs="Times New Roman"/>
          <w:sz w:val="23"/>
          <w:szCs w:val="23"/>
        </w:rPr>
        <w:t xml:space="preserve"> combating organised crime and trafficking of human beings and illicit goods.</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b/>
          <w:sz w:val="23"/>
          <w:szCs w:val="23"/>
        </w:rPr>
        <w:t>L</w:t>
      </w:r>
      <w:r w:rsidRPr="00774D72">
        <w:rPr>
          <w:rFonts w:ascii="Times New Roman" w:hAnsi="Times New Roman" w:cs="Times New Roman"/>
          <w:b/>
          <w:bCs/>
          <w:sz w:val="23"/>
          <w:szCs w:val="23"/>
        </w:rPr>
        <w:t xml:space="preserve">ocal authorities, academia, think tanks, human rights defenders and civil society organisations </w:t>
      </w:r>
      <w:r w:rsidRPr="00774D72">
        <w:rPr>
          <w:rFonts w:ascii="Times New Roman" w:hAnsi="Times New Roman" w:cs="Times New Roman"/>
          <w:sz w:val="23"/>
          <w:szCs w:val="23"/>
        </w:rPr>
        <w:t xml:space="preserve">should be involved in monitoring reforms on the ground. </w:t>
      </w:r>
      <w:r w:rsidR="007D0772">
        <w:rPr>
          <w:rFonts w:ascii="Times New Roman" w:hAnsi="Times New Roman" w:cs="Times New Roman"/>
          <w:sz w:val="23"/>
          <w:szCs w:val="23"/>
        </w:rPr>
        <w:t>M</w:t>
      </w:r>
      <w:r w:rsidRPr="00774D72">
        <w:rPr>
          <w:rFonts w:ascii="Times New Roman" w:hAnsi="Times New Roman" w:cs="Times New Roman"/>
          <w:sz w:val="23"/>
          <w:szCs w:val="23"/>
        </w:rPr>
        <w:t xml:space="preserve">ore structured dialogue with </w:t>
      </w:r>
      <w:r w:rsidRPr="00774D72">
        <w:rPr>
          <w:rFonts w:ascii="Times New Roman" w:hAnsi="Times New Roman" w:cs="Times New Roman"/>
          <w:b/>
          <w:bCs/>
          <w:sz w:val="23"/>
          <w:szCs w:val="23"/>
        </w:rPr>
        <w:t>think tanks</w:t>
      </w:r>
      <w:r w:rsidRPr="00774D72">
        <w:rPr>
          <w:rFonts w:ascii="Times New Roman" w:hAnsi="Times New Roman" w:cs="Times New Roman"/>
          <w:sz w:val="23"/>
          <w:szCs w:val="23"/>
        </w:rPr>
        <w:t xml:space="preserve"> and academia on EaP policy</w:t>
      </w:r>
      <w:r w:rsidR="007D0772" w:rsidRPr="007D0772">
        <w:rPr>
          <w:rFonts w:ascii="Times New Roman" w:hAnsi="Times New Roman" w:cs="Times New Roman"/>
          <w:sz w:val="23"/>
          <w:szCs w:val="23"/>
        </w:rPr>
        <w:t xml:space="preserve"> </w:t>
      </w:r>
      <w:r w:rsidR="007D0772" w:rsidRPr="00774D72">
        <w:rPr>
          <w:rFonts w:ascii="Times New Roman" w:hAnsi="Times New Roman" w:cs="Times New Roman"/>
          <w:sz w:val="23"/>
          <w:szCs w:val="23"/>
        </w:rPr>
        <w:t>w</w:t>
      </w:r>
      <w:r w:rsidR="007D0772">
        <w:rPr>
          <w:rFonts w:ascii="Times New Roman" w:hAnsi="Times New Roman" w:cs="Times New Roman"/>
          <w:sz w:val="23"/>
          <w:szCs w:val="23"/>
        </w:rPr>
        <w:t>as</w:t>
      </w:r>
      <w:r w:rsidR="007D0772" w:rsidRPr="00774D72">
        <w:rPr>
          <w:rFonts w:ascii="Times New Roman" w:hAnsi="Times New Roman" w:cs="Times New Roman"/>
          <w:sz w:val="23"/>
          <w:szCs w:val="23"/>
        </w:rPr>
        <w:t xml:space="preserve"> suggested </w:t>
      </w:r>
      <w:r w:rsidR="007D0772">
        <w:rPr>
          <w:rFonts w:ascii="Times New Roman" w:hAnsi="Times New Roman" w:cs="Times New Roman"/>
          <w:sz w:val="23"/>
          <w:szCs w:val="23"/>
        </w:rPr>
        <w:t>i</w:t>
      </w:r>
      <w:r w:rsidR="007D0772" w:rsidRPr="00774D72">
        <w:rPr>
          <w:rFonts w:ascii="Times New Roman" w:hAnsi="Times New Roman" w:cs="Times New Roman"/>
          <w:sz w:val="23"/>
          <w:szCs w:val="23"/>
        </w:rPr>
        <w:t>n particular</w:t>
      </w:r>
      <w:r w:rsidRPr="00774D72">
        <w:rPr>
          <w:rFonts w:ascii="Times New Roman" w:hAnsi="Times New Roman" w:cs="Times New Roman"/>
          <w:sz w:val="23"/>
          <w:szCs w:val="23"/>
        </w:rPr>
        <w:t xml:space="preserve">. </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A significant number of respondents mentioned </w:t>
      </w:r>
      <w:r w:rsidRPr="00774D72">
        <w:rPr>
          <w:rFonts w:ascii="Times New Roman" w:hAnsi="Times New Roman" w:cs="Times New Roman"/>
          <w:b/>
          <w:bCs/>
          <w:sz w:val="23"/>
          <w:szCs w:val="23"/>
        </w:rPr>
        <w:t xml:space="preserve">security </w:t>
      </w:r>
      <w:r w:rsidRPr="00774D72">
        <w:rPr>
          <w:rFonts w:ascii="Times New Roman" w:hAnsi="Times New Roman" w:cs="Times New Roman"/>
          <w:sz w:val="23"/>
          <w:szCs w:val="23"/>
        </w:rPr>
        <w:t>as</w:t>
      </w:r>
      <w:r w:rsidRPr="00774D72">
        <w:rPr>
          <w:rFonts w:ascii="Times New Roman" w:hAnsi="Times New Roman" w:cs="Times New Roman"/>
          <w:b/>
          <w:bCs/>
          <w:sz w:val="23"/>
          <w:szCs w:val="23"/>
        </w:rPr>
        <w:t xml:space="preserve"> </w:t>
      </w:r>
      <w:r w:rsidRPr="00774D72">
        <w:rPr>
          <w:rFonts w:ascii="Times New Roman" w:hAnsi="Times New Roman" w:cs="Times New Roman"/>
          <w:sz w:val="23"/>
          <w:szCs w:val="23"/>
        </w:rPr>
        <w:t xml:space="preserve">a priority area for the EaP; however, the responses are widely ranging in tone. There is a call for more cooperation and integration of partner countries into EU security and resilience structures such as </w:t>
      </w:r>
      <w:r w:rsidR="00E737E4">
        <w:rPr>
          <w:rFonts w:ascii="Times New Roman" w:hAnsi="Times New Roman" w:cs="Times New Roman"/>
          <w:sz w:val="23"/>
          <w:szCs w:val="23"/>
        </w:rPr>
        <w:t>EU Agency for Cyber Security (</w:t>
      </w:r>
      <w:r w:rsidRPr="00F416DC">
        <w:rPr>
          <w:rFonts w:ascii="Times New Roman" w:hAnsi="Times New Roman" w:cs="Times New Roman"/>
          <w:sz w:val="23"/>
          <w:szCs w:val="23"/>
        </w:rPr>
        <w:t>ENISA</w:t>
      </w:r>
      <w:r w:rsidR="00E737E4" w:rsidRPr="00E737E4">
        <w:rPr>
          <w:rFonts w:ascii="Times New Roman" w:hAnsi="Times New Roman" w:cs="Times New Roman"/>
          <w:sz w:val="23"/>
          <w:szCs w:val="23"/>
        </w:rPr>
        <w:t>)</w:t>
      </w:r>
      <w:r w:rsidR="00E737E4">
        <w:rPr>
          <w:rFonts w:ascii="Times New Roman" w:hAnsi="Times New Roman" w:cs="Times New Roman"/>
          <w:sz w:val="23"/>
          <w:szCs w:val="23"/>
        </w:rPr>
        <w:t>/</w:t>
      </w:r>
      <w:r w:rsidR="00E737E4" w:rsidRPr="00E737E4">
        <w:rPr>
          <w:rFonts w:ascii="Times New Roman" w:hAnsi="Times New Roman" w:cs="Times New Roman"/>
          <w:szCs w:val="20"/>
        </w:rPr>
        <w:t>Permanent Structured Cooperation</w:t>
      </w:r>
      <w:r w:rsidR="00E737E4" w:rsidRPr="00E737E4">
        <w:rPr>
          <w:rFonts w:ascii="Arial" w:hAnsi="Arial" w:cs="Arial"/>
          <w:szCs w:val="20"/>
        </w:rPr>
        <w:t xml:space="preserve"> </w:t>
      </w:r>
      <w:r w:rsidR="00E737E4">
        <w:rPr>
          <w:rFonts w:ascii="Arial" w:hAnsi="Arial" w:cs="Arial"/>
          <w:sz w:val="20"/>
          <w:szCs w:val="20"/>
        </w:rPr>
        <w:t>(</w:t>
      </w:r>
      <w:r w:rsidRPr="00F416DC">
        <w:rPr>
          <w:rFonts w:ascii="Times New Roman" w:hAnsi="Times New Roman" w:cs="Times New Roman"/>
          <w:sz w:val="23"/>
          <w:szCs w:val="23"/>
        </w:rPr>
        <w:t>PESCO</w:t>
      </w:r>
      <w:r w:rsidR="00E737E4">
        <w:rPr>
          <w:rFonts w:ascii="Times New Roman" w:hAnsi="Times New Roman" w:cs="Times New Roman"/>
          <w:sz w:val="23"/>
          <w:szCs w:val="23"/>
        </w:rPr>
        <w:t>)</w:t>
      </w:r>
      <w:r w:rsidRPr="00774D72">
        <w:rPr>
          <w:rFonts w:ascii="Times New Roman" w:hAnsi="Times New Roman" w:cs="Times New Roman"/>
          <w:sz w:val="23"/>
          <w:szCs w:val="23"/>
        </w:rPr>
        <w:t xml:space="preserve"> and the possible participation of partner countries in </w:t>
      </w:r>
      <w:r w:rsidR="00E737E4">
        <w:rPr>
          <w:rFonts w:ascii="Times New Roman" w:hAnsi="Times New Roman" w:cs="Times New Roman"/>
          <w:sz w:val="23"/>
          <w:szCs w:val="23"/>
        </w:rPr>
        <w:t>common security and defence policy (</w:t>
      </w:r>
      <w:r w:rsidR="004D3D58" w:rsidRPr="00D149AE">
        <w:rPr>
          <w:rFonts w:ascii="Times New Roman" w:hAnsi="Times New Roman" w:cs="Times New Roman"/>
          <w:b/>
          <w:sz w:val="23"/>
          <w:szCs w:val="23"/>
        </w:rPr>
        <w:t>CSDP</w:t>
      </w:r>
      <w:r w:rsidR="00E737E4">
        <w:rPr>
          <w:rFonts w:ascii="Times New Roman" w:hAnsi="Times New Roman" w:cs="Times New Roman"/>
          <w:b/>
          <w:sz w:val="23"/>
          <w:szCs w:val="23"/>
        </w:rPr>
        <w:t>)</w:t>
      </w:r>
      <w:r w:rsidR="004D3D58">
        <w:rPr>
          <w:rFonts w:ascii="Times New Roman" w:hAnsi="Times New Roman" w:cs="Times New Roman"/>
          <w:b/>
          <w:sz w:val="23"/>
          <w:szCs w:val="23"/>
        </w:rPr>
        <w:t xml:space="preserve"> </w:t>
      </w:r>
      <w:r w:rsidRPr="00774D72">
        <w:rPr>
          <w:rFonts w:ascii="Times New Roman" w:hAnsi="Times New Roman" w:cs="Times New Roman"/>
          <w:b/>
          <w:sz w:val="23"/>
          <w:szCs w:val="23"/>
        </w:rPr>
        <w:t>missions</w:t>
      </w:r>
      <w:r w:rsidRPr="00774D72">
        <w:rPr>
          <w:rFonts w:ascii="Times New Roman" w:hAnsi="Times New Roman" w:cs="Times New Roman"/>
          <w:sz w:val="23"/>
          <w:szCs w:val="23"/>
        </w:rPr>
        <w:t xml:space="preserve">. This call is particularly strong from the </w:t>
      </w:r>
      <w:r w:rsidR="004D3D58">
        <w:rPr>
          <w:rFonts w:ascii="Times New Roman" w:hAnsi="Times New Roman" w:cs="Times New Roman"/>
          <w:sz w:val="23"/>
          <w:szCs w:val="23"/>
        </w:rPr>
        <w:t xml:space="preserve">three </w:t>
      </w:r>
      <w:r w:rsidRPr="00893344">
        <w:rPr>
          <w:rFonts w:ascii="Times New Roman" w:hAnsi="Times New Roman" w:cs="Times New Roman"/>
          <w:sz w:val="23"/>
          <w:szCs w:val="23"/>
        </w:rPr>
        <w:t>associated countries.</w:t>
      </w:r>
      <w:r w:rsidRPr="00774D72">
        <w:rPr>
          <w:rFonts w:ascii="Times New Roman" w:hAnsi="Times New Roman" w:cs="Times New Roman"/>
          <w:sz w:val="23"/>
          <w:szCs w:val="23"/>
        </w:rPr>
        <w:t xml:space="preserve"> Cooperation </w:t>
      </w:r>
      <w:r w:rsidR="007D0772" w:rsidRPr="00774D72">
        <w:rPr>
          <w:rFonts w:ascii="Times New Roman" w:hAnsi="Times New Roman" w:cs="Times New Roman"/>
          <w:sz w:val="23"/>
          <w:szCs w:val="23"/>
        </w:rPr>
        <w:t xml:space="preserve">should continue </w:t>
      </w:r>
      <w:r w:rsidR="007D0772">
        <w:rPr>
          <w:rFonts w:ascii="Times New Roman" w:hAnsi="Times New Roman" w:cs="Times New Roman"/>
          <w:sz w:val="23"/>
          <w:szCs w:val="23"/>
        </w:rPr>
        <w:t xml:space="preserve">on </w:t>
      </w:r>
      <w:r w:rsidRPr="00774D72">
        <w:rPr>
          <w:rFonts w:ascii="Times New Roman" w:hAnsi="Times New Roman" w:cs="Times New Roman"/>
          <w:b/>
          <w:sz w:val="23"/>
          <w:szCs w:val="23"/>
        </w:rPr>
        <w:t>prevention, preparedness and response to disasters</w:t>
      </w:r>
      <w:r w:rsidRPr="00774D72">
        <w:rPr>
          <w:rFonts w:ascii="Times New Roman" w:hAnsi="Times New Roman" w:cs="Times New Roman"/>
          <w:sz w:val="23"/>
          <w:szCs w:val="23"/>
        </w:rPr>
        <w:t xml:space="preserve">. More joint efforts are needed on </w:t>
      </w:r>
      <w:r w:rsidRPr="00774D72">
        <w:rPr>
          <w:rFonts w:ascii="Times New Roman" w:hAnsi="Times New Roman" w:cs="Times New Roman"/>
          <w:b/>
          <w:sz w:val="23"/>
          <w:szCs w:val="23"/>
        </w:rPr>
        <w:t>cyber</w:t>
      </w:r>
      <w:r w:rsidRPr="00774D72">
        <w:rPr>
          <w:rFonts w:ascii="Times New Roman" w:hAnsi="Times New Roman" w:cs="Times New Roman"/>
          <w:sz w:val="23"/>
          <w:szCs w:val="23"/>
        </w:rPr>
        <w:t xml:space="preserve"> security and </w:t>
      </w:r>
      <w:r w:rsidRPr="00774D72">
        <w:rPr>
          <w:rFonts w:ascii="Times New Roman" w:hAnsi="Times New Roman" w:cs="Times New Roman"/>
          <w:b/>
          <w:sz w:val="23"/>
          <w:szCs w:val="23"/>
        </w:rPr>
        <w:t xml:space="preserve">hybrid </w:t>
      </w:r>
      <w:r w:rsidRPr="00774D72">
        <w:rPr>
          <w:rFonts w:ascii="Times New Roman" w:hAnsi="Times New Roman" w:cs="Times New Roman"/>
          <w:sz w:val="23"/>
          <w:szCs w:val="23"/>
        </w:rPr>
        <w:t xml:space="preserve">threats, and </w:t>
      </w:r>
      <w:r w:rsidR="007D0772">
        <w:rPr>
          <w:rFonts w:ascii="Times New Roman" w:hAnsi="Times New Roman" w:cs="Times New Roman"/>
          <w:sz w:val="23"/>
          <w:szCs w:val="23"/>
        </w:rPr>
        <w:t xml:space="preserve">on </w:t>
      </w:r>
      <w:r w:rsidRPr="00774D72">
        <w:rPr>
          <w:rFonts w:ascii="Times New Roman" w:hAnsi="Times New Roman" w:cs="Times New Roman"/>
          <w:sz w:val="23"/>
          <w:szCs w:val="23"/>
        </w:rPr>
        <w:t xml:space="preserve">fighting disinformation and fake news, with </w:t>
      </w:r>
      <w:r w:rsidR="007D0772">
        <w:rPr>
          <w:rFonts w:ascii="Times New Roman" w:hAnsi="Times New Roman" w:cs="Times New Roman"/>
          <w:sz w:val="23"/>
          <w:szCs w:val="23"/>
        </w:rPr>
        <w:t xml:space="preserve">respondents to the consultation sending </w:t>
      </w:r>
      <w:r w:rsidRPr="00774D72">
        <w:rPr>
          <w:rFonts w:ascii="Times New Roman" w:hAnsi="Times New Roman" w:cs="Times New Roman"/>
          <w:sz w:val="23"/>
          <w:szCs w:val="23"/>
        </w:rPr>
        <w:t xml:space="preserve">a clear </w:t>
      </w:r>
      <w:r w:rsidR="007D0772">
        <w:rPr>
          <w:rFonts w:ascii="Times New Roman" w:hAnsi="Times New Roman" w:cs="Times New Roman"/>
          <w:sz w:val="23"/>
          <w:szCs w:val="23"/>
        </w:rPr>
        <w:t>message about the need</w:t>
      </w:r>
      <w:r w:rsidR="007D0772"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to </w:t>
      </w:r>
      <w:r w:rsidR="003B684C">
        <w:rPr>
          <w:rFonts w:ascii="Times New Roman" w:hAnsi="Times New Roman" w:cs="Times New Roman"/>
          <w:sz w:val="23"/>
          <w:szCs w:val="23"/>
        </w:rPr>
        <w:t>improve</w:t>
      </w:r>
      <w:r w:rsidR="003B684C"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cooperation, exchanges and capacity building with partner countries. </w:t>
      </w:r>
    </w:p>
    <w:p w:rsidR="00772AB6" w:rsidRPr="00774D72" w:rsidRDefault="00772AB6" w:rsidP="00772AB6">
      <w:pPr>
        <w:spacing w:before="240" w:line="240" w:lineRule="auto"/>
        <w:jc w:val="both"/>
        <w:rPr>
          <w:rFonts w:ascii="Times New Roman" w:hAnsi="Times New Roman" w:cs="Times New Roman"/>
          <w:sz w:val="23"/>
          <w:szCs w:val="23"/>
        </w:rPr>
      </w:pPr>
      <w:r w:rsidRPr="00E43412">
        <w:rPr>
          <w:rFonts w:ascii="Times New Roman" w:hAnsi="Times New Roman" w:cs="Times New Roman"/>
          <w:sz w:val="23"/>
          <w:szCs w:val="23"/>
        </w:rPr>
        <w:t xml:space="preserve">There is a need for continued </w:t>
      </w:r>
      <w:r w:rsidRPr="00E43412">
        <w:rPr>
          <w:rFonts w:ascii="Times New Roman" w:hAnsi="Times New Roman" w:cs="Times New Roman"/>
          <w:b/>
          <w:bCs/>
          <w:sz w:val="23"/>
          <w:szCs w:val="23"/>
        </w:rPr>
        <w:t>capacity building</w:t>
      </w:r>
      <w:r w:rsidRPr="00E43412">
        <w:rPr>
          <w:rFonts w:ascii="Times New Roman" w:hAnsi="Times New Roman" w:cs="Times New Roman"/>
          <w:sz w:val="23"/>
          <w:szCs w:val="23"/>
        </w:rPr>
        <w:t xml:space="preserve"> in national, regional and local government</w:t>
      </w:r>
      <w:r w:rsidR="009B4943">
        <w:rPr>
          <w:rFonts w:ascii="Times New Roman" w:hAnsi="Times New Roman" w:cs="Times New Roman"/>
          <w:sz w:val="23"/>
          <w:szCs w:val="23"/>
        </w:rPr>
        <w:t xml:space="preserve"> and public administration reform needs to be in line with </w:t>
      </w:r>
      <w:r w:rsidR="0057154A">
        <w:rPr>
          <w:rFonts w:ascii="Times New Roman" w:hAnsi="Times New Roman" w:cs="Times New Roman"/>
          <w:sz w:val="23"/>
          <w:szCs w:val="23"/>
        </w:rPr>
        <w:t xml:space="preserve">the </w:t>
      </w:r>
      <w:r w:rsidR="009B4943">
        <w:rPr>
          <w:rFonts w:ascii="Times New Roman" w:hAnsi="Times New Roman" w:cs="Times New Roman"/>
          <w:sz w:val="23"/>
          <w:szCs w:val="23"/>
        </w:rPr>
        <w:t>EU</w:t>
      </w:r>
      <w:r w:rsidRPr="00E43412">
        <w:rPr>
          <w:rStyle w:val="FootnoteReference"/>
          <w:rFonts w:ascii="Times New Roman" w:hAnsi="Times New Roman" w:cs="Times New Roman"/>
          <w:sz w:val="23"/>
          <w:szCs w:val="23"/>
        </w:rPr>
        <w:footnoteReference w:id="3"/>
      </w:r>
      <w:r w:rsidRPr="00E43412">
        <w:rPr>
          <w:rFonts w:ascii="Times New Roman" w:hAnsi="Times New Roman" w:cs="Times New Roman"/>
          <w:sz w:val="23"/>
          <w:szCs w:val="23"/>
        </w:rPr>
        <w:t>.</w:t>
      </w:r>
      <w:r w:rsidRPr="00774D72">
        <w:rPr>
          <w:rFonts w:ascii="Times New Roman" w:hAnsi="Times New Roman" w:cs="Times New Roman"/>
          <w:sz w:val="23"/>
          <w:szCs w:val="23"/>
        </w:rPr>
        <w:t xml:space="preserve"> The </w:t>
      </w:r>
      <w:r w:rsidRPr="00774D72">
        <w:rPr>
          <w:rFonts w:ascii="Times New Roman" w:hAnsi="Times New Roman" w:cs="Times New Roman"/>
          <w:b/>
          <w:bCs/>
          <w:sz w:val="23"/>
          <w:szCs w:val="23"/>
        </w:rPr>
        <w:t>active enga</w:t>
      </w:r>
      <w:r w:rsidRPr="00F51D4F">
        <w:rPr>
          <w:rFonts w:ascii="Times New Roman" w:hAnsi="Times New Roman" w:cs="Times New Roman"/>
          <w:b/>
          <w:bCs/>
          <w:sz w:val="23"/>
          <w:szCs w:val="23"/>
        </w:rPr>
        <w:t>gement of local and regional actors</w:t>
      </w:r>
      <w:r w:rsidRPr="00F51D4F">
        <w:rPr>
          <w:rFonts w:ascii="Times New Roman" w:hAnsi="Times New Roman" w:cs="Times New Roman"/>
          <w:sz w:val="23"/>
          <w:szCs w:val="23"/>
        </w:rPr>
        <w:t xml:space="preserve"> in decision-making nee</w:t>
      </w:r>
      <w:r w:rsidRPr="00774D72">
        <w:rPr>
          <w:rFonts w:ascii="Times New Roman" w:hAnsi="Times New Roman" w:cs="Times New Roman"/>
          <w:sz w:val="23"/>
          <w:szCs w:val="23"/>
        </w:rPr>
        <w:t xml:space="preserve">ds to increase, including support for grass roots civil society, independent media, </w:t>
      </w:r>
      <w:r w:rsidRPr="00774D72">
        <w:rPr>
          <w:rFonts w:ascii="Times New Roman" w:hAnsi="Times New Roman" w:cs="Times New Roman"/>
          <w:b/>
          <w:bCs/>
          <w:sz w:val="23"/>
          <w:szCs w:val="23"/>
        </w:rPr>
        <w:t>eGovernance</w:t>
      </w:r>
      <w:r w:rsidRPr="00774D72">
        <w:rPr>
          <w:rFonts w:ascii="Times New Roman" w:hAnsi="Times New Roman" w:cs="Times New Roman"/>
          <w:sz w:val="23"/>
          <w:szCs w:val="23"/>
        </w:rPr>
        <w:t xml:space="preserve"> and </w:t>
      </w:r>
      <w:r w:rsidRPr="00774D72">
        <w:rPr>
          <w:rFonts w:ascii="Times New Roman" w:hAnsi="Times New Roman" w:cs="Times New Roman"/>
          <w:b/>
          <w:bCs/>
          <w:sz w:val="23"/>
          <w:szCs w:val="23"/>
        </w:rPr>
        <w:t>eDemocracy</w:t>
      </w:r>
      <w:r w:rsidRPr="00774D72">
        <w:rPr>
          <w:rFonts w:ascii="Times New Roman" w:hAnsi="Times New Roman" w:cs="Times New Roman"/>
          <w:sz w:val="23"/>
          <w:szCs w:val="23"/>
        </w:rPr>
        <w:t xml:space="preserve">.  An EaP </w:t>
      </w:r>
      <w:r w:rsidR="00A83CC0">
        <w:rPr>
          <w:rFonts w:ascii="Times New Roman" w:hAnsi="Times New Roman" w:cs="Times New Roman"/>
          <w:b/>
          <w:sz w:val="23"/>
          <w:szCs w:val="23"/>
        </w:rPr>
        <w:t>a</w:t>
      </w:r>
      <w:r w:rsidRPr="00774D72">
        <w:rPr>
          <w:rFonts w:ascii="Times New Roman" w:hAnsi="Times New Roman" w:cs="Times New Roman"/>
          <w:b/>
          <w:sz w:val="23"/>
          <w:szCs w:val="23"/>
        </w:rPr>
        <w:t xml:space="preserve">cademy for </w:t>
      </w:r>
      <w:r w:rsidR="00A83CC0">
        <w:rPr>
          <w:rFonts w:ascii="Times New Roman" w:hAnsi="Times New Roman" w:cs="Times New Roman"/>
          <w:b/>
          <w:sz w:val="23"/>
          <w:szCs w:val="23"/>
        </w:rPr>
        <w:t>p</w:t>
      </w:r>
      <w:r w:rsidRPr="00774D72">
        <w:rPr>
          <w:rFonts w:ascii="Times New Roman" w:hAnsi="Times New Roman" w:cs="Times New Roman"/>
          <w:b/>
          <w:sz w:val="23"/>
          <w:szCs w:val="23"/>
        </w:rPr>
        <w:t xml:space="preserve">ublic </w:t>
      </w:r>
      <w:r w:rsidR="00A83CC0">
        <w:rPr>
          <w:rFonts w:ascii="Times New Roman" w:hAnsi="Times New Roman" w:cs="Times New Roman"/>
          <w:b/>
          <w:sz w:val="23"/>
          <w:szCs w:val="23"/>
        </w:rPr>
        <w:t>a</w:t>
      </w:r>
      <w:r w:rsidRPr="00774D72">
        <w:rPr>
          <w:rFonts w:ascii="Times New Roman" w:hAnsi="Times New Roman" w:cs="Times New Roman"/>
          <w:b/>
          <w:sz w:val="23"/>
          <w:szCs w:val="23"/>
        </w:rPr>
        <w:t>dministration</w:t>
      </w:r>
      <w:r w:rsidRPr="00774D72">
        <w:rPr>
          <w:rFonts w:ascii="Times New Roman" w:hAnsi="Times New Roman" w:cs="Times New Roman"/>
          <w:sz w:val="23"/>
          <w:szCs w:val="23"/>
        </w:rPr>
        <w:t xml:space="preserve"> was proposed.</w:t>
      </w:r>
    </w:p>
    <w:p w:rsidR="00772AB6" w:rsidRPr="00774D72" w:rsidRDefault="00772AB6" w:rsidP="00772AB6">
      <w:pPr>
        <w:spacing w:before="240" w:line="240" w:lineRule="auto"/>
        <w:jc w:val="both"/>
        <w:rPr>
          <w:rFonts w:ascii="Times New Roman" w:hAnsi="Times New Roman" w:cs="Times New Roman"/>
          <w:i/>
          <w:iCs/>
          <w:sz w:val="23"/>
          <w:szCs w:val="23"/>
        </w:rPr>
      </w:pPr>
      <w:r w:rsidRPr="00774D72">
        <w:rPr>
          <w:rFonts w:ascii="Times New Roman" w:hAnsi="Times New Roman" w:cs="Times New Roman"/>
          <w:sz w:val="23"/>
          <w:szCs w:val="23"/>
        </w:rPr>
        <w:t>3</w:t>
      </w:r>
      <w:r w:rsidRPr="00774D72">
        <w:rPr>
          <w:rFonts w:ascii="Times New Roman" w:hAnsi="Times New Roman" w:cs="Times New Roman"/>
          <w:i/>
          <w:iCs/>
          <w:sz w:val="23"/>
          <w:szCs w:val="23"/>
        </w:rPr>
        <w:t xml:space="preserve">. How </w:t>
      </w:r>
      <w:r w:rsidR="007B5EFE">
        <w:rPr>
          <w:rFonts w:ascii="Times New Roman" w:hAnsi="Times New Roman" w:cs="Times New Roman"/>
          <w:i/>
          <w:iCs/>
          <w:sz w:val="23"/>
          <w:szCs w:val="23"/>
        </w:rPr>
        <w:t>can we</w:t>
      </w:r>
      <w:r w:rsidR="007B5EFE" w:rsidRPr="00774D72">
        <w:rPr>
          <w:rFonts w:ascii="Times New Roman" w:hAnsi="Times New Roman" w:cs="Times New Roman"/>
          <w:i/>
          <w:iCs/>
          <w:sz w:val="23"/>
          <w:szCs w:val="23"/>
        </w:rPr>
        <w:t xml:space="preserve"> </w:t>
      </w:r>
      <w:r w:rsidRPr="00774D72">
        <w:rPr>
          <w:rFonts w:ascii="Times New Roman" w:hAnsi="Times New Roman" w:cs="Times New Roman"/>
          <w:i/>
          <w:iCs/>
          <w:sz w:val="23"/>
          <w:szCs w:val="23"/>
        </w:rPr>
        <w:t xml:space="preserve">enhance </w:t>
      </w:r>
      <w:r w:rsidRPr="00774D72">
        <w:rPr>
          <w:rFonts w:ascii="Times New Roman" w:hAnsi="Times New Roman" w:cs="Times New Roman"/>
          <w:b/>
          <w:bCs/>
          <w:i/>
          <w:iCs/>
          <w:sz w:val="23"/>
          <w:szCs w:val="23"/>
        </w:rPr>
        <w:t>cooperation</w:t>
      </w:r>
      <w:r w:rsidRPr="00774D72">
        <w:rPr>
          <w:rFonts w:ascii="Times New Roman" w:hAnsi="Times New Roman" w:cs="Times New Roman"/>
          <w:i/>
          <w:iCs/>
          <w:sz w:val="23"/>
          <w:szCs w:val="23"/>
        </w:rPr>
        <w:t xml:space="preserve"> </w:t>
      </w:r>
      <w:r w:rsidRPr="00774D72">
        <w:rPr>
          <w:rFonts w:ascii="Times New Roman" w:hAnsi="Times New Roman" w:cs="Times New Roman"/>
          <w:b/>
          <w:bCs/>
          <w:i/>
          <w:iCs/>
          <w:sz w:val="23"/>
          <w:szCs w:val="23"/>
        </w:rPr>
        <w:t>between</w:t>
      </w:r>
      <w:r w:rsidRPr="00774D72">
        <w:rPr>
          <w:rFonts w:ascii="Times New Roman" w:hAnsi="Times New Roman" w:cs="Times New Roman"/>
          <w:i/>
          <w:iCs/>
          <w:sz w:val="23"/>
          <w:szCs w:val="23"/>
        </w:rPr>
        <w:t xml:space="preserve"> Eastern partners, </w:t>
      </w:r>
      <w:r w:rsidR="007B5EFE" w:rsidRPr="00774D72">
        <w:rPr>
          <w:rFonts w:ascii="Times New Roman" w:hAnsi="Times New Roman" w:cs="Times New Roman"/>
          <w:i/>
          <w:iCs/>
          <w:sz w:val="23"/>
          <w:szCs w:val="23"/>
        </w:rPr>
        <w:t>whil</w:t>
      </w:r>
      <w:r w:rsidR="007B5EFE">
        <w:rPr>
          <w:rFonts w:ascii="Times New Roman" w:hAnsi="Times New Roman" w:cs="Times New Roman"/>
          <w:i/>
          <w:iCs/>
          <w:sz w:val="23"/>
          <w:szCs w:val="23"/>
        </w:rPr>
        <w:t>e</w:t>
      </w:r>
      <w:r w:rsidR="007B5EFE" w:rsidRPr="00774D72">
        <w:rPr>
          <w:rFonts w:ascii="Times New Roman" w:hAnsi="Times New Roman" w:cs="Times New Roman"/>
          <w:i/>
          <w:iCs/>
          <w:sz w:val="23"/>
          <w:szCs w:val="23"/>
        </w:rPr>
        <w:t xml:space="preserve"> </w:t>
      </w:r>
      <w:r w:rsidRPr="00774D72">
        <w:rPr>
          <w:rFonts w:ascii="Times New Roman" w:hAnsi="Times New Roman" w:cs="Times New Roman"/>
          <w:i/>
          <w:iCs/>
          <w:sz w:val="23"/>
          <w:szCs w:val="23"/>
        </w:rPr>
        <w:t xml:space="preserve">ensuring </w:t>
      </w:r>
      <w:r w:rsidRPr="00774D72">
        <w:rPr>
          <w:rFonts w:ascii="Times New Roman" w:hAnsi="Times New Roman" w:cs="Times New Roman"/>
          <w:b/>
          <w:bCs/>
          <w:i/>
          <w:iCs/>
          <w:sz w:val="23"/>
          <w:szCs w:val="23"/>
        </w:rPr>
        <w:t>inclusiveness</w:t>
      </w:r>
      <w:r w:rsidRPr="00774D72">
        <w:rPr>
          <w:rFonts w:ascii="Times New Roman" w:hAnsi="Times New Roman" w:cs="Times New Roman"/>
          <w:i/>
          <w:iCs/>
          <w:sz w:val="23"/>
          <w:szCs w:val="23"/>
        </w:rPr>
        <w:t xml:space="preserve"> and </w:t>
      </w:r>
      <w:r w:rsidRPr="00774D72">
        <w:rPr>
          <w:rFonts w:ascii="Times New Roman" w:hAnsi="Times New Roman" w:cs="Times New Roman"/>
          <w:b/>
          <w:bCs/>
          <w:i/>
          <w:iCs/>
          <w:sz w:val="23"/>
          <w:szCs w:val="23"/>
        </w:rPr>
        <w:t>differentiation</w:t>
      </w:r>
      <w:r w:rsidRPr="00774D72">
        <w:rPr>
          <w:rFonts w:ascii="Times New Roman" w:hAnsi="Times New Roman" w:cs="Times New Roman"/>
          <w:i/>
          <w:iCs/>
          <w:sz w:val="23"/>
          <w:szCs w:val="23"/>
        </w:rPr>
        <w:t xml:space="preserve"> in their relations with the EU?</w:t>
      </w:r>
    </w:p>
    <w:tbl>
      <w:tblPr>
        <w:tblStyle w:val="TableGrid"/>
        <w:tblW w:w="0" w:type="auto"/>
        <w:tblLook w:val="04A0" w:firstRow="1" w:lastRow="0" w:firstColumn="1" w:lastColumn="0" w:noHBand="0" w:noVBand="1"/>
      </w:tblPr>
      <w:tblGrid>
        <w:gridCol w:w="9062"/>
      </w:tblGrid>
      <w:tr w:rsidR="00772AB6" w:rsidRPr="00774D72" w:rsidTr="00632487">
        <w:trPr>
          <w:trHeight w:val="1320"/>
        </w:trPr>
        <w:tc>
          <w:tcPr>
            <w:tcW w:w="9288" w:type="dxa"/>
          </w:tcPr>
          <w:p w:rsidR="00772AB6" w:rsidRPr="00774D72" w:rsidRDefault="00772AB6" w:rsidP="00632487">
            <w:pPr>
              <w:jc w:val="both"/>
              <w:rPr>
                <w:rFonts w:ascii="Times New Roman" w:hAnsi="Times New Roman" w:cs="Times New Roman"/>
                <w:sz w:val="23"/>
                <w:szCs w:val="23"/>
              </w:rPr>
            </w:pPr>
            <w:r w:rsidRPr="00774D72">
              <w:rPr>
                <w:rFonts w:ascii="Times New Roman" w:hAnsi="Times New Roman" w:cs="Times New Roman"/>
                <w:sz w:val="23"/>
                <w:szCs w:val="23"/>
              </w:rPr>
              <w:t>Key responses:</w:t>
            </w:r>
          </w:p>
          <w:p w:rsidR="00772AB6" w:rsidRPr="00774D72" w:rsidRDefault="00772AB6" w:rsidP="00632487">
            <w:pPr>
              <w:pStyle w:val="ListParagraph"/>
              <w:numPr>
                <w:ilvl w:val="0"/>
                <w:numId w:val="18"/>
              </w:numPr>
              <w:spacing w:before="240"/>
              <w:rPr>
                <w:sz w:val="23"/>
                <w:szCs w:val="23"/>
              </w:rPr>
            </w:pPr>
            <w:r w:rsidRPr="00774D72">
              <w:rPr>
                <w:sz w:val="23"/>
                <w:szCs w:val="23"/>
              </w:rPr>
              <w:t xml:space="preserve">Striking the right </w:t>
            </w:r>
            <w:r w:rsidRPr="00774D72">
              <w:rPr>
                <w:b/>
                <w:sz w:val="23"/>
                <w:szCs w:val="23"/>
              </w:rPr>
              <w:t>balance between inclusiveness and differentiation</w:t>
            </w:r>
            <w:r w:rsidRPr="00774D72">
              <w:rPr>
                <w:sz w:val="23"/>
                <w:szCs w:val="23"/>
              </w:rPr>
              <w:t xml:space="preserve"> is key</w:t>
            </w:r>
          </w:p>
          <w:p w:rsidR="00772AB6" w:rsidRPr="00774D72" w:rsidRDefault="00772AB6" w:rsidP="003B684C">
            <w:pPr>
              <w:pStyle w:val="ListParagraph"/>
              <w:numPr>
                <w:ilvl w:val="0"/>
                <w:numId w:val="18"/>
              </w:numPr>
              <w:spacing w:before="240" w:after="0"/>
              <w:rPr>
                <w:sz w:val="23"/>
                <w:szCs w:val="23"/>
              </w:rPr>
            </w:pPr>
            <w:r w:rsidRPr="00774D72">
              <w:rPr>
                <w:b/>
                <w:sz w:val="23"/>
                <w:szCs w:val="23"/>
              </w:rPr>
              <w:t>Intra-regional cooperation</w:t>
            </w:r>
            <w:r w:rsidRPr="00774D72">
              <w:rPr>
                <w:sz w:val="23"/>
                <w:szCs w:val="23"/>
              </w:rPr>
              <w:t xml:space="preserve"> and mobility need to be </w:t>
            </w:r>
            <w:r w:rsidR="003B684C">
              <w:rPr>
                <w:sz w:val="23"/>
                <w:szCs w:val="23"/>
              </w:rPr>
              <w:t>increased</w:t>
            </w:r>
          </w:p>
        </w:tc>
      </w:tr>
    </w:tbl>
    <w:p w:rsidR="00772AB6" w:rsidRPr="00774D72" w:rsidRDefault="00772AB6" w:rsidP="00772AB6">
      <w:pPr>
        <w:spacing w:before="240" w:line="240" w:lineRule="auto"/>
        <w:jc w:val="both"/>
        <w:rPr>
          <w:rFonts w:ascii="Times New Roman" w:hAnsi="Times New Roman" w:cs="Times New Roman"/>
          <w:sz w:val="23"/>
          <w:szCs w:val="23"/>
        </w:rPr>
      </w:pPr>
      <w:r w:rsidRPr="00893344">
        <w:rPr>
          <w:rFonts w:ascii="Times New Roman" w:hAnsi="Times New Roman" w:cs="Times New Roman"/>
          <w:bCs/>
          <w:sz w:val="23"/>
          <w:szCs w:val="23"/>
        </w:rPr>
        <w:t>Striking the</w:t>
      </w:r>
      <w:r w:rsidRPr="00893344">
        <w:rPr>
          <w:rFonts w:ascii="Times New Roman" w:hAnsi="Times New Roman" w:cs="Times New Roman"/>
          <w:b/>
          <w:bCs/>
          <w:sz w:val="23"/>
          <w:szCs w:val="23"/>
        </w:rPr>
        <w:t xml:space="preserve"> right</w:t>
      </w:r>
      <w:r w:rsidRPr="00774D72">
        <w:rPr>
          <w:rFonts w:ascii="Times New Roman" w:hAnsi="Times New Roman" w:cs="Times New Roman"/>
          <w:b/>
          <w:bCs/>
          <w:sz w:val="23"/>
          <w:szCs w:val="23"/>
        </w:rPr>
        <w:t xml:space="preserve"> balance between inclusiveness and differentiation</w:t>
      </w:r>
      <w:r w:rsidRPr="00774D72">
        <w:rPr>
          <w:rFonts w:ascii="Times New Roman" w:hAnsi="Times New Roman" w:cs="Times New Roman"/>
          <w:sz w:val="23"/>
          <w:szCs w:val="23"/>
        </w:rPr>
        <w:t xml:space="preserve"> remains key.  The </w:t>
      </w:r>
      <w:r w:rsidRPr="00774D72">
        <w:rPr>
          <w:rFonts w:ascii="Times New Roman" w:hAnsi="Times New Roman" w:cs="Times New Roman"/>
          <w:bCs/>
          <w:sz w:val="23"/>
          <w:szCs w:val="23"/>
        </w:rPr>
        <w:t>bilateral and multilateral approaches are complementary</w:t>
      </w:r>
      <w:r w:rsidRPr="00774D72">
        <w:rPr>
          <w:rFonts w:ascii="Times New Roman" w:hAnsi="Times New Roman" w:cs="Times New Roman"/>
          <w:sz w:val="23"/>
          <w:szCs w:val="23"/>
        </w:rPr>
        <w:t>, mutually reinforcing and equally important. P</w:t>
      </w:r>
      <w:r w:rsidRPr="00774D72">
        <w:rPr>
          <w:rFonts w:ascii="Times New Roman" w:hAnsi="Times New Roman" w:cs="Times New Roman"/>
          <w:bCs/>
          <w:sz w:val="23"/>
          <w:szCs w:val="23"/>
        </w:rPr>
        <w:t>artner</w:t>
      </w:r>
      <w:r w:rsidR="004D3D58">
        <w:rPr>
          <w:rFonts w:ascii="Times New Roman" w:hAnsi="Times New Roman" w:cs="Times New Roman"/>
          <w:bCs/>
          <w:sz w:val="23"/>
          <w:szCs w:val="23"/>
        </w:rPr>
        <w:t xml:space="preserve"> countries</w:t>
      </w:r>
      <w:r w:rsidRPr="00774D72">
        <w:rPr>
          <w:rFonts w:ascii="Times New Roman" w:hAnsi="Times New Roman" w:cs="Times New Roman"/>
          <w:sz w:val="23"/>
          <w:szCs w:val="23"/>
        </w:rPr>
        <w:t xml:space="preserve"> who </w:t>
      </w:r>
      <w:r w:rsidR="00893344">
        <w:rPr>
          <w:rFonts w:ascii="Times New Roman" w:hAnsi="Times New Roman" w:cs="Times New Roman"/>
          <w:sz w:val="23"/>
          <w:szCs w:val="23"/>
        </w:rPr>
        <w:t>so wish</w:t>
      </w:r>
      <w:r w:rsidRPr="00774D72">
        <w:rPr>
          <w:rFonts w:ascii="Times New Roman" w:hAnsi="Times New Roman" w:cs="Times New Roman"/>
          <w:sz w:val="23"/>
          <w:szCs w:val="23"/>
        </w:rPr>
        <w:t xml:space="preserve"> should be able to develop deeper bilateral and multilateral cooperation with the EU through targeted sectoral cooperation in key areas of common interest including transport/TEN-T, digital</w:t>
      </w:r>
      <w:r w:rsidR="00150FA7">
        <w:rPr>
          <w:rFonts w:ascii="Times New Roman" w:hAnsi="Times New Roman" w:cs="Times New Roman"/>
          <w:sz w:val="23"/>
          <w:szCs w:val="23"/>
        </w:rPr>
        <w:t>isation</w:t>
      </w:r>
      <w:r w:rsidRPr="00774D72">
        <w:rPr>
          <w:rFonts w:ascii="Times New Roman" w:hAnsi="Times New Roman" w:cs="Times New Roman"/>
          <w:sz w:val="23"/>
          <w:szCs w:val="23"/>
        </w:rPr>
        <w:t xml:space="preserve">, environment, education </w:t>
      </w:r>
      <w:r w:rsidR="00893344">
        <w:rPr>
          <w:rFonts w:ascii="Times New Roman" w:hAnsi="Times New Roman" w:cs="Times New Roman"/>
          <w:sz w:val="23"/>
          <w:szCs w:val="23"/>
        </w:rPr>
        <w:t>and</w:t>
      </w:r>
      <w:r w:rsidR="00893344" w:rsidRPr="00774D72">
        <w:rPr>
          <w:rFonts w:ascii="Times New Roman" w:hAnsi="Times New Roman" w:cs="Times New Roman"/>
          <w:sz w:val="23"/>
          <w:szCs w:val="23"/>
        </w:rPr>
        <w:t xml:space="preserve"> </w:t>
      </w:r>
      <w:r w:rsidRPr="00774D72">
        <w:rPr>
          <w:rFonts w:ascii="Times New Roman" w:hAnsi="Times New Roman" w:cs="Times New Roman"/>
          <w:sz w:val="23"/>
          <w:szCs w:val="23"/>
        </w:rPr>
        <w:t>trade.</w:t>
      </w:r>
    </w:p>
    <w:p w:rsidR="00772AB6" w:rsidRPr="00774D72" w:rsidRDefault="00772AB6" w:rsidP="00772AB6">
      <w:pPr>
        <w:spacing w:before="240" w:line="240" w:lineRule="auto"/>
        <w:jc w:val="both"/>
        <w:rPr>
          <w:rFonts w:ascii="Times New Roman" w:hAnsi="Times New Roman" w:cs="Times New Roman"/>
          <w:iCs/>
          <w:sz w:val="23"/>
          <w:szCs w:val="23"/>
        </w:rPr>
      </w:pPr>
      <w:r w:rsidRPr="00774D72">
        <w:rPr>
          <w:rFonts w:ascii="Times New Roman" w:hAnsi="Times New Roman" w:cs="Times New Roman"/>
          <w:b/>
          <w:sz w:val="23"/>
          <w:szCs w:val="23"/>
        </w:rPr>
        <w:t>Leadership by partner countries</w:t>
      </w:r>
      <w:r w:rsidRPr="00774D72">
        <w:rPr>
          <w:rFonts w:ascii="Times New Roman" w:hAnsi="Times New Roman" w:cs="Times New Roman"/>
          <w:sz w:val="23"/>
          <w:szCs w:val="23"/>
        </w:rPr>
        <w:t xml:space="preserve"> in policy areas where they are perceived to be ahead of the curve should be encouraged and best practice shared both with other EaP countries and with EU Member States.  </w:t>
      </w:r>
    </w:p>
    <w:p w:rsidR="00772AB6" w:rsidRPr="00774D72" w:rsidRDefault="00772AB6" w:rsidP="00772AB6">
      <w:pPr>
        <w:spacing w:before="240" w:line="240" w:lineRule="auto"/>
        <w:jc w:val="both"/>
        <w:rPr>
          <w:rFonts w:ascii="Times New Roman" w:hAnsi="Times New Roman" w:cs="Times New Roman"/>
          <w:sz w:val="23"/>
          <w:szCs w:val="23"/>
        </w:rPr>
      </w:pPr>
      <w:r w:rsidRPr="009309A9">
        <w:rPr>
          <w:rFonts w:ascii="Times New Roman" w:hAnsi="Times New Roman" w:cs="Times New Roman"/>
          <w:sz w:val="23"/>
          <w:szCs w:val="23"/>
        </w:rPr>
        <w:t xml:space="preserve">There are calls for increased cross-sectoral </w:t>
      </w:r>
      <w:r w:rsidRPr="009309A9">
        <w:rPr>
          <w:rFonts w:ascii="Times New Roman" w:hAnsi="Times New Roman" w:cs="Times New Roman"/>
          <w:b/>
          <w:bCs/>
          <w:sz w:val="23"/>
          <w:szCs w:val="23"/>
        </w:rPr>
        <w:t>intra-Eastern Partnership</w:t>
      </w:r>
      <w:r w:rsidRPr="009309A9">
        <w:rPr>
          <w:rFonts w:ascii="Times New Roman" w:hAnsi="Times New Roman" w:cs="Times New Roman"/>
          <w:sz w:val="23"/>
          <w:szCs w:val="23"/>
        </w:rPr>
        <w:t xml:space="preserve"> </w:t>
      </w:r>
      <w:r w:rsidRPr="009309A9">
        <w:rPr>
          <w:rFonts w:ascii="Times New Roman" w:hAnsi="Times New Roman" w:cs="Times New Roman"/>
          <w:b/>
          <w:sz w:val="23"/>
          <w:szCs w:val="23"/>
        </w:rPr>
        <w:t>cooperation</w:t>
      </w:r>
      <w:r w:rsidRPr="009309A9">
        <w:rPr>
          <w:rFonts w:ascii="Times New Roman" w:hAnsi="Times New Roman" w:cs="Times New Roman"/>
          <w:sz w:val="23"/>
          <w:szCs w:val="23"/>
        </w:rPr>
        <w:t xml:space="preserve"> in areas such as trade, connectivity, digitalisation, </w:t>
      </w:r>
      <w:r w:rsidRPr="009309A9">
        <w:rPr>
          <w:rFonts w:ascii="Times New Roman" w:hAnsi="Times New Roman" w:cs="Times New Roman"/>
          <w:b/>
          <w:bCs/>
          <w:sz w:val="23"/>
          <w:szCs w:val="23"/>
        </w:rPr>
        <w:t>mobility</w:t>
      </w:r>
      <w:r w:rsidRPr="009309A9">
        <w:rPr>
          <w:rFonts w:ascii="Times New Roman" w:hAnsi="Times New Roman" w:cs="Times New Roman"/>
          <w:sz w:val="23"/>
          <w:szCs w:val="23"/>
        </w:rPr>
        <w:t xml:space="preserve"> </w:t>
      </w:r>
      <w:r w:rsidR="00893344" w:rsidRPr="009309A9">
        <w:rPr>
          <w:rFonts w:ascii="Times New Roman" w:hAnsi="Times New Roman" w:cs="Times New Roman"/>
          <w:sz w:val="23"/>
          <w:szCs w:val="23"/>
        </w:rPr>
        <w:t xml:space="preserve">and </w:t>
      </w:r>
      <w:r w:rsidRPr="009309A9">
        <w:rPr>
          <w:rFonts w:ascii="Times New Roman" w:hAnsi="Times New Roman" w:cs="Times New Roman"/>
          <w:sz w:val="23"/>
          <w:szCs w:val="23"/>
        </w:rPr>
        <w:t>knowledge transfer</w:t>
      </w:r>
      <w:r w:rsidR="00150FA7">
        <w:rPr>
          <w:rFonts w:ascii="Times New Roman" w:hAnsi="Times New Roman" w:cs="Times New Roman"/>
          <w:sz w:val="23"/>
          <w:szCs w:val="23"/>
        </w:rPr>
        <w:t>,</w:t>
      </w:r>
      <w:r w:rsidRPr="009309A9">
        <w:rPr>
          <w:rFonts w:ascii="Times New Roman" w:hAnsi="Times New Roman" w:cs="Times New Roman"/>
          <w:sz w:val="23"/>
          <w:szCs w:val="23"/>
        </w:rPr>
        <w:t xml:space="preserve"> and </w:t>
      </w:r>
      <w:r w:rsidR="00893344" w:rsidRPr="009309A9">
        <w:rPr>
          <w:rFonts w:ascii="Times New Roman" w:hAnsi="Times New Roman" w:cs="Times New Roman"/>
          <w:sz w:val="23"/>
          <w:szCs w:val="23"/>
        </w:rPr>
        <w:t xml:space="preserve">in </w:t>
      </w:r>
      <w:r w:rsidRPr="009309A9">
        <w:rPr>
          <w:rFonts w:ascii="Times New Roman" w:hAnsi="Times New Roman" w:cs="Times New Roman"/>
          <w:sz w:val="23"/>
          <w:szCs w:val="23"/>
        </w:rPr>
        <w:t xml:space="preserve">sectoral frameworks such as associations of EaP universities, businesses </w:t>
      </w:r>
      <w:r w:rsidR="00893344" w:rsidRPr="009309A9">
        <w:rPr>
          <w:rFonts w:ascii="Times New Roman" w:hAnsi="Times New Roman" w:cs="Times New Roman"/>
          <w:sz w:val="23"/>
          <w:szCs w:val="23"/>
        </w:rPr>
        <w:t xml:space="preserve">and </w:t>
      </w:r>
      <w:r w:rsidRPr="009309A9">
        <w:rPr>
          <w:rFonts w:ascii="Times New Roman" w:hAnsi="Times New Roman" w:cs="Times New Roman"/>
          <w:sz w:val="23"/>
          <w:szCs w:val="23"/>
        </w:rPr>
        <w:t>chambers of commerce.</w:t>
      </w:r>
    </w:p>
    <w:p w:rsidR="00772AB6" w:rsidRPr="00774D72" w:rsidRDefault="00772AB6" w:rsidP="00772AB6">
      <w:pPr>
        <w:spacing w:before="240" w:line="240" w:lineRule="auto"/>
        <w:jc w:val="both"/>
        <w:rPr>
          <w:rFonts w:ascii="Times New Roman" w:hAnsi="Times New Roman" w:cs="Times New Roman"/>
          <w:i/>
          <w:iCs/>
          <w:sz w:val="23"/>
          <w:szCs w:val="23"/>
        </w:rPr>
      </w:pPr>
      <w:r w:rsidRPr="00774D72">
        <w:rPr>
          <w:rFonts w:ascii="Times New Roman" w:hAnsi="Times New Roman" w:cs="Times New Roman"/>
          <w:i/>
          <w:iCs/>
          <w:sz w:val="23"/>
          <w:szCs w:val="23"/>
        </w:rPr>
        <w:t xml:space="preserve">4. How can we do more to enhance </w:t>
      </w:r>
      <w:r w:rsidRPr="00774D72">
        <w:rPr>
          <w:rFonts w:ascii="Times New Roman" w:hAnsi="Times New Roman" w:cs="Times New Roman"/>
          <w:b/>
          <w:bCs/>
          <w:i/>
          <w:iCs/>
          <w:sz w:val="23"/>
          <w:szCs w:val="23"/>
        </w:rPr>
        <w:t>Eastern Partnership and EU visibility</w:t>
      </w:r>
      <w:r w:rsidRPr="00774D72">
        <w:rPr>
          <w:rFonts w:ascii="Times New Roman" w:hAnsi="Times New Roman" w:cs="Times New Roman"/>
          <w:i/>
          <w:iCs/>
          <w:sz w:val="23"/>
          <w:szCs w:val="23"/>
        </w:rPr>
        <w:t>?</w:t>
      </w:r>
    </w:p>
    <w:tbl>
      <w:tblPr>
        <w:tblStyle w:val="TableGrid"/>
        <w:tblW w:w="0" w:type="auto"/>
        <w:tblLook w:val="04A0" w:firstRow="1" w:lastRow="0" w:firstColumn="1" w:lastColumn="0" w:noHBand="0" w:noVBand="1"/>
      </w:tblPr>
      <w:tblGrid>
        <w:gridCol w:w="9062"/>
      </w:tblGrid>
      <w:tr w:rsidR="00772AB6" w:rsidRPr="00774D72" w:rsidTr="00632487">
        <w:trPr>
          <w:trHeight w:val="1536"/>
        </w:trPr>
        <w:tc>
          <w:tcPr>
            <w:tcW w:w="9288" w:type="dxa"/>
          </w:tcPr>
          <w:p w:rsidR="00772AB6" w:rsidRPr="00774D72" w:rsidRDefault="00772AB6" w:rsidP="00632487">
            <w:pPr>
              <w:jc w:val="both"/>
              <w:rPr>
                <w:rFonts w:ascii="Times New Roman" w:hAnsi="Times New Roman" w:cs="Times New Roman"/>
                <w:sz w:val="23"/>
                <w:szCs w:val="23"/>
              </w:rPr>
            </w:pPr>
            <w:r w:rsidRPr="00774D72">
              <w:rPr>
                <w:rFonts w:ascii="Times New Roman" w:hAnsi="Times New Roman" w:cs="Times New Roman"/>
                <w:sz w:val="23"/>
                <w:szCs w:val="23"/>
              </w:rPr>
              <w:t>Key responses:</w:t>
            </w:r>
          </w:p>
          <w:p w:rsidR="00772AB6" w:rsidRPr="00774D72" w:rsidRDefault="00772AB6" w:rsidP="00632487">
            <w:pPr>
              <w:pStyle w:val="ListParagraph"/>
              <w:numPr>
                <w:ilvl w:val="0"/>
                <w:numId w:val="18"/>
              </w:numPr>
              <w:spacing w:before="240"/>
              <w:rPr>
                <w:sz w:val="23"/>
                <w:szCs w:val="23"/>
              </w:rPr>
            </w:pPr>
            <w:r w:rsidRPr="00774D72">
              <w:rPr>
                <w:sz w:val="23"/>
                <w:szCs w:val="23"/>
              </w:rPr>
              <w:t xml:space="preserve">Building on the achievements </w:t>
            </w:r>
            <w:r w:rsidR="00893344">
              <w:rPr>
                <w:sz w:val="23"/>
                <w:szCs w:val="23"/>
              </w:rPr>
              <w:t>so far in</w:t>
            </w:r>
            <w:r w:rsidR="00893344" w:rsidRPr="00774D72">
              <w:rPr>
                <w:sz w:val="23"/>
                <w:szCs w:val="23"/>
              </w:rPr>
              <w:t xml:space="preserve"> increas</w:t>
            </w:r>
            <w:r w:rsidR="00893344">
              <w:rPr>
                <w:sz w:val="23"/>
                <w:szCs w:val="23"/>
              </w:rPr>
              <w:t>ing</w:t>
            </w:r>
            <w:r w:rsidR="00893344" w:rsidRPr="00774D72">
              <w:rPr>
                <w:sz w:val="23"/>
                <w:szCs w:val="23"/>
              </w:rPr>
              <w:t xml:space="preserve"> </w:t>
            </w:r>
            <w:r w:rsidRPr="00774D72">
              <w:rPr>
                <w:b/>
                <w:bCs/>
                <w:sz w:val="23"/>
                <w:szCs w:val="23"/>
              </w:rPr>
              <w:t>EU visibility</w:t>
            </w:r>
            <w:r w:rsidR="00893344">
              <w:rPr>
                <w:sz w:val="23"/>
                <w:szCs w:val="23"/>
              </w:rPr>
              <w:t xml:space="preserve">, </w:t>
            </w:r>
            <w:r w:rsidRPr="00774D72">
              <w:rPr>
                <w:sz w:val="23"/>
                <w:szCs w:val="23"/>
              </w:rPr>
              <w:t xml:space="preserve">there is a need to step up a coordinated response to address </w:t>
            </w:r>
            <w:r w:rsidRPr="00774D72">
              <w:rPr>
                <w:b/>
                <w:bCs/>
                <w:sz w:val="23"/>
                <w:szCs w:val="23"/>
              </w:rPr>
              <w:t>disinformation</w:t>
            </w:r>
          </w:p>
          <w:p w:rsidR="00772AB6" w:rsidRPr="00774D72" w:rsidRDefault="00772AB6" w:rsidP="00632487">
            <w:pPr>
              <w:pStyle w:val="ListParagraph"/>
              <w:numPr>
                <w:ilvl w:val="0"/>
                <w:numId w:val="18"/>
              </w:numPr>
              <w:spacing w:before="240" w:after="0"/>
              <w:rPr>
                <w:sz w:val="23"/>
                <w:szCs w:val="23"/>
              </w:rPr>
            </w:pPr>
            <w:r w:rsidRPr="00774D72">
              <w:rPr>
                <w:sz w:val="23"/>
                <w:szCs w:val="23"/>
              </w:rPr>
              <w:t xml:space="preserve">Media literacy and the role of an </w:t>
            </w:r>
            <w:r w:rsidRPr="00774D72">
              <w:rPr>
                <w:b/>
                <w:bCs/>
                <w:sz w:val="23"/>
                <w:szCs w:val="23"/>
              </w:rPr>
              <w:t>independent media and civil society</w:t>
            </w:r>
            <w:r w:rsidRPr="00774D72">
              <w:rPr>
                <w:sz w:val="23"/>
                <w:szCs w:val="23"/>
              </w:rPr>
              <w:t xml:space="preserve"> are important</w:t>
            </w:r>
          </w:p>
        </w:tc>
      </w:tr>
    </w:tbl>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EU needs to further enhance </w:t>
      </w:r>
      <w:r w:rsidR="00893344">
        <w:rPr>
          <w:rFonts w:ascii="Times New Roman" w:hAnsi="Times New Roman" w:cs="Times New Roman"/>
          <w:sz w:val="23"/>
          <w:szCs w:val="23"/>
        </w:rPr>
        <w:t>its</w:t>
      </w:r>
      <w:r w:rsidRPr="00774D72">
        <w:rPr>
          <w:rFonts w:ascii="Times New Roman" w:hAnsi="Times New Roman" w:cs="Times New Roman"/>
          <w:sz w:val="23"/>
          <w:szCs w:val="23"/>
        </w:rPr>
        <w:t xml:space="preserve"> </w:t>
      </w:r>
      <w:r w:rsidRPr="00774D72">
        <w:rPr>
          <w:rFonts w:ascii="Times New Roman" w:hAnsi="Times New Roman" w:cs="Times New Roman"/>
          <w:b/>
          <w:bCs/>
          <w:sz w:val="23"/>
          <w:szCs w:val="23"/>
        </w:rPr>
        <w:t>strategic communication</w:t>
      </w:r>
      <w:r w:rsidRPr="00774D72">
        <w:rPr>
          <w:rFonts w:ascii="Times New Roman" w:hAnsi="Times New Roman" w:cs="Times New Roman"/>
          <w:sz w:val="23"/>
          <w:szCs w:val="23"/>
        </w:rPr>
        <w:t xml:space="preserve"> to ensure better visibility and outreach for EU policy, partners’ reform achievements and concrete projects and initiatives. Concrete proposals to </w:t>
      </w:r>
      <w:r w:rsidR="003B684C">
        <w:rPr>
          <w:rFonts w:ascii="Times New Roman" w:hAnsi="Times New Roman" w:cs="Times New Roman"/>
          <w:sz w:val="23"/>
          <w:szCs w:val="23"/>
        </w:rPr>
        <w:t>improve</w:t>
      </w:r>
      <w:r w:rsidR="003B684C" w:rsidRPr="00774D72">
        <w:rPr>
          <w:rFonts w:ascii="Times New Roman" w:hAnsi="Times New Roman" w:cs="Times New Roman"/>
          <w:sz w:val="23"/>
          <w:szCs w:val="23"/>
        </w:rPr>
        <w:t xml:space="preserve"> </w:t>
      </w:r>
      <w:r w:rsidRPr="00774D72">
        <w:rPr>
          <w:rFonts w:ascii="Times New Roman" w:hAnsi="Times New Roman" w:cs="Times New Roman"/>
          <w:b/>
          <w:bCs/>
          <w:sz w:val="23"/>
          <w:szCs w:val="23"/>
        </w:rPr>
        <w:t>EU visibility</w:t>
      </w:r>
      <w:r w:rsidRPr="00774D72">
        <w:rPr>
          <w:rFonts w:ascii="Times New Roman" w:hAnsi="Times New Roman" w:cs="Times New Roman"/>
          <w:sz w:val="23"/>
          <w:szCs w:val="23"/>
        </w:rPr>
        <w:t xml:space="preserve"> include enlarging the target audience, with emphasis on </w:t>
      </w:r>
      <w:r w:rsidR="00893344" w:rsidRPr="00774D72">
        <w:rPr>
          <w:rFonts w:ascii="Times New Roman" w:hAnsi="Times New Roman" w:cs="Times New Roman"/>
          <w:sz w:val="23"/>
          <w:szCs w:val="23"/>
        </w:rPr>
        <w:t>you</w:t>
      </w:r>
      <w:r w:rsidR="00893344">
        <w:rPr>
          <w:rFonts w:ascii="Times New Roman" w:hAnsi="Times New Roman" w:cs="Times New Roman"/>
          <w:sz w:val="23"/>
          <w:szCs w:val="23"/>
        </w:rPr>
        <w:t>ng people</w:t>
      </w:r>
      <w:r w:rsidRPr="00774D72">
        <w:rPr>
          <w:rFonts w:ascii="Times New Roman" w:hAnsi="Times New Roman" w:cs="Times New Roman"/>
          <w:sz w:val="23"/>
          <w:szCs w:val="23"/>
        </w:rPr>
        <w:t xml:space="preserve">, and reaching out to key multipliers outside the capital and big cities. Enhancing people-to-people contacts and cultural exchanges can </w:t>
      </w:r>
      <w:r w:rsidR="00D60029">
        <w:rPr>
          <w:rFonts w:ascii="Times New Roman" w:hAnsi="Times New Roman" w:cs="Times New Roman"/>
          <w:sz w:val="23"/>
          <w:szCs w:val="23"/>
        </w:rPr>
        <w:t>generate a new spirit of dialogue, mutual listenin</w:t>
      </w:r>
      <w:r w:rsidR="00073A03">
        <w:rPr>
          <w:rFonts w:ascii="Times New Roman" w:hAnsi="Times New Roman" w:cs="Times New Roman"/>
          <w:sz w:val="23"/>
          <w:szCs w:val="23"/>
        </w:rPr>
        <w:t>g and learning, joint capacity b</w:t>
      </w:r>
      <w:r w:rsidR="00D60029">
        <w:rPr>
          <w:rFonts w:ascii="Times New Roman" w:hAnsi="Times New Roman" w:cs="Times New Roman"/>
          <w:sz w:val="23"/>
          <w:szCs w:val="23"/>
        </w:rPr>
        <w:t>uilding and global solidarity</w:t>
      </w:r>
      <w:r w:rsidRPr="00774D72">
        <w:rPr>
          <w:rFonts w:ascii="Times New Roman" w:hAnsi="Times New Roman" w:cs="Times New Roman"/>
          <w:sz w:val="23"/>
          <w:szCs w:val="23"/>
        </w:rPr>
        <w:t xml:space="preserve">. Strategic communication </w:t>
      </w:r>
      <w:r w:rsidR="00936581" w:rsidRPr="00774D72">
        <w:rPr>
          <w:rFonts w:ascii="Times New Roman" w:hAnsi="Times New Roman" w:cs="Times New Roman"/>
          <w:sz w:val="23"/>
          <w:szCs w:val="23"/>
        </w:rPr>
        <w:t xml:space="preserve">about Eastern Partnership policy </w:t>
      </w:r>
      <w:r w:rsidRPr="00774D72">
        <w:rPr>
          <w:rFonts w:ascii="Times New Roman" w:hAnsi="Times New Roman" w:cs="Times New Roman"/>
          <w:sz w:val="23"/>
          <w:szCs w:val="23"/>
        </w:rPr>
        <w:t xml:space="preserve">is also needed </w:t>
      </w:r>
      <w:r w:rsidRPr="00774D72">
        <w:rPr>
          <w:rFonts w:ascii="Times New Roman" w:hAnsi="Times New Roman" w:cs="Times New Roman"/>
          <w:b/>
          <w:sz w:val="23"/>
          <w:szCs w:val="23"/>
        </w:rPr>
        <w:t>within the EU</w:t>
      </w:r>
      <w:r w:rsidRPr="00774D72">
        <w:rPr>
          <w:rFonts w:ascii="Times New Roman" w:hAnsi="Times New Roman" w:cs="Times New Roman"/>
          <w:sz w:val="23"/>
          <w:szCs w:val="23"/>
        </w:rPr>
        <w:t xml:space="preserve">. A coordinated response to </w:t>
      </w:r>
      <w:r w:rsidRPr="00774D72">
        <w:rPr>
          <w:rFonts w:ascii="Times New Roman" w:hAnsi="Times New Roman" w:cs="Times New Roman"/>
          <w:b/>
          <w:sz w:val="23"/>
          <w:szCs w:val="23"/>
        </w:rPr>
        <w:t>disinformation</w:t>
      </w:r>
      <w:r w:rsidRPr="00774D72">
        <w:rPr>
          <w:rFonts w:ascii="Times New Roman" w:hAnsi="Times New Roman" w:cs="Times New Roman"/>
          <w:sz w:val="23"/>
          <w:szCs w:val="23"/>
        </w:rPr>
        <w:t xml:space="preserve"> is needed to build </w:t>
      </w:r>
      <w:r w:rsidRPr="00774D72">
        <w:rPr>
          <w:rFonts w:ascii="Times New Roman" w:hAnsi="Times New Roman" w:cs="Times New Roman"/>
          <w:b/>
          <w:bCs/>
          <w:sz w:val="23"/>
          <w:szCs w:val="23"/>
        </w:rPr>
        <w:t xml:space="preserve">societal resilience, </w:t>
      </w:r>
      <w:r w:rsidRPr="00774D72">
        <w:rPr>
          <w:rFonts w:ascii="Times New Roman" w:hAnsi="Times New Roman" w:cs="Times New Roman"/>
          <w:sz w:val="23"/>
          <w:szCs w:val="23"/>
        </w:rPr>
        <w:t xml:space="preserve">capitalising on positive developments (including the </w:t>
      </w:r>
      <w:r w:rsidRPr="00E737E4">
        <w:rPr>
          <w:rFonts w:ascii="Times New Roman" w:hAnsi="Times New Roman" w:cs="Times New Roman"/>
          <w:sz w:val="23"/>
          <w:szCs w:val="23"/>
        </w:rPr>
        <w:t>E</w:t>
      </w:r>
      <w:r w:rsidR="00F5601F" w:rsidRPr="00E737E4">
        <w:rPr>
          <w:rFonts w:ascii="Times New Roman" w:hAnsi="Times New Roman" w:cs="Times New Roman"/>
          <w:sz w:val="23"/>
          <w:szCs w:val="23"/>
        </w:rPr>
        <w:t xml:space="preserve">uropean </w:t>
      </w:r>
      <w:r w:rsidRPr="00E737E4">
        <w:rPr>
          <w:rFonts w:ascii="Times New Roman" w:hAnsi="Times New Roman" w:cs="Times New Roman"/>
          <w:sz w:val="23"/>
          <w:szCs w:val="23"/>
        </w:rPr>
        <w:t>E</w:t>
      </w:r>
      <w:r w:rsidR="00F5601F" w:rsidRPr="00E737E4">
        <w:rPr>
          <w:rFonts w:ascii="Times New Roman" w:hAnsi="Times New Roman" w:cs="Times New Roman"/>
          <w:sz w:val="23"/>
          <w:szCs w:val="23"/>
        </w:rPr>
        <w:t xml:space="preserve">xternal </w:t>
      </w:r>
      <w:r w:rsidRPr="00E737E4">
        <w:rPr>
          <w:rFonts w:ascii="Times New Roman" w:hAnsi="Times New Roman" w:cs="Times New Roman"/>
          <w:sz w:val="23"/>
          <w:szCs w:val="23"/>
        </w:rPr>
        <w:t>A</w:t>
      </w:r>
      <w:r w:rsidR="00F5601F" w:rsidRPr="00E737E4">
        <w:rPr>
          <w:rFonts w:ascii="Times New Roman" w:hAnsi="Times New Roman" w:cs="Times New Roman"/>
          <w:sz w:val="23"/>
          <w:szCs w:val="23"/>
        </w:rPr>
        <w:t xml:space="preserve">ction </w:t>
      </w:r>
      <w:r w:rsidRPr="00E737E4">
        <w:rPr>
          <w:rFonts w:ascii="Times New Roman" w:hAnsi="Times New Roman" w:cs="Times New Roman"/>
          <w:sz w:val="23"/>
          <w:szCs w:val="23"/>
        </w:rPr>
        <w:t>S</w:t>
      </w:r>
      <w:r w:rsidR="00F5601F" w:rsidRPr="00E737E4">
        <w:rPr>
          <w:rFonts w:ascii="Times New Roman" w:hAnsi="Times New Roman" w:cs="Times New Roman"/>
          <w:sz w:val="23"/>
          <w:szCs w:val="23"/>
        </w:rPr>
        <w:t>ervice’s</w:t>
      </w:r>
      <w:r w:rsidRPr="00774D72">
        <w:rPr>
          <w:rFonts w:ascii="Times New Roman" w:hAnsi="Times New Roman" w:cs="Times New Roman"/>
          <w:sz w:val="23"/>
          <w:szCs w:val="23"/>
        </w:rPr>
        <w:t xml:space="preserve"> StratCom East Task Force).</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Eastern Partnership </w:t>
      </w:r>
      <w:r w:rsidR="00810317">
        <w:rPr>
          <w:rFonts w:ascii="Times New Roman" w:hAnsi="Times New Roman" w:cs="Times New Roman"/>
          <w:sz w:val="23"/>
          <w:szCs w:val="23"/>
        </w:rPr>
        <w:t>s</w:t>
      </w:r>
      <w:r w:rsidRPr="00774D72">
        <w:rPr>
          <w:rFonts w:ascii="Times New Roman" w:hAnsi="Times New Roman" w:cs="Times New Roman"/>
          <w:sz w:val="23"/>
          <w:szCs w:val="23"/>
        </w:rPr>
        <w:t xml:space="preserve">ummits and other high-level meetings could be made more visible by being organised in partner countries, possibly </w:t>
      </w:r>
      <w:r w:rsidR="00A83CC0">
        <w:rPr>
          <w:rFonts w:ascii="Times New Roman" w:hAnsi="Times New Roman" w:cs="Times New Roman"/>
          <w:sz w:val="23"/>
          <w:szCs w:val="23"/>
        </w:rPr>
        <w:t>as part</w:t>
      </w:r>
      <w:r w:rsidRPr="00774D72">
        <w:rPr>
          <w:rFonts w:ascii="Times New Roman" w:hAnsi="Times New Roman" w:cs="Times New Roman"/>
          <w:sz w:val="23"/>
          <w:szCs w:val="23"/>
        </w:rPr>
        <w:t xml:space="preserve"> of </w:t>
      </w:r>
      <w:r w:rsidRPr="00774D72">
        <w:rPr>
          <w:rFonts w:ascii="Times New Roman" w:hAnsi="Times New Roman" w:cs="Times New Roman"/>
          <w:b/>
          <w:sz w:val="23"/>
          <w:szCs w:val="23"/>
        </w:rPr>
        <w:t>Eastern Partnership Days</w:t>
      </w:r>
      <w:r w:rsidRPr="00774D72">
        <w:rPr>
          <w:rFonts w:ascii="Times New Roman" w:hAnsi="Times New Roman" w:cs="Times New Roman"/>
          <w:sz w:val="23"/>
          <w:szCs w:val="23"/>
        </w:rPr>
        <w:t xml:space="preserve">. In addition, </w:t>
      </w:r>
      <w:r w:rsidR="00893344">
        <w:rPr>
          <w:rFonts w:ascii="Times New Roman" w:hAnsi="Times New Roman" w:cs="Times New Roman"/>
          <w:sz w:val="23"/>
          <w:szCs w:val="23"/>
        </w:rPr>
        <w:t>responses</w:t>
      </w:r>
      <w:r w:rsidR="00893344" w:rsidRPr="00774D72">
        <w:rPr>
          <w:rFonts w:ascii="Times New Roman" w:hAnsi="Times New Roman" w:cs="Times New Roman"/>
          <w:sz w:val="23"/>
          <w:szCs w:val="23"/>
        </w:rPr>
        <w:t xml:space="preserve"> </w:t>
      </w:r>
      <w:r w:rsidR="00893344">
        <w:rPr>
          <w:rFonts w:ascii="Times New Roman" w:hAnsi="Times New Roman" w:cs="Times New Roman"/>
          <w:sz w:val="23"/>
          <w:szCs w:val="23"/>
        </w:rPr>
        <w:t xml:space="preserve">to the consultation </w:t>
      </w:r>
      <w:r w:rsidRPr="00774D72">
        <w:rPr>
          <w:rFonts w:ascii="Times New Roman" w:hAnsi="Times New Roman" w:cs="Times New Roman"/>
          <w:sz w:val="23"/>
          <w:szCs w:val="23"/>
        </w:rPr>
        <w:t xml:space="preserve">also mentioned the crucial importance of </w:t>
      </w:r>
      <w:r w:rsidRPr="00774D72">
        <w:rPr>
          <w:rFonts w:ascii="Times New Roman" w:hAnsi="Times New Roman" w:cs="Times New Roman"/>
          <w:b/>
          <w:sz w:val="23"/>
          <w:szCs w:val="23"/>
        </w:rPr>
        <w:t>independent media</w:t>
      </w:r>
      <w:r w:rsidRPr="00774D72">
        <w:rPr>
          <w:rFonts w:ascii="Times New Roman" w:hAnsi="Times New Roman" w:cs="Times New Roman"/>
          <w:sz w:val="23"/>
          <w:szCs w:val="23"/>
        </w:rPr>
        <w:t xml:space="preserve"> and the boosting of </w:t>
      </w:r>
      <w:r w:rsidRPr="00774D72">
        <w:rPr>
          <w:rFonts w:ascii="Times New Roman" w:hAnsi="Times New Roman" w:cs="Times New Roman"/>
          <w:b/>
          <w:sz w:val="23"/>
          <w:szCs w:val="23"/>
        </w:rPr>
        <w:t>media literacy</w:t>
      </w:r>
      <w:r w:rsidRPr="00774D72">
        <w:rPr>
          <w:rFonts w:ascii="Times New Roman" w:hAnsi="Times New Roman" w:cs="Times New Roman"/>
          <w:sz w:val="23"/>
          <w:szCs w:val="23"/>
        </w:rPr>
        <w:t xml:space="preserve"> in all areas of society as key for </w:t>
      </w:r>
      <w:r w:rsidRPr="00774D72">
        <w:rPr>
          <w:rFonts w:ascii="Times New Roman" w:hAnsi="Times New Roman" w:cs="Times New Roman"/>
          <w:b/>
          <w:sz w:val="23"/>
          <w:szCs w:val="23"/>
        </w:rPr>
        <w:t>democratic and societal resilience</w:t>
      </w:r>
      <w:r w:rsidRPr="00774D72">
        <w:rPr>
          <w:rFonts w:ascii="Times New Roman" w:hAnsi="Times New Roman" w:cs="Times New Roman"/>
          <w:sz w:val="23"/>
          <w:szCs w:val="23"/>
        </w:rPr>
        <w:t>.</w:t>
      </w:r>
    </w:p>
    <w:p w:rsidR="00772AB6" w:rsidRPr="00774D72" w:rsidRDefault="00772AB6" w:rsidP="00772AB6">
      <w:pPr>
        <w:spacing w:before="240" w:line="240" w:lineRule="auto"/>
        <w:jc w:val="both"/>
        <w:rPr>
          <w:rFonts w:ascii="Times New Roman" w:hAnsi="Times New Roman" w:cs="Times New Roman"/>
          <w:i/>
          <w:iCs/>
          <w:sz w:val="23"/>
          <w:szCs w:val="23"/>
        </w:rPr>
      </w:pPr>
      <w:r w:rsidRPr="00774D72">
        <w:rPr>
          <w:rFonts w:ascii="Times New Roman" w:hAnsi="Times New Roman" w:cs="Times New Roman"/>
          <w:i/>
          <w:iCs/>
          <w:sz w:val="23"/>
          <w:szCs w:val="23"/>
        </w:rPr>
        <w:t xml:space="preserve">5. </w:t>
      </w:r>
      <w:r w:rsidR="00893344">
        <w:rPr>
          <w:rFonts w:ascii="Times New Roman" w:hAnsi="Times New Roman" w:cs="Times New Roman"/>
          <w:i/>
          <w:iCs/>
          <w:sz w:val="23"/>
          <w:szCs w:val="23"/>
        </w:rPr>
        <w:t>Are there any o</w:t>
      </w:r>
      <w:r w:rsidRPr="00774D72">
        <w:rPr>
          <w:rFonts w:ascii="Times New Roman" w:hAnsi="Times New Roman" w:cs="Times New Roman"/>
          <w:i/>
          <w:iCs/>
          <w:sz w:val="23"/>
          <w:szCs w:val="23"/>
        </w:rPr>
        <w:t>ther proposals and reflections on the future of the Eastern Partnership</w:t>
      </w:r>
      <w:r w:rsidR="00893344">
        <w:rPr>
          <w:rFonts w:ascii="Times New Roman" w:hAnsi="Times New Roman" w:cs="Times New Roman"/>
          <w:i/>
          <w:iCs/>
          <w:sz w:val="23"/>
          <w:szCs w:val="23"/>
        </w:rPr>
        <w:t>?</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eastAsia="Times New Roman" w:hAnsi="Times New Roman" w:cs="Times New Roman"/>
          <w:sz w:val="23"/>
          <w:szCs w:val="23"/>
        </w:rPr>
        <w:t xml:space="preserve">The final, more open-ended, question invited stakeholders to come up with reflections that may not fit within the first four. A non-exhaustive list is presented </w:t>
      </w:r>
      <w:r w:rsidR="00A83CC0">
        <w:rPr>
          <w:rFonts w:ascii="Times New Roman" w:eastAsia="Times New Roman" w:hAnsi="Times New Roman" w:cs="Times New Roman"/>
          <w:sz w:val="23"/>
          <w:szCs w:val="23"/>
        </w:rPr>
        <w:t>below.</w:t>
      </w:r>
    </w:p>
    <w:tbl>
      <w:tblPr>
        <w:tblStyle w:val="TableGrid"/>
        <w:tblW w:w="0" w:type="auto"/>
        <w:tblLook w:val="04A0" w:firstRow="1" w:lastRow="0" w:firstColumn="1" w:lastColumn="0" w:noHBand="0" w:noVBand="1"/>
      </w:tblPr>
      <w:tblGrid>
        <w:gridCol w:w="9062"/>
      </w:tblGrid>
      <w:tr w:rsidR="00772AB6" w:rsidRPr="00774D72" w:rsidTr="00632487">
        <w:trPr>
          <w:trHeight w:val="1820"/>
        </w:trPr>
        <w:tc>
          <w:tcPr>
            <w:tcW w:w="9288" w:type="dxa"/>
          </w:tcPr>
          <w:p w:rsidR="00772AB6" w:rsidRPr="00774D72" w:rsidRDefault="00772AB6" w:rsidP="00632487">
            <w:pPr>
              <w:jc w:val="both"/>
              <w:rPr>
                <w:rFonts w:ascii="Times New Roman" w:hAnsi="Times New Roman" w:cs="Times New Roman"/>
                <w:sz w:val="23"/>
                <w:szCs w:val="23"/>
              </w:rPr>
            </w:pPr>
            <w:r w:rsidRPr="00774D72">
              <w:rPr>
                <w:rFonts w:ascii="Times New Roman" w:hAnsi="Times New Roman" w:cs="Times New Roman"/>
                <w:sz w:val="23"/>
                <w:szCs w:val="23"/>
              </w:rPr>
              <w:t>Key responses:</w:t>
            </w:r>
          </w:p>
          <w:p w:rsidR="00772AB6" w:rsidRPr="00774D72" w:rsidRDefault="00772AB6" w:rsidP="00632487">
            <w:pPr>
              <w:pStyle w:val="ListParagraph"/>
              <w:numPr>
                <w:ilvl w:val="0"/>
                <w:numId w:val="18"/>
              </w:numPr>
              <w:spacing w:before="240"/>
              <w:rPr>
                <w:sz w:val="23"/>
                <w:szCs w:val="23"/>
              </w:rPr>
            </w:pPr>
            <w:r w:rsidRPr="00774D72">
              <w:rPr>
                <w:b/>
                <w:bCs/>
                <w:sz w:val="23"/>
                <w:szCs w:val="23"/>
              </w:rPr>
              <w:t>Local actors</w:t>
            </w:r>
            <w:r w:rsidRPr="00774D72">
              <w:rPr>
                <w:sz w:val="23"/>
                <w:szCs w:val="23"/>
              </w:rPr>
              <w:t xml:space="preserve">, including government and </w:t>
            </w:r>
            <w:r w:rsidRPr="00774D72">
              <w:rPr>
                <w:b/>
                <w:bCs/>
                <w:sz w:val="23"/>
                <w:szCs w:val="23"/>
              </w:rPr>
              <w:t>civil society</w:t>
            </w:r>
            <w:r w:rsidRPr="00774D72">
              <w:rPr>
                <w:sz w:val="23"/>
                <w:szCs w:val="23"/>
              </w:rPr>
              <w:t>, need to be more empowered</w:t>
            </w:r>
          </w:p>
          <w:p w:rsidR="00772AB6" w:rsidRPr="00774D72" w:rsidRDefault="00772AB6" w:rsidP="00632487">
            <w:pPr>
              <w:pStyle w:val="ListParagraph"/>
              <w:numPr>
                <w:ilvl w:val="0"/>
                <w:numId w:val="18"/>
              </w:numPr>
              <w:spacing w:before="240"/>
              <w:rPr>
                <w:sz w:val="23"/>
                <w:szCs w:val="23"/>
              </w:rPr>
            </w:pPr>
            <w:r w:rsidRPr="00774D72">
              <w:rPr>
                <w:sz w:val="23"/>
                <w:szCs w:val="23"/>
              </w:rPr>
              <w:t xml:space="preserve">Support to </w:t>
            </w:r>
            <w:r w:rsidRPr="00774D72">
              <w:rPr>
                <w:b/>
                <w:bCs/>
                <w:sz w:val="23"/>
                <w:szCs w:val="23"/>
              </w:rPr>
              <w:t>vulnerable social groups</w:t>
            </w:r>
            <w:r w:rsidRPr="00774D72">
              <w:rPr>
                <w:sz w:val="23"/>
                <w:szCs w:val="23"/>
              </w:rPr>
              <w:t xml:space="preserve"> and </w:t>
            </w:r>
            <w:r w:rsidRPr="00774D72">
              <w:rPr>
                <w:b/>
                <w:bCs/>
                <w:sz w:val="23"/>
                <w:szCs w:val="23"/>
              </w:rPr>
              <w:t>tackling regional disparities</w:t>
            </w:r>
            <w:r w:rsidRPr="00774D72">
              <w:rPr>
                <w:sz w:val="23"/>
                <w:szCs w:val="23"/>
              </w:rPr>
              <w:t xml:space="preserve"> are important</w:t>
            </w:r>
          </w:p>
          <w:p w:rsidR="00772AB6" w:rsidRPr="00774D72" w:rsidRDefault="00772AB6" w:rsidP="00632487">
            <w:pPr>
              <w:pStyle w:val="ListParagraph"/>
              <w:numPr>
                <w:ilvl w:val="0"/>
                <w:numId w:val="18"/>
              </w:numPr>
              <w:spacing w:before="240" w:after="0"/>
              <w:rPr>
                <w:sz w:val="23"/>
                <w:szCs w:val="23"/>
              </w:rPr>
            </w:pPr>
            <w:r w:rsidRPr="00774D72">
              <w:rPr>
                <w:sz w:val="23"/>
                <w:szCs w:val="23"/>
              </w:rPr>
              <w:t xml:space="preserve">The </w:t>
            </w:r>
            <w:r w:rsidRPr="00774D72">
              <w:rPr>
                <w:b/>
                <w:sz w:val="23"/>
                <w:szCs w:val="23"/>
              </w:rPr>
              <w:t>architecture</w:t>
            </w:r>
            <w:r w:rsidRPr="00774D72">
              <w:rPr>
                <w:sz w:val="23"/>
                <w:szCs w:val="23"/>
              </w:rPr>
              <w:t xml:space="preserve"> works but needs to adapt to new challenges and become more efficient and results-oriented</w:t>
            </w:r>
          </w:p>
        </w:tc>
      </w:tr>
    </w:tbl>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Increasing </w:t>
      </w:r>
      <w:r w:rsidRPr="00774D72">
        <w:rPr>
          <w:rFonts w:ascii="Times New Roman" w:hAnsi="Times New Roman" w:cs="Times New Roman"/>
          <w:b/>
          <w:sz w:val="23"/>
          <w:szCs w:val="23"/>
        </w:rPr>
        <w:t>involvement of all key stakeholders in policy dialogue</w:t>
      </w:r>
      <w:r w:rsidRPr="00774D72">
        <w:rPr>
          <w:rFonts w:ascii="Times New Roman" w:hAnsi="Times New Roman" w:cs="Times New Roman"/>
          <w:sz w:val="23"/>
          <w:szCs w:val="23"/>
        </w:rPr>
        <w:t xml:space="preserve"> is </w:t>
      </w:r>
      <w:r w:rsidR="00893344">
        <w:rPr>
          <w:rFonts w:ascii="Times New Roman" w:hAnsi="Times New Roman" w:cs="Times New Roman"/>
          <w:sz w:val="23"/>
          <w:szCs w:val="23"/>
        </w:rPr>
        <w:t xml:space="preserve">something many stakeholders </w:t>
      </w:r>
      <w:r w:rsidRPr="00774D72">
        <w:rPr>
          <w:rFonts w:ascii="Times New Roman" w:hAnsi="Times New Roman" w:cs="Times New Roman"/>
          <w:sz w:val="23"/>
          <w:szCs w:val="23"/>
        </w:rPr>
        <w:t xml:space="preserve">call for. </w:t>
      </w:r>
      <w:r w:rsidRPr="00774D72">
        <w:rPr>
          <w:rFonts w:ascii="Times New Roman" w:hAnsi="Times New Roman" w:cs="Times New Roman"/>
          <w:b/>
          <w:sz w:val="23"/>
          <w:szCs w:val="23"/>
        </w:rPr>
        <w:t>T</w:t>
      </w:r>
      <w:r w:rsidRPr="00774D72">
        <w:rPr>
          <w:rFonts w:ascii="Times New Roman" w:hAnsi="Times New Roman" w:cs="Times New Roman"/>
          <w:b/>
          <w:bCs/>
          <w:sz w:val="23"/>
          <w:szCs w:val="23"/>
        </w:rPr>
        <w:t>he EaP structure</w:t>
      </w:r>
      <w:r w:rsidRPr="00774D72">
        <w:rPr>
          <w:rFonts w:ascii="Times New Roman" w:hAnsi="Times New Roman" w:cs="Times New Roman"/>
          <w:sz w:val="23"/>
          <w:szCs w:val="23"/>
        </w:rPr>
        <w:t xml:space="preserve"> can be more effective with fewer, better-prepared and better-managed meetings and increased Member State participation in platforms and panels. </w:t>
      </w:r>
      <w:r w:rsidR="00893344">
        <w:rPr>
          <w:rFonts w:ascii="Times New Roman" w:hAnsi="Times New Roman" w:cs="Times New Roman"/>
          <w:sz w:val="23"/>
          <w:szCs w:val="23"/>
        </w:rPr>
        <w:t>T</w:t>
      </w:r>
      <w:r w:rsidR="00893344" w:rsidRPr="00774D72">
        <w:rPr>
          <w:rFonts w:ascii="Times New Roman" w:hAnsi="Times New Roman" w:cs="Times New Roman"/>
          <w:sz w:val="23"/>
          <w:szCs w:val="23"/>
        </w:rPr>
        <w:t xml:space="preserve">o encourage </w:t>
      </w:r>
      <w:r w:rsidR="00893344" w:rsidRPr="00774D72">
        <w:rPr>
          <w:rFonts w:ascii="Times New Roman" w:hAnsi="Times New Roman" w:cs="Times New Roman"/>
          <w:b/>
          <w:bCs/>
          <w:sz w:val="23"/>
          <w:szCs w:val="23"/>
        </w:rPr>
        <w:t>greater ownership and leadership</w:t>
      </w:r>
      <w:r w:rsidR="00893344">
        <w:rPr>
          <w:rFonts w:ascii="Times New Roman" w:hAnsi="Times New Roman" w:cs="Times New Roman"/>
          <w:b/>
          <w:bCs/>
          <w:sz w:val="23"/>
          <w:szCs w:val="23"/>
        </w:rPr>
        <w:t>,</w:t>
      </w:r>
      <w:r w:rsidR="00893344" w:rsidRPr="00B3538F">
        <w:rPr>
          <w:rFonts w:ascii="Times New Roman" w:hAnsi="Times New Roman" w:cs="Times New Roman"/>
          <w:bCs/>
          <w:sz w:val="23"/>
          <w:szCs w:val="23"/>
        </w:rPr>
        <w:t xml:space="preserve"> </w:t>
      </w:r>
      <w:r w:rsidR="00E737E4" w:rsidRPr="00E737E4">
        <w:rPr>
          <w:rFonts w:ascii="Times New Roman" w:hAnsi="Times New Roman" w:cs="Times New Roman"/>
        </w:rPr>
        <w:t>a system was suggested in which individual countries would take a leading role in driving action on a particular subject</w:t>
      </w:r>
      <w:r w:rsidRPr="00774D72">
        <w:rPr>
          <w:rFonts w:ascii="Times New Roman" w:hAnsi="Times New Roman" w:cs="Times New Roman"/>
          <w:sz w:val="23"/>
          <w:szCs w:val="23"/>
        </w:rPr>
        <w:t>.</w:t>
      </w:r>
      <w:r w:rsidRPr="00774D72">
        <w:rPr>
          <w:rFonts w:ascii="Times New Roman" w:hAnsi="Times New Roman" w:cs="Times New Roman"/>
          <w:b/>
          <w:bCs/>
          <w:sz w:val="23"/>
          <w:szCs w:val="23"/>
        </w:rPr>
        <w:t xml:space="preserve"> EU Member States, partner countries</w:t>
      </w:r>
      <w:r w:rsidRPr="00774D72">
        <w:rPr>
          <w:rFonts w:ascii="Times New Roman" w:hAnsi="Times New Roman" w:cs="Times New Roman"/>
          <w:b/>
          <w:sz w:val="23"/>
          <w:szCs w:val="23"/>
        </w:rPr>
        <w:t xml:space="preserve"> and </w:t>
      </w:r>
      <w:r w:rsidR="00893344">
        <w:rPr>
          <w:rFonts w:ascii="Times New Roman" w:hAnsi="Times New Roman" w:cs="Times New Roman"/>
          <w:b/>
          <w:sz w:val="23"/>
          <w:szCs w:val="23"/>
        </w:rPr>
        <w:t>c</w:t>
      </w:r>
      <w:r w:rsidRPr="00774D72">
        <w:rPr>
          <w:rFonts w:ascii="Times New Roman" w:hAnsi="Times New Roman" w:cs="Times New Roman"/>
          <w:b/>
          <w:sz w:val="23"/>
          <w:szCs w:val="23"/>
        </w:rPr>
        <w:t xml:space="preserve">ivil </w:t>
      </w:r>
      <w:r w:rsidR="00893344">
        <w:rPr>
          <w:rFonts w:ascii="Times New Roman" w:hAnsi="Times New Roman" w:cs="Times New Roman"/>
          <w:b/>
          <w:sz w:val="23"/>
          <w:szCs w:val="23"/>
        </w:rPr>
        <w:t>s</w:t>
      </w:r>
      <w:r w:rsidRPr="00774D72">
        <w:rPr>
          <w:rFonts w:ascii="Times New Roman" w:hAnsi="Times New Roman" w:cs="Times New Roman"/>
          <w:b/>
          <w:sz w:val="23"/>
          <w:szCs w:val="23"/>
        </w:rPr>
        <w:t>ociety</w:t>
      </w:r>
      <w:r w:rsidRPr="00774D72">
        <w:rPr>
          <w:rFonts w:ascii="Times New Roman" w:hAnsi="Times New Roman" w:cs="Times New Roman"/>
          <w:sz w:val="23"/>
          <w:szCs w:val="23"/>
        </w:rPr>
        <w:t xml:space="preserve"> need a stronger role in the design, implementation and monitoring of the EaP.</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There are calls for a stronger EU role in existing frameworks for unresolved </w:t>
      </w:r>
      <w:r w:rsidRPr="00774D72">
        <w:rPr>
          <w:rFonts w:ascii="Times New Roman" w:hAnsi="Times New Roman" w:cs="Times New Roman"/>
          <w:b/>
          <w:sz w:val="23"/>
          <w:szCs w:val="23"/>
        </w:rPr>
        <w:t>conflict</w:t>
      </w:r>
      <w:r w:rsidR="00893344" w:rsidRPr="00893344">
        <w:rPr>
          <w:rFonts w:ascii="Times New Roman" w:hAnsi="Times New Roman" w:cs="Times New Roman"/>
          <w:b/>
          <w:sz w:val="23"/>
          <w:szCs w:val="23"/>
        </w:rPr>
        <w:t>s</w:t>
      </w:r>
      <w:r w:rsidRPr="00774D72">
        <w:rPr>
          <w:rFonts w:ascii="Times New Roman" w:hAnsi="Times New Roman" w:cs="Times New Roman"/>
          <w:sz w:val="23"/>
          <w:szCs w:val="23"/>
        </w:rPr>
        <w:t xml:space="preserve">, and greater support </w:t>
      </w:r>
      <w:r w:rsidR="00893344">
        <w:rPr>
          <w:rFonts w:ascii="Times New Roman" w:hAnsi="Times New Roman" w:cs="Times New Roman"/>
          <w:sz w:val="23"/>
          <w:szCs w:val="23"/>
        </w:rPr>
        <w:t>for</w:t>
      </w:r>
      <w:r w:rsidR="00893344" w:rsidRPr="00774D72">
        <w:rPr>
          <w:rFonts w:ascii="Times New Roman" w:hAnsi="Times New Roman" w:cs="Times New Roman"/>
          <w:sz w:val="23"/>
          <w:szCs w:val="23"/>
        </w:rPr>
        <w:t xml:space="preserve"> </w:t>
      </w:r>
      <w:r w:rsidRPr="00774D72">
        <w:rPr>
          <w:rFonts w:ascii="Times New Roman" w:hAnsi="Times New Roman" w:cs="Times New Roman"/>
          <w:sz w:val="23"/>
          <w:szCs w:val="23"/>
        </w:rPr>
        <w:t>those affected by conflict, particularly women, children and minorities.</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b/>
          <w:sz w:val="23"/>
          <w:szCs w:val="23"/>
        </w:rPr>
        <w:t xml:space="preserve">Health and wellbeing </w:t>
      </w:r>
      <w:r w:rsidRPr="00774D72">
        <w:rPr>
          <w:rFonts w:ascii="Times New Roman" w:hAnsi="Times New Roman" w:cs="Times New Roman"/>
          <w:sz w:val="23"/>
          <w:szCs w:val="23"/>
        </w:rPr>
        <w:t>features as a prominent priority</w:t>
      </w:r>
      <w:r w:rsidR="00893344">
        <w:rPr>
          <w:rFonts w:ascii="Times New Roman" w:hAnsi="Times New Roman" w:cs="Times New Roman"/>
          <w:sz w:val="23"/>
          <w:szCs w:val="23"/>
        </w:rPr>
        <w:t>,</w:t>
      </w:r>
      <w:r w:rsidRPr="00774D72">
        <w:rPr>
          <w:rFonts w:ascii="Times New Roman" w:hAnsi="Times New Roman" w:cs="Times New Roman"/>
          <w:sz w:val="23"/>
          <w:szCs w:val="23"/>
        </w:rPr>
        <w:t xml:space="preserve"> with a focus on communicable &amp; non-communicable diseases, e-health, medical facility modernisation, training of medical staff, affordable medical care, and sport.</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b/>
          <w:sz w:val="23"/>
          <w:szCs w:val="23"/>
        </w:rPr>
        <w:t>Culture and the creative industries</w:t>
      </w:r>
      <w:r w:rsidRPr="00774D72">
        <w:rPr>
          <w:rFonts w:ascii="Times New Roman" w:hAnsi="Times New Roman" w:cs="Times New Roman"/>
          <w:sz w:val="23"/>
          <w:szCs w:val="23"/>
        </w:rPr>
        <w:t xml:space="preserve"> emerge as important sectors that contribute to both </w:t>
      </w:r>
      <w:r w:rsidR="00893344">
        <w:rPr>
          <w:rFonts w:ascii="Times New Roman" w:hAnsi="Times New Roman" w:cs="Times New Roman"/>
          <w:sz w:val="23"/>
          <w:szCs w:val="23"/>
        </w:rPr>
        <w:t xml:space="preserve">the </w:t>
      </w:r>
      <w:r w:rsidRPr="00774D72">
        <w:rPr>
          <w:rFonts w:ascii="Times New Roman" w:hAnsi="Times New Roman" w:cs="Times New Roman"/>
          <w:sz w:val="23"/>
          <w:szCs w:val="23"/>
        </w:rPr>
        <w:t>social and economic dimensions</w:t>
      </w:r>
      <w:r w:rsidR="00893344">
        <w:rPr>
          <w:rFonts w:ascii="Times New Roman" w:hAnsi="Times New Roman" w:cs="Times New Roman"/>
          <w:sz w:val="23"/>
          <w:szCs w:val="23"/>
        </w:rPr>
        <w:t xml:space="preserve"> of the partnership</w:t>
      </w:r>
      <w:r w:rsidRPr="00774D72">
        <w:rPr>
          <w:rFonts w:ascii="Times New Roman" w:hAnsi="Times New Roman" w:cs="Times New Roman"/>
          <w:sz w:val="23"/>
          <w:szCs w:val="23"/>
        </w:rPr>
        <w:t xml:space="preserve">. </w:t>
      </w:r>
      <w:r w:rsidR="00D60029">
        <w:rPr>
          <w:rFonts w:ascii="Times New Roman" w:hAnsi="Times New Roman" w:cs="Times New Roman"/>
          <w:sz w:val="23"/>
          <w:szCs w:val="23"/>
        </w:rPr>
        <w:t xml:space="preserve">Investments in cultural projects contribute to the competitiveness, attractiveness and social cohesion of cities and regions. </w:t>
      </w:r>
      <w:r w:rsidR="00073A03">
        <w:rPr>
          <w:rFonts w:ascii="Times New Roman" w:hAnsi="Times New Roman" w:cs="Times New Roman"/>
          <w:sz w:val="23"/>
          <w:szCs w:val="23"/>
        </w:rPr>
        <w:t xml:space="preserve"> </w:t>
      </w:r>
      <w:r w:rsidRPr="00774D72">
        <w:rPr>
          <w:rFonts w:ascii="Times New Roman" w:hAnsi="Times New Roman" w:cs="Times New Roman"/>
          <w:b/>
          <w:sz w:val="23"/>
          <w:szCs w:val="23"/>
        </w:rPr>
        <w:t>R</w:t>
      </w:r>
      <w:r w:rsidRPr="00774D72">
        <w:rPr>
          <w:rFonts w:ascii="Times New Roman" w:hAnsi="Times New Roman" w:cs="Times New Roman"/>
          <w:b/>
          <w:bCs/>
          <w:sz w:val="23"/>
          <w:szCs w:val="23"/>
        </w:rPr>
        <w:t>egional tourism</w:t>
      </w:r>
      <w:r w:rsidRPr="00774D72">
        <w:rPr>
          <w:rFonts w:ascii="Times New Roman" w:hAnsi="Times New Roman" w:cs="Times New Roman"/>
          <w:sz w:val="23"/>
          <w:szCs w:val="23"/>
        </w:rPr>
        <w:t xml:space="preserve"> requires development through exchanges of best practices, practical course exchanges</w:t>
      </w:r>
      <w:r w:rsidR="00F5601F">
        <w:rPr>
          <w:rFonts w:ascii="Times New Roman" w:hAnsi="Times New Roman" w:cs="Times New Roman"/>
          <w:sz w:val="23"/>
          <w:szCs w:val="23"/>
        </w:rPr>
        <w:t xml:space="preserve"> and</w:t>
      </w:r>
      <w:r w:rsidRPr="00774D72">
        <w:rPr>
          <w:rFonts w:ascii="Times New Roman" w:hAnsi="Times New Roman" w:cs="Times New Roman"/>
          <w:sz w:val="23"/>
          <w:szCs w:val="23"/>
        </w:rPr>
        <w:t xml:space="preserve"> organisation of events</w:t>
      </w:r>
      <w:r w:rsidR="00893344">
        <w:rPr>
          <w:rFonts w:ascii="Times New Roman" w:hAnsi="Times New Roman" w:cs="Times New Roman"/>
          <w:sz w:val="23"/>
          <w:szCs w:val="23"/>
        </w:rPr>
        <w:t>. This will help</w:t>
      </w:r>
      <w:r w:rsidRPr="00774D72">
        <w:rPr>
          <w:rFonts w:ascii="Times New Roman" w:hAnsi="Times New Roman" w:cs="Times New Roman"/>
          <w:sz w:val="23"/>
          <w:szCs w:val="23"/>
        </w:rPr>
        <w:t xml:space="preserve"> address regional disparities and improve economic development of remote areas.</w:t>
      </w:r>
    </w:p>
    <w:p w:rsidR="00772AB6" w:rsidRPr="00BC756E" w:rsidRDefault="00893344" w:rsidP="00772AB6">
      <w:pPr>
        <w:pStyle w:val="Heading1"/>
        <w:numPr>
          <w:ilvl w:val="0"/>
          <w:numId w:val="21"/>
        </w:numPr>
        <w:spacing w:line="240" w:lineRule="auto"/>
        <w:jc w:val="both"/>
        <w:rPr>
          <w:rFonts w:ascii="Times New Roman" w:hAnsi="Times New Roman" w:cs="Times New Roman"/>
          <w:color w:val="auto"/>
          <w:sz w:val="23"/>
          <w:szCs w:val="23"/>
        </w:rPr>
      </w:pPr>
      <w:r w:rsidRPr="00BC756E">
        <w:rPr>
          <w:rFonts w:ascii="Times New Roman" w:hAnsi="Times New Roman" w:cs="Times New Roman"/>
          <w:color w:val="auto"/>
          <w:sz w:val="23"/>
          <w:szCs w:val="23"/>
        </w:rPr>
        <w:t>I</w:t>
      </w:r>
      <w:r w:rsidR="00772AB6" w:rsidRPr="00BC756E">
        <w:rPr>
          <w:rFonts w:ascii="Times New Roman" w:hAnsi="Times New Roman" w:cs="Times New Roman"/>
          <w:color w:val="auto"/>
          <w:sz w:val="23"/>
          <w:szCs w:val="23"/>
        </w:rPr>
        <w:t xml:space="preserve">mplementation of the 20 Deliverables for 2020 </w:t>
      </w:r>
    </w:p>
    <w:p w:rsidR="00772AB6" w:rsidRPr="00774D72" w:rsidRDefault="00772AB6" w:rsidP="00772AB6">
      <w:pPr>
        <w:spacing w:before="240"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w:t>
      </w:r>
      <w:r w:rsidR="00D60029">
        <w:rPr>
          <w:rFonts w:ascii="Times New Roman" w:hAnsi="Times New Roman" w:cs="Times New Roman"/>
          <w:sz w:val="23"/>
          <w:szCs w:val="23"/>
        </w:rPr>
        <w:t>‘</w:t>
      </w:r>
      <w:r w:rsidRPr="00500E94">
        <w:rPr>
          <w:rFonts w:ascii="Times New Roman" w:hAnsi="Times New Roman" w:cs="Times New Roman"/>
          <w:b/>
          <w:sz w:val="23"/>
          <w:szCs w:val="23"/>
        </w:rPr>
        <w:t>20 Deliverables for 2020</w:t>
      </w:r>
      <w:r w:rsidR="00D60029">
        <w:rPr>
          <w:rFonts w:ascii="Times New Roman" w:hAnsi="Times New Roman" w:cs="Times New Roman"/>
          <w:sz w:val="23"/>
          <w:szCs w:val="23"/>
        </w:rPr>
        <w:t>’</w:t>
      </w:r>
      <w:r w:rsidRPr="00774D72">
        <w:rPr>
          <w:rFonts w:ascii="Times New Roman" w:hAnsi="Times New Roman" w:cs="Times New Roman"/>
          <w:sz w:val="23"/>
          <w:szCs w:val="23"/>
        </w:rPr>
        <w:t xml:space="preserve"> were prepared by the European Commission in 2017</w:t>
      </w:r>
      <w:r w:rsidR="00A83CC0"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following consultations with Member States, partner countries and other stakeholders. They </w:t>
      </w:r>
      <w:r w:rsidR="00893344">
        <w:rPr>
          <w:rFonts w:ascii="Times New Roman" w:hAnsi="Times New Roman" w:cs="Times New Roman"/>
          <w:sz w:val="23"/>
          <w:szCs w:val="23"/>
        </w:rPr>
        <w:t>form</w:t>
      </w:r>
      <w:r w:rsidR="00893344"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a common work plan guiding actions and reforms </w:t>
      </w:r>
      <w:r w:rsidR="00632487">
        <w:rPr>
          <w:rFonts w:ascii="Times New Roman" w:hAnsi="Times New Roman" w:cs="Times New Roman"/>
          <w:sz w:val="23"/>
          <w:szCs w:val="23"/>
        </w:rPr>
        <w:t>under</w:t>
      </w:r>
      <w:r w:rsidRPr="00774D72">
        <w:rPr>
          <w:rFonts w:ascii="Times New Roman" w:hAnsi="Times New Roman" w:cs="Times New Roman"/>
          <w:sz w:val="23"/>
          <w:szCs w:val="23"/>
        </w:rPr>
        <w:t xml:space="preserve"> the Eastern </w:t>
      </w:r>
      <w:r w:rsidR="00632487">
        <w:rPr>
          <w:rFonts w:ascii="Times New Roman" w:hAnsi="Times New Roman" w:cs="Times New Roman"/>
          <w:sz w:val="23"/>
          <w:szCs w:val="23"/>
        </w:rPr>
        <w:t>P</w:t>
      </w:r>
      <w:r w:rsidRPr="00774D72">
        <w:rPr>
          <w:rFonts w:ascii="Times New Roman" w:hAnsi="Times New Roman" w:cs="Times New Roman"/>
          <w:sz w:val="23"/>
          <w:szCs w:val="23"/>
        </w:rPr>
        <w:t>artnership for the period up to 2020</w:t>
      </w:r>
      <w:r w:rsidR="00A243F8">
        <w:rPr>
          <w:rFonts w:ascii="Times New Roman" w:hAnsi="Times New Roman" w:cs="Times New Roman"/>
          <w:sz w:val="23"/>
          <w:szCs w:val="23"/>
        </w:rPr>
        <w:t>,</w:t>
      </w:r>
      <w:r w:rsidR="00632487">
        <w:rPr>
          <w:rFonts w:ascii="Times New Roman" w:hAnsi="Times New Roman" w:cs="Times New Roman"/>
          <w:sz w:val="23"/>
          <w:szCs w:val="23"/>
        </w:rPr>
        <w:t xml:space="preserve"> and </w:t>
      </w:r>
      <w:r w:rsidR="00A243F8">
        <w:rPr>
          <w:rFonts w:ascii="Times New Roman" w:hAnsi="Times New Roman" w:cs="Times New Roman"/>
          <w:sz w:val="23"/>
          <w:szCs w:val="23"/>
        </w:rPr>
        <w:t xml:space="preserve">provide </w:t>
      </w:r>
      <w:r w:rsidR="00632487">
        <w:rPr>
          <w:rFonts w:ascii="Times New Roman" w:hAnsi="Times New Roman" w:cs="Times New Roman"/>
          <w:sz w:val="23"/>
          <w:szCs w:val="23"/>
        </w:rPr>
        <w:t>a</w:t>
      </w:r>
      <w:r w:rsidRPr="00774D72">
        <w:rPr>
          <w:rFonts w:ascii="Times New Roman" w:hAnsi="Times New Roman" w:cs="Times New Roman"/>
          <w:sz w:val="23"/>
          <w:szCs w:val="23"/>
        </w:rPr>
        <w:t xml:space="preserve"> reform agenda </w:t>
      </w:r>
      <w:r w:rsidR="00632487" w:rsidRPr="00774D72">
        <w:rPr>
          <w:rFonts w:ascii="Times New Roman" w:hAnsi="Times New Roman" w:cs="Times New Roman"/>
          <w:sz w:val="23"/>
          <w:szCs w:val="23"/>
        </w:rPr>
        <w:t>aim</w:t>
      </w:r>
      <w:r w:rsidR="00632487">
        <w:rPr>
          <w:rFonts w:ascii="Times New Roman" w:hAnsi="Times New Roman" w:cs="Times New Roman"/>
          <w:sz w:val="23"/>
          <w:szCs w:val="23"/>
        </w:rPr>
        <w:t>ed</w:t>
      </w:r>
      <w:r w:rsidR="00632487"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at delivering tangible results to citizens. </w:t>
      </w:r>
      <w:r w:rsidR="00632487">
        <w:rPr>
          <w:rFonts w:ascii="Times New Roman" w:hAnsi="Times New Roman" w:cs="Times New Roman"/>
          <w:sz w:val="23"/>
          <w:szCs w:val="23"/>
        </w:rPr>
        <w:t>The 20 deliverables were</w:t>
      </w:r>
      <w:r w:rsidRPr="00774D72">
        <w:rPr>
          <w:rFonts w:ascii="Times New Roman" w:hAnsi="Times New Roman" w:cs="Times New Roman"/>
          <w:sz w:val="23"/>
          <w:szCs w:val="23"/>
        </w:rPr>
        <w:t xml:space="preserve"> endorsed by partner countries and EU Member States at the Brussels Eastern Partnership Summit in November 2017.  </w:t>
      </w:r>
    </w:p>
    <w:p w:rsidR="00772AB6" w:rsidRPr="00774D72"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European Commission regularly monitors the implementation of the deliverables, highlighting both achievements and areas where additional effort may be needed. </w:t>
      </w:r>
      <w:r w:rsidR="00632487">
        <w:rPr>
          <w:rFonts w:ascii="Times New Roman" w:hAnsi="Times New Roman" w:cs="Times New Roman"/>
          <w:sz w:val="23"/>
          <w:szCs w:val="23"/>
        </w:rPr>
        <w:t>T</w:t>
      </w:r>
      <w:r w:rsidR="00632487" w:rsidRPr="00774D72">
        <w:rPr>
          <w:rFonts w:ascii="Times New Roman" w:hAnsi="Times New Roman" w:cs="Times New Roman"/>
          <w:sz w:val="23"/>
          <w:szCs w:val="23"/>
        </w:rPr>
        <w:t>he latest review of the implementation of this joint reform agenda</w:t>
      </w:r>
      <w:r w:rsidR="00632487" w:rsidRPr="00632487">
        <w:rPr>
          <w:rFonts w:ascii="Times New Roman" w:hAnsi="Times New Roman" w:cs="Times New Roman"/>
          <w:sz w:val="23"/>
          <w:szCs w:val="23"/>
        </w:rPr>
        <w:t xml:space="preserve"> </w:t>
      </w:r>
      <w:r w:rsidR="00632487" w:rsidRPr="00774D72">
        <w:rPr>
          <w:rFonts w:ascii="Times New Roman" w:hAnsi="Times New Roman" w:cs="Times New Roman"/>
          <w:sz w:val="23"/>
          <w:szCs w:val="23"/>
        </w:rPr>
        <w:t xml:space="preserve">can be found </w:t>
      </w:r>
      <w:r w:rsidR="00F51D4F">
        <w:rPr>
          <w:rFonts w:ascii="Times New Roman" w:hAnsi="Times New Roman" w:cs="Times New Roman"/>
          <w:sz w:val="23"/>
          <w:szCs w:val="23"/>
        </w:rPr>
        <w:t>i</w:t>
      </w:r>
      <w:r w:rsidRPr="00774D72">
        <w:rPr>
          <w:rFonts w:ascii="Times New Roman" w:hAnsi="Times New Roman" w:cs="Times New Roman"/>
          <w:sz w:val="23"/>
          <w:szCs w:val="23"/>
        </w:rPr>
        <w:t xml:space="preserve">n </w:t>
      </w:r>
      <w:r w:rsidR="00632487">
        <w:rPr>
          <w:rFonts w:ascii="Times New Roman" w:hAnsi="Times New Roman" w:cs="Times New Roman"/>
          <w:sz w:val="23"/>
          <w:szCs w:val="23"/>
        </w:rPr>
        <w:t>A</w:t>
      </w:r>
      <w:r w:rsidRPr="00774D72">
        <w:rPr>
          <w:rFonts w:ascii="Times New Roman" w:hAnsi="Times New Roman" w:cs="Times New Roman"/>
          <w:sz w:val="23"/>
          <w:szCs w:val="23"/>
        </w:rPr>
        <w:t xml:space="preserve">nnex I to this </w:t>
      </w:r>
      <w:r w:rsidR="00632487">
        <w:rPr>
          <w:rFonts w:ascii="Times New Roman" w:hAnsi="Times New Roman" w:cs="Times New Roman"/>
          <w:sz w:val="23"/>
          <w:szCs w:val="23"/>
        </w:rPr>
        <w:t>d</w:t>
      </w:r>
      <w:r w:rsidRPr="00774D72">
        <w:rPr>
          <w:rFonts w:ascii="Times New Roman" w:hAnsi="Times New Roman" w:cs="Times New Roman"/>
          <w:sz w:val="23"/>
          <w:szCs w:val="23"/>
        </w:rPr>
        <w:t xml:space="preserve">ocument. The review is based on inputs </w:t>
      </w:r>
      <w:r w:rsidR="00632487">
        <w:rPr>
          <w:rFonts w:ascii="Times New Roman" w:hAnsi="Times New Roman" w:cs="Times New Roman"/>
          <w:sz w:val="23"/>
          <w:szCs w:val="23"/>
        </w:rPr>
        <w:t>from</w:t>
      </w:r>
      <w:r w:rsidRPr="00774D72">
        <w:rPr>
          <w:rFonts w:ascii="Times New Roman" w:hAnsi="Times New Roman" w:cs="Times New Roman"/>
          <w:sz w:val="23"/>
          <w:szCs w:val="23"/>
        </w:rPr>
        <w:t xml:space="preserve"> all partners and stakeholders, including </w:t>
      </w:r>
      <w:r w:rsidR="00F51D4F">
        <w:rPr>
          <w:rFonts w:ascii="Times New Roman" w:hAnsi="Times New Roman" w:cs="Times New Roman"/>
          <w:sz w:val="23"/>
          <w:szCs w:val="23"/>
        </w:rPr>
        <w:t xml:space="preserve">those provided </w:t>
      </w:r>
      <w:r w:rsidR="00632487">
        <w:rPr>
          <w:rFonts w:ascii="Times New Roman" w:hAnsi="Times New Roman" w:cs="Times New Roman"/>
          <w:sz w:val="23"/>
          <w:szCs w:val="23"/>
        </w:rPr>
        <w:t>as part</w:t>
      </w:r>
      <w:r w:rsidRPr="00774D72">
        <w:rPr>
          <w:rFonts w:ascii="Times New Roman" w:hAnsi="Times New Roman" w:cs="Times New Roman"/>
          <w:sz w:val="23"/>
          <w:szCs w:val="23"/>
        </w:rPr>
        <w:t xml:space="preserve"> of the Eastern Partnership bodies and other consultations. The assessment of </w:t>
      </w:r>
      <w:r w:rsidR="00632487">
        <w:rPr>
          <w:rFonts w:ascii="Times New Roman" w:hAnsi="Times New Roman" w:cs="Times New Roman"/>
          <w:sz w:val="23"/>
          <w:szCs w:val="23"/>
        </w:rPr>
        <w:t>the partner countries’ progress in implementing</w:t>
      </w:r>
      <w:r w:rsidRPr="00774D72">
        <w:rPr>
          <w:rFonts w:ascii="Times New Roman" w:hAnsi="Times New Roman" w:cs="Times New Roman"/>
          <w:sz w:val="23"/>
          <w:szCs w:val="23"/>
        </w:rPr>
        <w:t xml:space="preserve"> the 20 deliverables </w:t>
      </w:r>
      <w:r w:rsidR="00632487">
        <w:rPr>
          <w:rFonts w:ascii="Times New Roman" w:hAnsi="Times New Roman" w:cs="Times New Roman"/>
          <w:sz w:val="23"/>
          <w:szCs w:val="23"/>
        </w:rPr>
        <w:t>is</w:t>
      </w:r>
      <w:r w:rsidR="00632487" w:rsidRPr="00774D72">
        <w:rPr>
          <w:rFonts w:ascii="Times New Roman" w:hAnsi="Times New Roman" w:cs="Times New Roman"/>
          <w:sz w:val="23"/>
          <w:szCs w:val="23"/>
        </w:rPr>
        <w:t xml:space="preserve"> </w:t>
      </w:r>
      <w:r w:rsidR="00337AD7">
        <w:rPr>
          <w:rFonts w:ascii="Times New Roman" w:hAnsi="Times New Roman" w:cs="Times New Roman"/>
          <w:sz w:val="23"/>
          <w:szCs w:val="23"/>
        </w:rPr>
        <w:t xml:space="preserve">positive </w:t>
      </w:r>
      <w:r w:rsidRPr="00774D72">
        <w:rPr>
          <w:rFonts w:ascii="Times New Roman" w:hAnsi="Times New Roman" w:cs="Times New Roman"/>
          <w:sz w:val="23"/>
          <w:szCs w:val="23"/>
        </w:rPr>
        <w:t xml:space="preserve">overall as regards </w:t>
      </w:r>
      <w:r w:rsidR="00337AD7">
        <w:rPr>
          <w:rFonts w:ascii="Times New Roman" w:hAnsi="Times New Roman" w:cs="Times New Roman"/>
          <w:sz w:val="23"/>
          <w:szCs w:val="23"/>
        </w:rPr>
        <w:t>achieving</w:t>
      </w:r>
      <w:r w:rsidRPr="00774D72">
        <w:rPr>
          <w:rFonts w:ascii="Times New Roman" w:hAnsi="Times New Roman" w:cs="Times New Roman"/>
          <w:sz w:val="23"/>
          <w:szCs w:val="23"/>
        </w:rPr>
        <w:t xml:space="preserve"> stronger economies, stronger connectivity and stronger society. </w:t>
      </w:r>
    </w:p>
    <w:p w:rsidR="00772AB6" w:rsidRPr="00774D72" w:rsidRDefault="009B4943" w:rsidP="00772AB6">
      <w:pPr>
        <w:spacing w:line="240" w:lineRule="auto"/>
        <w:jc w:val="both"/>
        <w:rPr>
          <w:rFonts w:ascii="Times New Roman" w:hAnsi="Times New Roman" w:cs="Times New Roman"/>
          <w:sz w:val="23"/>
          <w:szCs w:val="23"/>
        </w:rPr>
      </w:pPr>
      <w:r>
        <w:rPr>
          <w:rFonts w:ascii="Times New Roman" w:hAnsi="Times New Roman" w:cs="Times New Roman"/>
          <w:sz w:val="23"/>
          <w:szCs w:val="23"/>
        </w:rPr>
        <w:t>On the</w:t>
      </w:r>
      <w:r w:rsidR="00772AB6" w:rsidRPr="00774D72">
        <w:rPr>
          <w:rFonts w:ascii="Times New Roman" w:hAnsi="Times New Roman" w:cs="Times New Roman"/>
          <w:sz w:val="23"/>
          <w:szCs w:val="23"/>
        </w:rPr>
        <w:t xml:space="preserve"> </w:t>
      </w:r>
      <w:r w:rsidR="00772AB6" w:rsidRPr="00774D72">
        <w:rPr>
          <w:rFonts w:ascii="Times New Roman" w:hAnsi="Times New Roman" w:cs="Times New Roman"/>
          <w:b/>
          <w:sz w:val="23"/>
          <w:szCs w:val="23"/>
        </w:rPr>
        <w:t>economy</w:t>
      </w:r>
      <w:r w:rsidR="00772AB6" w:rsidRPr="00774D72">
        <w:rPr>
          <w:rFonts w:ascii="Times New Roman" w:hAnsi="Times New Roman" w:cs="Times New Roman"/>
          <w:sz w:val="23"/>
          <w:szCs w:val="23"/>
        </w:rPr>
        <w:t>, good progress is noted for instance in deliverable</w:t>
      </w:r>
      <w:r w:rsidR="00F51D4F">
        <w:rPr>
          <w:rFonts w:ascii="Times New Roman" w:hAnsi="Times New Roman" w:cs="Times New Roman"/>
          <w:sz w:val="23"/>
          <w:szCs w:val="23"/>
        </w:rPr>
        <w:t>s</w:t>
      </w:r>
      <w:r w:rsidR="00772AB6" w:rsidRPr="00774D72">
        <w:rPr>
          <w:rFonts w:ascii="Times New Roman" w:hAnsi="Times New Roman" w:cs="Times New Roman"/>
          <w:sz w:val="23"/>
          <w:szCs w:val="23"/>
        </w:rPr>
        <w:t xml:space="preserve"> </w:t>
      </w:r>
      <w:r w:rsidR="00337AD7">
        <w:rPr>
          <w:rFonts w:ascii="Times New Roman" w:hAnsi="Times New Roman" w:cs="Times New Roman"/>
          <w:sz w:val="23"/>
          <w:szCs w:val="23"/>
        </w:rPr>
        <w:t>4</w:t>
      </w:r>
      <w:r w:rsidR="00337AD7" w:rsidRPr="00774D72">
        <w:rPr>
          <w:rFonts w:ascii="Times New Roman" w:hAnsi="Times New Roman" w:cs="Times New Roman"/>
          <w:sz w:val="23"/>
          <w:szCs w:val="23"/>
        </w:rPr>
        <w:t xml:space="preserve"> </w:t>
      </w:r>
      <w:r w:rsidR="00772AB6" w:rsidRPr="00774D72">
        <w:rPr>
          <w:rFonts w:ascii="Times New Roman" w:hAnsi="Times New Roman" w:cs="Times New Roman"/>
          <w:sz w:val="23"/>
          <w:szCs w:val="23"/>
        </w:rPr>
        <w:t xml:space="preserve">(SME support) and </w:t>
      </w:r>
      <w:r w:rsidR="00337AD7">
        <w:rPr>
          <w:rFonts w:ascii="Times New Roman" w:hAnsi="Times New Roman" w:cs="Times New Roman"/>
          <w:sz w:val="23"/>
          <w:szCs w:val="23"/>
        </w:rPr>
        <w:t>5</w:t>
      </w:r>
      <w:r w:rsidR="00337AD7" w:rsidRPr="00774D72">
        <w:rPr>
          <w:rFonts w:ascii="Times New Roman" w:hAnsi="Times New Roman" w:cs="Times New Roman"/>
          <w:sz w:val="23"/>
          <w:szCs w:val="23"/>
        </w:rPr>
        <w:t xml:space="preserve"> </w:t>
      </w:r>
      <w:r w:rsidR="00772AB6" w:rsidRPr="00774D72">
        <w:rPr>
          <w:rFonts w:ascii="Times New Roman" w:hAnsi="Times New Roman" w:cs="Times New Roman"/>
          <w:sz w:val="23"/>
          <w:szCs w:val="23"/>
        </w:rPr>
        <w:t>(access to finance)</w:t>
      </w:r>
      <w:r w:rsidR="00337AD7">
        <w:rPr>
          <w:rFonts w:ascii="Times New Roman" w:hAnsi="Times New Roman" w:cs="Times New Roman"/>
          <w:sz w:val="23"/>
          <w:szCs w:val="23"/>
        </w:rPr>
        <w:t>,</w:t>
      </w:r>
      <w:r w:rsidR="00772AB6" w:rsidRPr="00774D72">
        <w:rPr>
          <w:rFonts w:ascii="Times New Roman" w:hAnsi="Times New Roman" w:cs="Times New Roman"/>
          <w:sz w:val="23"/>
          <w:szCs w:val="23"/>
        </w:rPr>
        <w:t xml:space="preserve"> with increase</w:t>
      </w:r>
      <w:r w:rsidR="00337AD7">
        <w:rPr>
          <w:rFonts w:ascii="Times New Roman" w:hAnsi="Times New Roman" w:cs="Times New Roman"/>
          <w:sz w:val="23"/>
          <w:szCs w:val="23"/>
        </w:rPr>
        <w:t>s</w:t>
      </w:r>
      <w:r w:rsidR="00772AB6" w:rsidRPr="00774D72">
        <w:rPr>
          <w:rFonts w:ascii="Times New Roman" w:hAnsi="Times New Roman" w:cs="Times New Roman"/>
          <w:sz w:val="23"/>
          <w:szCs w:val="23"/>
        </w:rPr>
        <w:t xml:space="preserve"> in the number of SMEs </w:t>
      </w:r>
      <w:r w:rsidR="00A83CC0" w:rsidRPr="00774D72">
        <w:rPr>
          <w:rFonts w:ascii="Times New Roman" w:hAnsi="Times New Roman" w:cs="Times New Roman"/>
          <w:sz w:val="23"/>
          <w:szCs w:val="23"/>
        </w:rPr>
        <w:t>benefiting</w:t>
      </w:r>
      <w:r w:rsidR="00772AB6" w:rsidRPr="00774D72">
        <w:rPr>
          <w:rFonts w:ascii="Times New Roman" w:hAnsi="Times New Roman" w:cs="Times New Roman"/>
          <w:sz w:val="23"/>
          <w:szCs w:val="23"/>
        </w:rPr>
        <w:t xml:space="preserve"> from EU assistance, in local currency lending and in jobs created by SMEs. </w:t>
      </w:r>
      <w:r w:rsidR="00337AD7">
        <w:rPr>
          <w:rFonts w:ascii="Times New Roman" w:hAnsi="Times New Roman" w:cs="Times New Roman"/>
          <w:sz w:val="23"/>
          <w:szCs w:val="23"/>
        </w:rPr>
        <w:t>On</w:t>
      </w:r>
      <w:r w:rsidR="00772AB6" w:rsidRPr="00774D72">
        <w:rPr>
          <w:rFonts w:ascii="Times New Roman" w:hAnsi="Times New Roman" w:cs="Times New Roman"/>
          <w:sz w:val="23"/>
          <w:szCs w:val="23"/>
        </w:rPr>
        <w:t xml:space="preserve"> </w:t>
      </w:r>
      <w:r w:rsidR="00772AB6" w:rsidRPr="00774D72">
        <w:rPr>
          <w:rFonts w:ascii="Times New Roman" w:hAnsi="Times New Roman" w:cs="Times New Roman"/>
          <w:b/>
          <w:sz w:val="23"/>
          <w:szCs w:val="23"/>
        </w:rPr>
        <w:t>connectivity</w:t>
      </w:r>
      <w:r w:rsidR="00772AB6" w:rsidRPr="00774D72">
        <w:rPr>
          <w:rFonts w:ascii="Times New Roman" w:hAnsi="Times New Roman" w:cs="Times New Roman"/>
          <w:sz w:val="23"/>
          <w:szCs w:val="23"/>
        </w:rPr>
        <w:t>, good progress is observed in deliverable 15 (energy efficiency)</w:t>
      </w:r>
      <w:r w:rsidR="00F51D4F">
        <w:rPr>
          <w:rFonts w:ascii="Times New Roman" w:hAnsi="Times New Roman" w:cs="Times New Roman"/>
          <w:sz w:val="23"/>
          <w:szCs w:val="23"/>
        </w:rPr>
        <w:t>,</w:t>
      </w:r>
      <w:r w:rsidR="00772AB6" w:rsidRPr="00774D72">
        <w:rPr>
          <w:rFonts w:ascii="Times New Roman" w:hAnsi="Times New Roman" w:cs="Times New Roman"/>
          <w:sz w:val="23"/>
          <w:szCs w:val="23"/>
        </w:rPr>
        <w:t xml:space="preserve"> with 30 more municipalities signing up to </w:t>
      </w:r>
      <w:r w:rsidR="00337AD7" w:rsidRPr="00774D72">
        <w:rPr>
          <w:rFonts w:ascii="Times New Roman" w:hAnsi="Times New Roman" w:cs="Times New Roman"/>
          <w:sz w:val="23"/>
          <w:szCs w:val="23"/>
        </w:rPr>
        <w:t>C</w:t>
      </w:r>
      <w:r w:rsidR="00337AD7">
        <w:rPr>
          <w:rFonts w:ascii="Times New Roman" w:hAnsi="Times New Roman" w:cs="Times New Roman"/>
          <w:sz w:val="23"/>
          <w:szCs w:val="23"/>
        </w:rPr>
        <w:t>O</w:t>
      </w:r>
      <w:r w:rsidR="00337AD7" w:rsidRPr="00B3538F">
        <w:rPr>
          <w:rFonts w:ascii="Times New Roman" w:hAnsi="Times New Roman" w:cs="Times New Roman"/>
          <w:sz w:val="23"/>
          <w:szCs w:val="23"/>
          <w:vertAlign w:val="subscript"/>
        </w:rPr>
        <w:t>2</w:t>
      </w:r>
      <w:r w:rsidR="00337AD7" w:rsidRPr="00774D72">
        <w:rPr>
          <w:rFonts w:ascii="Times New Roman" w:hAnsi="Times New Roman" w:cs="Times New Roman"/>
          <w:sz w:val="23"/>
          <w:szCs w:val="23"/>
        </w:rPr>
        <w:t xml:space="preserve"> </w:t>
      </w:r>
      <w:r w:rsidR="00772AB6" w:rsidRPr="00774D72">
        <w:rPr>
          <w:rFonts w:ascii="Times New Roman" w:hAnsi="Times New Roman" w:cs="Times New Roman"/>
          <w:sz w:val="23"/>
          <w:szCs w:val="23"/>
        </w:rPr>
        <w:t xml:space="preserve">reduction commitments by 2030 under the </w:t>
      </w:r>
      <w:r w:rsidR="00772AB6" w:rsidRPr="009309A9">
        <w:rPr>
          <w:rFonts w:ascii="Times New Roman" w:hAnsi="Times New Roman" w:cs="Times New Roman"/>
          <w:sz w:val="23"/>
          <w:szCs w:val="23"/>
        </w:rPr>
        <w:t xml:space="preserve">Covenant of Mayors. As regards stronger society, </w:t>
      </w:r>
      <w:r w:rsidR="00F51D4F">
        <w:rPr>
          <w:rFonts w:ascii="Times New Roman" w:hAnsi="Times New Roman" w:cs="Times New Roman"/>
          <w:sz w:val="23"/>
          <w:szCs w:val="23"/>
        </w:rPr>
        <w:t>there has been</w:t>
      </w:r>
      <w:r w:rsidR="00337AD7" w:rsidRPr="009309A9">
        <w:rPr>
          <w:rFonts w:ascii="Times New Roman" w:hAnsi="Times New Roman" w:cs="Times New Roman"/>
          <w:sz w:val="23"/>
          <w:szCs w:val="23"/>
        </w:rPr>
        <w:t>,</w:t>
      </w:r>
      <w:r w:rsidR="00772AB6" w:rsidRPr="009309A9">
        <w:rPr>
          <w:rFonts w:ascii="Times New Roman" w:hAnsi="Times New Roman" w:cs="Times New Roman"/>
          <w:sz w:val="23"/>
          <w:szCs w:val="23"/>
        </w:rPr>
        <w:t xml:space="preserve"> for instance</w:t>
      </w:r>
      <w:r w:rsidR="00337AD7" w:rsidRPr="009309A9">
        <w:rPr>
          <w:rFonts w:ascii="Times New Roman" w:hAnsi="Times New Roman" w:cs="Times New Roman"/>
          <w:sz w:val="23"/>
          <w:szCs w:val="23"/>
        </w:rPr>
        <w:t>,</w:t>
      </w:r>
      <w:r w:rsidR="00772AB6" w:rsidRPr="009309A9">
        <w:rPr>
          <w:rFonts w:ascii="Times New Roman" w:hAnsi="Times New Roman" w:cs="Times New Roman"/>
          <w:sz w:val="23"/>
          <w:szCs w:val="23"/>
        </w:rPr>
        <w:t xml:space="preserve"> progress in deliverable 18</w:t>
      </w:r>
      <w:r w:rsidR="00337AD7" w:rsidRPr="009309A9">
        <w:rPr>
          <w:rFonts w:ascii="Times New Roman" w:hAnsi="Times New Roman" w:cs="Times New Roman"/>
          <w:sz w:val="23"/>
          <w:szCs w:val="23"/>
        </w:rPr>
        <w:t>,</w:t>
      </w:r>
      <w:r w:rsidR="00772AB6" w:rsidRPr="009309A9">
        <w:rPr>
          <w:rFonts w:ascii="Times New Roman" w:hAnsi="Times New Roman" w:cs="Times New Roman"/>
          <w:sz w:val="23"/>
          <w:szCs w:val="23"/>
        </w:rPr>
        <w:t xml:space="preserve"> with </w:t>
      </w:r>
      <w:r w:rsidR="00337AD7" w:rsidRPr="009309A9">
        <w:rPr>
          <w:rFonts w:ascii="Times New Roman" w:hAnsi="Times New Roman" w:cs="Times New Roman"/>
          <w:sz w:val="23"/>
          <w:szCs w:val="23"/>
        </w:rPr>
        <w:t xml:space="preserve">a substantial increase in the </w:t>
      </w:r>
      <w:r w:rsidR="00772AB6" w:rsidRPr="009309A9">
        <w:rPr>
          <w:rFonts w:ascii="Times New Roman" w:hAnsi="Times New Roman" w:cs="Times New Roman"/>
          <w:sz w:val="23"/>
          <w:szCs w:val="23"/>
        </w:rPr>
        <w:t xml:space="preserve">number of students </w:t>
      </w:r>
      <w:r w:rsidR="00F51D4F">
        <w:rPr>
          <w:rFonts w:ascii="Times New Roman" w:hAnsi="Times New Roman" w:cs="Times New Roman"/>
          <w:sz w:val="23"/>
          <w:szCs w:val="23"/>
        </w:rPr>
        <w:t>taking part in</w:t>
      </w:r>
      <w:r w:rsidR="00772AB6" w:rsidRPr="009309A9">
        <w:rPr>
          <w:rFonts w:ascii="Times New Roman" w:hAnsi="Times New Roman" w:cs="Times New Roman"/>
          <w:sz w:val="23"/>
          <w:szCs w:val="23"/>
        </w:rPr>
        <w:t xml:space="preserve"> </w:t>
      </w:r>
      <w:r w:rsidR="00337AD7" w:rsidRPr="009309A9">
        <w:rPr>
          <w:rFonts w:ascii="Times New Roman" w:hAnsi="Times New Roman" w:cs="Times New Roman"/>
          <w:sz w:val="23"/>
          <w:szCs w:val="23"/>
        </w:rPr>
        <w:t xml:space="preserve">the </w:t>
      </w:r>
      <w:r w:rsidR="00772AB6" w:rsidRPr="009309A9">
        <w:rPr>
          <w:rFonts w:ascii="Times New Roman" w:hAnsi="Times New Roman" w:cs="Times New Roman"/>
          <w:sz w:val="23"/>
          <w:szCs w:val="23"/>
        </w:rPr>
        <w:t>Erasmus+</w:t>
      </w:r>
      <w:r w:rsidR="00337AD7" w:rsidRPr="009309A9">
        <w:rPr>
          <w:rFonts w:ascii="Times New Roman" w:hAnsi="Times New Roman" w:cs="Times New Roman"/>
          <w:sz w:val="23"/>
          <w:szCs w:val="23"/>
        </w:rPr>
        <w:t xml:space="preserve"> programme</w:t>
      </w:r>
      <w:r w:rsidR="00772AB6" w:rsidRPr="009309A9">
        <w:rPr>
          <w:rFonts w:ascii="Times New Roman" w:hAnsi="Times New Roman" w:cs="Times New Roman"/>
          <w:sz w:val="23"/>
          <w:szCs w:val="23"/>
        </w:rPr>
        <w:t>.</w:t>
      </w:r>
      <w:r w:rsidR="00772AB6" w:rsidRPr="00774D72">
        <w:rPr>
          <w:rFonts w:ascii="Times New Roman" w:hAnsi="Times New Roman" w:cs="Times New Roman"/>
          <w:sz w:val="23"/>
          <w:szCs w:val="23"/>
        </w:rPr>
        <w:t xml:space="preserve"> </w:t>
      </w:r>
    </w:p>
    <w:p w:rsidR="006A3F8B" w:rsidRDefault="00772AB6" w:rsidP="00772AB6">
      <w:pPr>
        <w:spacing w:line="240" w:lineRule="auto"/>
        <w:jc w:val="both"/>
        <w:rPr>
          <w:rFonts w:ascii="Times New Roman" w:hAnsi="Times New Roman" w:cs="Times New Roman"/>
          <w:sz w:val="23"/>
          <w:szCs w:val="23"/>
        </w:rPr>
      </w:pPr>
      <w:r w:rsidRPr="00774D72">
        <w:rPr>
          <w:rFonts w:ascii="Times New Roman" w:hAnsi="Times New Roman" w:cs="Times New Roman"/>
          <w:sz w:val="23"/>
          <w:szCs w:val="23"/>
        </w:rPr>
        <w:t xml:space="preserve">The monitoring update also shows achievements in the area of </w:t>
      </w:r>
      <w:r w:rsidRPr="00AC314E">
        <w:rPr>
          <w:rFonts w:ascii="Times New Roman" w:hAnsi="Times New Roman" w:cs="Times New Roman"/>
          <w:b/>
          <w:sz w:val="23"/>
          <w:szCs w:val="23"/>
        </w:rPr>
        <w:t>stronger governance</w:t>
      </w:r>
      <w:r w:rsidR="00337AD7">
        <w:rPr>
          <w:rFonts w:ascii="Times New Roman" w:hAnsi="Times New Roman" w:cs="Times New Roman"/>
          <w:sz w:val="23"/>
          <w:szCs w:val="23"/>
        </w:rPr>
        <w:t>,</w:t>
      </w:r>
      <w:r w:rsidRPr="00774D72">
        <w:rPr>
          <w:rFonts w:ascii="Times New Roman" w:hAnsi="Times New Roman" w:cs="Times New Roman"/>
          <w:sz w:val="23"/>
          <w:szCs w:val="23"/>
        </w:rPr>
        <w:t xml:space="preserve"> including public service delivery (deliverable 11). However</w:t>
      </w:r>
      <w:r w:rsidR="00E737E4">
        <w:rPr>
          <w:rFonts w:ascii="Times New Roman" w:hAnsi="Times New Roman" w:cs="Times New Roman"/>
          <w:sz w:val="23"/>
          <w:szCs w:val="23"/>
        </w:rPr>
        <w:t>,</w:t>
      </w:r>
      <w:r w:rsidRPr="00774D72">
        <w:rPr>
          <w:rFonts w:ascii="Times New Roman" w:hAnsi="Times New Roman" w:cs="Times New Roman"/>
          <w:sz w:val="23"/>
          <w:szCs w:val="23"/>
        </w:rPr>
        <w:t xml:space="preserve"> there are outstanding challenges on justice and anti-corruption</w:t>
      </w:r>
      <w:r w:rsidR="00337AD7">
        <w:rPr>
          <w:rFonts w:ascii="Times New Roman" w:hAnsi="Times New Roman" w:cs="Times New Roman"/>
          <w:sz w:val="23"/>
          <w:szCs w:val="23"/>
        </w:rPr>
        <w:t>,</w:t>
      </w:r>
      <w:r w:rsidRPr="00774D72">
        <w:rPr>
          <w:rFonts w:ascii="Times New Roman" w:hAnsi="Times New Roman" w:cs="Times New Roman"/>
          <w:sz w:val="23"/>
          <w:szCs w:val="23"/>
        </w:rPr>
        <w:t xml:space="preserve"> as well as </w:t>
      </w:r>
      <w:r w:rsidR="00F51D4F">
        <w:rPr>
          <w:rFonts w:ascii="Times New Roman" w:hAnsi="Times New Roman" w:cs="Times New Roman"/>
          <w:sz w:val="23"/>
          <w:szCs w:val="23"/>
        </w:rPr>
        <w:t xml:space="preserve">on </w:t>
      </w:r>
      <w:r w:rsidRPr="00774D72">
        <w:rPr>
          <w:rFonts w:ascii="Times New Roman" w:hAnsi="Times New Roman" w:cs="Times New Roman"/>
          <w:sz w:val="23"/>
          <w:szCs w:val="23"/>
        </w:rPr>
        <w:t xml:space="preserve">gender, the enabling environment for civil society and non-discrimination. Success stories </w:t>
      </w:r>
      <w:r w:rsidR="00337AD7" w:rsidRPr="00774D72">
        <w:rPr>
          <w:rFonts w:ascii="Times New Roman" w:hAnsi="Times New Roman" w:cs="Times New Roman"/>
          <w:sz w:val="23"/>
          <w:szCs w:val="23"/>
        </w:rPr>
        <w:t>includ</w:t>
      </w:r>
      <w:r w:rsidR="00337AD7">
        <w:rPr>
          <w:rFonts w:ascii="Times New Roman" w:hAnsi="Times New Roman" w:cs="Times New Roman"/>
          <w:sz w:val="23"/>
          <w:szCs w:val="23"/>
        </w:rPr>
        <w:t>e</w:t>
      </w:r>
      <w:r w:rsidR="00337AD7" w:rsidRPr="00774D72">
        <w:rPr>
          <w:rFonts w:ascii="Times New Roman" w:hAnsi="Times New Roman" w:cs="Times New Roman"/>
          <w:sz w:val="23"/>
          <w:szCs w:val="23"/>
        </w:rPr>
        <w:t xml:space="preserve"> </w:t>
      </w:r>
      <w:r w:rsidRPr="00774D72">
        <w:rPr>
          <w:rFonts w:ascii="Times New Roman" w:hAnsi="Times New Roman" w:cs="Times New Roman"/>
          <w:sz w:val="23"/>
          <w:szCs w:val="23"/>
        </w:rPr>
        <w:t xml:space="preserve">support </w:t>
      </w:r>
      <w:r w:rsidR="00F51D4F">
        <w:rPr>
          <w:rFonts w:ascii="Times New Roman" w:hAnsi="Times New Roman" w:cs="Times New Roman"/>
          <w:sz w:val="23"/>
          <w:szCs w:val="23"/>
        </w:rPr>
        <w:t>for</w:t>
      </w:r>
      <w:r w:rsidR="00F51D4F" w:rsidRPr="00774D72">
        <w:rPr>
          <w:rFonts w:ascii="Times New Roman" w:hAnsi="Times New Roman" w:cs="Times New Roman"/>
          <w:sz w:val="23"/>
          <w:szCs w:val="23"/>
        </w:rPr>
        <w:t xml:space="preserve"> </w:t>
      </w:r>
      <w:r w:rsidRPr="00774D72">
        <w:rPr>
          <w:rFonts w:ascii="Times New Roman" w:hAnsi="Times New Roman" w:cs="Times New Roman"/>
          <w:sz w:val="23"/>
          <w:szCs w:val="23"/>
        </w:rPr>
        <w:t>SMEs in Georgia, Moldova and Ukraine</w:t>
      </w:r>
      <w:r w:rsidR="00337AD7">
        <w:rPr>
          <w:rFonts w:ascii="Times New Roman" w:hAnsi="Times New Roman" w:cs="Times New Roman"/>
          <w:sz w:val="23"/>
          <w:szCs w:val="23"/>
        </w:rPr>
        <w:t>,</w:t>
      </w:r>
      <w:r w:rsidRPr="00774D72">
        <w:rPr>
          <w:rFonts w:ascii="Times New Roman" w:hAnsi="Times New Roman" w:cs="Times New Roman"/>
          <w:sz w:val="23"/>
          <w:szCs w:val="23"/>
        </w:rPr>
        <w:t xml:space="preserve"> energy efficiency in Ukraine</w:t>
      </w:r>
      <w:r w:rsidR="00337AD7">
        <w:rPr>
          <w:rFonts w:ascii="Times New Roman" w:hAnsi="Times New Roman" w:cs="Times New Roman"/>
          <w:sz w:val="23"/>
          <w:szCs w:val="23"/>
        </w:rPr>
        <w:t>,</w:t>
      </w:r>
      <w:r w:rsidR="00337AD7" w:rsidRPr="00774D72">
        <w:rPr>
          <w:rFonts w:ascii="Times New Roman" w:hAnsi="Times New Roman" w:cs="Times New Roman"/>
          <w:sz w:val="23"/>
          <w:szCs w:val="23"/>
        </w:rPr>
        <w:t xml:space="preserve"> </w:t>
      </w:r>
      <w:r w:rsidRPr="00774D72">
        <w:rPr>
          <w:rFonts w:ascii="Times New Roman" w:hAnsi="Times New Roman" w:cs="Times New Roman"/>
          <w:sz w:val="23"/>
          <w:szCs w:val="23"/>
        </w:rPr>
        <w:t>access to public and private services in Azerbaijan,</w:t>
      </w:r>
      <w:r w:rsidR="008C1694">
        <w:rPr>
          <w:rFonts w:ascii="Times New Roman" w:hAnsi="Times New Roman" w:cs="Times New Roman"/>
          <w:sz w:val="23"/>
          <w:szCs w:val="23"/>
        </w:rPr>
        <w:t xml:space="preserve"> academic and youth support under Erasmus +; </w:t>
      </w:r>
      <w:r w:rsidRPr="00774D72">
        <w:rPr>
          <w:rFonts w:ascii="Times New Roman" w:hAnsi="Times New Roman" w:cs="Times New Roman"/>
          <w:sz w:val="23"/>
          <w:szCs w:val="23"/>
        </w:rPr>
        <w:t xml:space="preserve">the first Eastern Partnership European School in Georgia and digital education in Armenia, as well as the Young European Ambassadors initiative. </w:t>
      </w:r>
    </w:p>
    <w:p w:rsidR="00BF5E7C" w:rsidRDefault="00BF5E7C" w:rsidP="00772AB6">
      <w:pPr>
        <w:spacing w:line="240" w:lineRule="auto"/>
        <w:jc w:val="both"/>
        <w:rPr>
          <w:rFonts w:ascii="Times New Roman" w:hAnsi="Times New Roman" w:cs="Times New Roman"/>
          <w:sz w:val="23"/>
          <w:szCs w:val="23"/>
        </w:rPr>
        <w:sectPr w:rsidR="00BF5E7C" w:rsidSect="002E6E1D">
          <w:headerReference w:type="even" r:id="rId18"/>
          <w:headerReference w:type="default" r:id="rId19"/>
          <w:footerReference w:type="even" r:id="rId20"/>
          <w:footerReference w:type="default" r:id="rId21"/>
          <w:headerReference w:type="first" r:id="rId22"/>
          <w:footerReference w:type="first" r:id="rId23"/>
          <w:pgSz w:w="11906" w:h="16838"/>
          <w:pgMar w:top="840" w:right="1417" w:bottom="1417" w:left="1417" w:header="708" w:footer="708" w:gutter="0"/>
          <w:cols w:space="708"/>
          <w:docGrid w:linePitch="360"/>
        </w:sectPr>
      </w:pPr>
    </w:p>
    <w:p w:rsidR="009F3B68" w:rsidRPr="009F3B68" w:rsidRDefault="009F3B68" w:rsidP="009F3B68">
      <w:pPr>
        <w:spacing w:line="240" w:lineRule="auto"/>
        <w:jc w:val="both"/>
        <w:rPr>
          <w:rFonts w:ascii="Times New Roman" w:hAnsi="Times New Roman" w:cs="Times New Roman"/>
          <w:b/>
          <w:sz w:val="24"/>
          <w:szCs w:val="23"/>
        </w:rPr>
      </w:pPr>
      <w:r w:rsidRPr="009F3B68">
        <w:rPr>
          <w:rFonts w:ascii="Times New Roman" w:hAnsi="Times New Roman" w:cs="Times New Roman"/>
          <w:b/>
          <w:sz w:val="24"/>
          <w:szCs w:val="23"/>
        </w:rPr>
        <w:t>Annex I</w:t>
      </w:r>
    </w:p>
    <w:p w:rsidR="00BF5E7C" w:rsidRDefault="00BF5E7C" w:rsidP="00BF5E7C">
      <w:r>
        <w:rPr>
          <w:noProof/>
          <w:lang w:eastAsia="en-GB"/>
        </w:rPr>
        <w:drawing>
          <wp:anchor distT="0" distB="0" distL="114300" distR="114300" simplePos="0" relativeHeight="251662336" behindDoc="0" locked="1" layoutInCell="1" allowOverlap="0" wp14:anchorId="2699A132" wp14:editId="6EC9BAA0">
            <wp:simplePos x="0" y="0"/>
            <wp:positionH relativeFrom="column">
              <wp:posOffset>1748790</wp:posOffset>
            </wp:positionH>
            <wp:positionV relativeFrom="page">
              <wp:posOffset>905510</wp:posOffset>
            </wp:positionV>
            <wp:extent cx="2245995" cy="687070"/>
            <wp:effectExtent l="0" t="0" r="1905" b="0"/>
            <wp:wrapSquare wrapText="bothSides"/>
            <wp:docPr id="22" name="Picture 2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99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E7C" w:rsidRDefault="00BF5E7C" w:rsidP="00BF5E7C">
      <w:pPr>
        <w:spacing w:after="0"/>
        <w:rPr>
          <w:rFonts w:asciiTheme="majorHAnsi" w:hAnsiTheme="majorHAnsi"/>
          <w:i/>
          <w:color w:val="FF0000"/>
          <w:sz w:val="24"/>
          <w:szCs w:val="36"/>
        </w:rPr>
      </w:pPr>
    </w:p>
    <w:p w:rsidR="00BF5E7C" w:rsidRDefault="00BF5E7C" w:rsidP="00BF5E7C">
      <w:pPr>
        <w:spacing w:after="0"/>
        <w:rPr>
          <w:rFonts w:asciiTheme="majorHAnsi" w:hAnsiTheme="majorHAnsi"/>
          <w:i/>
          <w:color w:val="FF0000"/>
          <w:sz w:val="24"/>
          <w:szCs w:val="36"/>
        </w:rPr>
      </w:pPr>
    </w:p>
    <w:p w:rsidR="00BF5E7C" w:rsidRDefault="00BF5E7C" w:rsidP="00BF5E7C">
      <w:pPr>
        <w:spacing w:after="0"/>
        <w:rPr>
          <w:rFonts w:asciiTheme="majorHAnsi" w:hAnsiTheme="majorHAnsi"/>
          <w:b/>
          <w:bCs/>
          <w:sz w:val="40"/>
          <w:szCs w:val="40"/>
        </w:rPr>
      </w:pPr>
      <w:r>
        <w:rPr>
          <w:noProof/>
          <w:lang w:eastAsia="en-GB"/>
        </w:rPr>
        <mc:AlternateContent>
          <mc:Choice Requires="wps">
            <w:drawing>
              <wp:anchor distT="0" distB="0" distL="114300" distR="114300" simplePos="0" relativeHeight="251661312" behindDoc="0" locked="0" layoutInCell="1" allowOverlap="1" wp14:anchorId="4C09868F" wp14:editId="247BEE4C">
                <wp:simplePos x="0" y="0"/>
                <wp:positionH relativeFrom="column">
                  <wp:posOffset>1318591</wp:posOffset>
                </wp:positionH>
                <wp:positionV relativeFrom="paragraph">
                  <wp:posOffset>5245100</wp:posOffset>
                </wp:positionV>
                <wp:extent cx="922020" cy="1132205"/>
                <wp:effectExtent l="0" t="0" r="11430" b="10795"/>
                <wp:wrapNone/>
                <wp:docPr id="69" name="Text Box 69"/>
                <wp:cNvGraphicFramePr/>
                <a:graphic xmlns:a="http://schemas.openxmlformats.org/drawingml/2006/main">
                  <a:graphicData uri="http://schemas.microsoft.com/office/word/2010/wordprocessingShape">
                    <wps:wsp>
                      <wps:cNvSpPr txBox="1"/>
                      <wps:spPr>
                        <a:xfrm>
                          <a:off x="0" y="0"/>
                          <a:ext cx="922020" cy="1132205"/>
                        </a:xfrm>
                        <a:prstGeom prst="rect">
                          <a:avLst/>
                        </a:prstGeom>
                        <a:solidFill>
                          <a:schemeClr val="lt1"/>
                        </a:solidFill>
                        <a:ln w="6350">
                          <a:solidFill>
                            <a:schemeClr val="bg1"/>
                          </a:solidFill>
                        </a:ln>
                      </wps:spPr>
                      <wps:txbx>
                        <w:txbxContent>
                          <w:p w:rsidR="00BF5E7C" w:rsidRPr="00032160" w:rsidRDefault="00BF5E7C" w:rsidP="00BF5E7C">
                            <w:pPr>
                              <w:ind w:left="-113" w:right="-340"/>
                              <w:rPr>
                                <w:rFonts w:cstheme="minorHAnsi"/>
                                <w:b/>
                                <w:color w:val="0070C0"/>
                                <w:lang w:val="en-IE"/>
                              </w:rPr>
                            </w:pPr>
                            <w:r>
                              <w:rPr>
                                <w:rFonts w:cstheme="minorHAnsi"/>
                                <w:b/>
                                <w:color w:val="0070C0"/>
                                <w:lang w:val="en-IE"/>
                              </w:rPr>
                              <w:t xml:space="preserve">    </w:t>
                            </w:r>
                            <w:r w:rsidRPr="00032160">
                              <w:rPr>
                                <w:rFonts w:cstheme="minorHAnsi"/>
                                <w:b/>
                                <w:color w:val="0070C0"/>
                                <w:lang w:val="en-IE"/>
                              </w:rPr>
                              <w:t>ECONOMY</w:t>
                            </w:r>
                          </w:p>
                          <w:p w:rsidR="00BF5E7C" w:rsidRPr="00032160" w:rsidRDefault="00BF5E7C" w:rsidP="00BF5E7C">
                            <w:pPr>
                              <w:jc w:val="center"/>
                              <w:rPr>
                                <w:rFonts w:asciiTheme="majorHAnsi" w:hAnsiTheme="majorHAnsi"/>
                                <w:b/>
                                <w:color w:val="0070C0"/>
                                <w:lang w:val="en-IE"/>
                              </w:rPr>
                            </w:pPr>
                            <w:r>
                              <w:rPr>
                                <w:noProof/>
                                <w:lang w:eastAsia="en-GB"/>
                              </w:rPr>
                              <w:drawing>
                                <wp:inline distT="0" distB="0" distL="0" distR="0" wp14:anchorId="1E3C76EC" wp14:editId="10AB05D7">
                                  <wp:extent cx="712470" cy="683260"/>
                                  <wp:effectExtent l="0" t="0" r="11430" b="25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9868F" id="_x0000_t202" coordsize="21600,21600" o:spt="202" path="m,l,21600r21600,l21600,xe">
                <v:stroke joinstyle="miter"/>
                <v:path gradientshapeok="t" o:connecttype="rect"/>
              </v:shapetype>
              <v:shape id="Text Box 69" o:spid="_x0000_s1026" type="#_x0000_t202" style="position:absolute;margin-left:103.85pt;margin-top:413pt;width:72.6pt;height:8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" fillcolor="white [3201]" strokecolor="white [3212]" strokeweight=".5pt">
                <v:textbox>
                  <w:txbxContent>
                    <w:p w:rsidR="00BF5E7C" w:rsidRPr="00032160" w:rsidRDefault="00BF5E7C" w:rsidP="00BF5E7C">
                      <w:pPr>
                        <w:ind w:left="-113" w:right="-340"/>
                        <w:rPr>
                          <w:rFonts w:cstheme="minorHAnsi"/>
                          <w:b/>
                          <w:color w:val="0070C0"/>
                          <w:lang w:val="en-IE"/>
                        </w:rPr>
                      </w:pPr>
                      <w:r>
                        <w:rPr>
                          <w:rFonts w:cstheme="minorHAnsi"/>
                          <w:b/>
                          <w:color w:val="0070C0"/>
                          <w:lang w:val="en-IE"/>
                        </w:rPr>
                        <w:t xml:space="preserve">    </w:t>
                      </w:r>
                      <w:r w:rsidRPr="00032160">
                        <w:rPr>
                          <w:rFonts w:cstheme="minorHAnsi"/>
                          <w:b/>
                          <w:color w:val="0070C0"/>
                          <w:lang w:val="en-IE"/>
                        </w:rPr>
                        <w:t>ECONOMY</w:t>
                      </w:r>
                    </w:p>
                    <w:p w:rsidR="00BF5E7C" w:rsidRPr="00032160" w:rsidRDefault="00BF5E7C" w:rsidP="00BF5E7C">
                      <w:pPr>
                        <w:jc w:val="center"/>
                        <w:rPr>
                          <w:rFonts w:asciiTheme="majorHAnsi" w:hAnsiTheme="majorHAnsi"/>
                          <w:b/>
                          <w:color w:val="0070C0"/>
                          <w:lang w:val="en-IE"/>
                        </w:rPr>
                      </w:pPr>
                      <w:r>
                        <w:rPr>
                          <w:noProof/>
                          <w:lang w:eastAsia="en-GB"/>
                        </w:rPr>
                        <w:drawing>
                          <wp:inline distT="0" distB="0" distL="0" distR="0" wp14:anchorId="1E3C76EC" wp14:editId="10AB05D7">
                            <wp:extent cx="712470" cy="683260"/>
                            <wp:effectExtent l="0" t="0" r="11430" b="25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171A4FD" wp14:editId="3FD34D69">
                <wp:simplePos x="0" y="0"/>
                <wp:positionH relativeFrom="column">
                  <wp:posOffset>2442541</wp:posOffset>
                </wp:positionH>
                <wp:positionV relativeFrom="paragraph">
                  <wp:posOffset>5245100</wp:posOffset>
                </wp:positionV>
                <wp:extent cx="922020" cy="1132205"/>
                <wp:effectExtent l="0" t="0" r="11430" b="10795"/>
                <wp:wrapNone/>
                <wp:docPr id="72" name="Text Box 72"/>
                <wp:cNvGraphicFramePr/>
                <a:graphic xmlns:a="http://schemas.openxmlformats.org/drawingml/2006/main">
                  <a:graphicData uri="http://schemas.microsoft.com/office/word/2010/wordprocessingShape">
                    <wps:wsp>
                      <wps:cNvSpPr txBox="1"/>
                      <wps:spPr>
                        <a:xfrm>
                          <a:off x="0" y="0"/>
                          <a:ext cx="922020" cy="1132205"/>
                        </a:xfrm>
                        <a:prstGeom prst="rect">
                          <a:avLst/>
                        </a:prstGeom>
                        <a:solidFill>
                          <a:schemeClr val="lt1"/>
                        </a:solidFill>
                        <a:ln w="6350">
                          <a:solidFill>
                            <a:schemeClr val="bg1"/>
                          </a:solidFill>
                        </a:ln>
                      </wps:spPr>
                      <wps:txbx>
                        <w:txbxContent>
                          <w:p w:rsidR="00BF5E7C" w:rsidRPr="00032160" w:rsidRDefault="00BF5E7C" w:rsidP="00BF5E7C">
                            <w:pPr>
                              <w:ind w:left="-57" w:right="-284"/>
                              <w:rPr>
                                <w:rFonts w:cstheme="minorHAnsi"/>
                                <w:b/>
                                <w:color w:val="7030A0"/>
                                <w:lang w:val="en-IE"/>
                              </w:rPr>
                            </w:pPr>
                            <w:r w:rsidRPr="00032160">
                              <w:rPr>
                                <w:rFonts w:cstheme="minorHAnsi"/>
                                <w:b/>
                                <w:color w:val="7030A0"/>
                                <w:lang w:val="en-IE"/>
                              </w:rPr>
                              <w:t>GOVERNANCE</w:t>
                            </w:r>
                          </w:p>
                          <w:p w:rsidR="00BF5E7C" w:rsidRPr="00032160" w:rsidRDefault="00BF5E7C" w:rsidP="00BF5E7C">
                            <w:pPr>
                              <w:jc w:val="center"/>
                              <w:rPr>
                                <w:rFonts w:asciiTheme="majorHAnsi" w:hAnsiTheme="majorHAnsi"/>
                                <w:b/>
                                <w:color w:val="7030A0"/>
                                <w:lang w:val="en-IE"/>
                              </w:rPr>
                            </w:pPr>
                            <w:r>
                              <w:rPr>
                                <w:noProof/>
                                <w:lang w:eastAsia="en-GB"/>
                              </w:rPr>
                              <w:drawing>
                                <wp:inline distT="0" distB="0" distL="0" distR="0" wp14:anchorId="659E6538" wp14:editId="089DFFBF">
                                  <wp:extent cx="712470" cy="683895"/>
                                  <wp:effectExtent l="0" t="0" r="11430" b="190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A4FD" id="Text Box 72" o:spid="_x0000_s1027" type="#_x0000_t202" style="position:absolute;margin-left:192.35pt;margin-top:413pt;width:72.6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" fillcolor="white [3201]" strokecolor="white [3212]" strokeweight=".5pt">
                <v:textbox>
                  <w:txbxContent>
                    <w:p w:rsidR="00BF5E7C" w:rsidRPr="00032160" w:rsidRDefault="00BF5E7C" w:rsidP="00BF5E7C">
                      <w:pPr>
                        <w:ind w:left="-57" w:right="-284"/>
                        <w:rPr>
                          <w:rFonts w:cstheme="minorHAnsi"/>
                          <w:b/>
                          <w:color w:val="7030A0"/>
                          <w:lang w:val="en-IE"/>
                        </w:rPr>
                      </w:pPr>
                      <w:r w:rsidRPr="00032160">
                        <w:rPr>
                          <w:rFonts w:cstheme="minorHAnsi"/>
                          <w:b/>
                          <w:color w:val="7030A0"/>
                          <w:lang w:val="en-IE"/>
                        </w:rPr>
                        <w:t>GOVERNANCE</w:t>
                      </w:r>
                    </w:p>
                    <w:p w:rsidR="00BF5E7C" w:rsidRPr="00032160" w:rsidRDefault="00BF5E7C" w:rsidP="00BF5E7C">
                      <w:pPr>
                        <w:jc w:val="center"/>
                        <w:rPr>
                          <w:rFonts w:asciiTheme="majorHAnsi" w:hAnsiTheme="majorHAnsi"/>
                          <w:b/>
                          <w:color w:val="7030A0"/>
                          <w:lang w:val="en-IE"/>
                        </w:rPr>
                      </w:pPr>
                      <w:r>
                        <w:rPr>
                          <w:noProof/>
                          <w:lang w:eastAsia="en-GB"/>
                        </w:rPr>
                        <w:drawing>
                          <wp:inline distT="0" distB="0" distL="0" distR="0" wp14:anchorId="659E6538" wp14:editId="089DFFBF">
                            <wp:extent cx="712470" cy="683895"/>
                            <wp:effectExtent l="0" t="0" r="11430" b="190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84D8445" wp14:editId="40D81DB6">
                <wp:simplePos x="0" y="0"/>
                <wp:positionH relativeFrom="column">
                  <wp:posOffset>3527756</wp:posOffset>
                </wp:positionH>
                <wp:positionV relativeFrom="paragraph">
                  <wp:posOffset>5245100</wp:posOffset>
                </wp:positionV>
                <wp:extent cx="937895" cy="1131570"/>
                <wp:effectExtent l="0" t="0" r="14605" b="11430"/>
                <wp:wrapNone/>
                <wp:docPr id="74" name="Text Box 74"/>
                <wp:cNvGraphicFramePr/>
                <a:graphic xmlns:a="http://schemas.openxmlformats.org/drawingml/2006/main">
                  <a:graphicData uri="http://schemas.microsoft.com/office/word/2010/wordprocessingShape">
                    <wps:wsp>
                      <wps:cNvSpPr txBox="1"/>
                      <wps:spPr>
                        <a:xfrm>
                          <a:off x="0" y="0"/>
                          <a:ext cx="937895" cy="1131570"/>
                        </a:xfrm>
                        <a:prstGeom prst="rect">
                          <a:avLst/>
                        </a:prstGeom>
                        <a:solidFill>
                          <a:schemeClr val="lt1"/>
                        </a:solidFill>
                        <a:ln w="6350">
                          <a:solidFill>
                            <a:schemeClr val="bg1"/>
                          </a:solidFill>
                        </a:ln>
                      </wps:spPr>
                      <wps:txbx>
                        <w:txbxContent>
                          <w:p w:rsidR="00BF5E7C" w:rsidRPr="00032160" w:rsidRDefault="00BF5E7C" w:rsidP="00BF5E7C">
                            <w:pPr>
                              <w:ind w:left="-113" w:right="-340"/>
                              <w:rPr>
                                <w:b/>
                                <w:color w:val="00B050"/>
                                <w:lang w:val="en-IE"/>
                              </w:rPr>
                            </w:pPr>
                            <w:r w:rsidRPr="00032160">
                              <w:rPr>
                                <w:b/>
                                <w:color w:val="00B050"/>
                                <w:lang w:val="en-IE"/>
                              </w:rPr>
                              <w:t>CONNECTIVITY</w:t>
                            </w:r>
                          </w:p>
                          <w:p w:rsidR="00BF5E7C" w:rsidRPr="00032160" w:rsidRDefault="00BF5E7C" w:rsidP="00BF5E7C">
                            <w:pPr>
                              <w:jc w:val="center"/>
                              <w:rPr>
                                <w:b/>
                                <w:color w:val="00B050"/>
                                <w:lang w:val="en-IE"/>
                              </w:rPr>
                            </w:pPr>
                            <w:r>
                              <w:rPr>
                                <w:noProof/>
                                <w:lang w:eastAsia="en-GB"/>
                              </w:rPr>
                              <w:drawing>
                                <wp:inline distT="0" distB="0" distL="0" distR="0" wp14:anchorId="52BA699E" wp14:editId="5472A9D7">
                                  <wp:extent cx="737870" cy="683895"/>
                                  <wp:effectExtent l="0" t="0" r="508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D8445" id="Text Box 74" o:spid="_x0000_s1028" type="#_x0000_t202" style="position:absolute;margin-left:277.8pt;margin-top:413pt;width:73.85pt;height:8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" fillcolor="white [3201]" strokecolor="white [3212]" strokeweight=".5pt">
                <v:textbox>
                  <w:txbxContent>
                    <w:p w:rsidR="00BF5E7C" w:rsidRPr="00032160" w:rsidRDefault="00BF5E7C" w:rsidP="00BF5E7C">
                      <w:pPr>
                        <w:ind w:left="-113" w:right="-340"/>
                        <w:rPr>
                          <w:b/>
                          <w:color w:val="00B050"/>
                          <w:lang w:val="en-IE"/>
                        </w:rPr>
                      </w:pPr>
                      <w:r w:rsidRPr="00032160">
                        <w:rPr>
                          <w:b/>
                          <w:color w:val="00B050"/>
                          <w:lang w:val="en-IE"/>
                        </w:rPr>
                        <w:t>CONNECTIVITY</w:t>
                      </w:r>
                    </w:p>
                    <w:p w:rsidR="00BF5E7C" w:rsidRPr="00032160" w:rsidRDefault="00BF5E7C" w:rsidP="00BF5E7C">
                      <w:pPr>
                        <w:jc w:val="center"/>
                        <w:rPr>
                          <w:b/>
                          <w:color w:val="00B050"/>
                          <w:lang w:val="en-IE"/>
                        </w:rPr>
                      </w:pPr>
                      <w:r>
                        <w:rPr>
                          <w:noProof/>
                          <w:lang w:eastAsia="en-GB"/>
                        </w:rPr>
                        <w:drawing>
                          <wp:inline distT="0" distB="0" distL="0" distR="0" wp14:anchorId="52BA699E" wp14:editId="5472A9D7">
                            <wp:extent cx="737870" cy="683895"/>
                            <wp:effectExtent l="0" t="0" r="5080" b="190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DF8B65E" wp14:editId="09791988">
                <wp:simplePos x="0" y="0"/>
                <wp:positionH relativeFrom="column">
                  <wp:posOffset>4529455</wp:posOffset>
                </wp:positionH>
                <wp:positionV relativeFrom="paragraph">
                  <wp:posOffset>5245100</wp:posOffset>
                </wp:positionV>
                <wp:extent cx="922020" cy="1131570"/>
                <wp:effectExtent l="0" t="0" r="11430" b="11430"/>
                <wp:wrapNone/>
                <wp:docPr id="76" name="Text Box 76"/>
                <wp:cNvGraphicFramePr/>
                <a:graphic xmlns:a="http://schemas.openxmlformats.org/drawingml/2006/main">
                  <a:graphicData uri="http://schemas.microsoft.com/office/word/2010/wordprocessingShape">
                    <wps:wsp>
                      <wps:cNvSpPr txBox="1"/>
                      <wps:spPr>
                        <a:xfrm>
                          <a:off x="0" y="0"/>
                          <a:ext cx="922020" cy="1131570"/>
                        </a:xfrm>
                        <a:prstGeom prst="rect">
                          <a:avLst/>
                        </a:prstGeom>
                        <a:solidFill>
                          <a:schemeClr val="lt1"/>
                        </a:solidFill>
                        <a:ln w="6350">
                          <a:solidFill>
                            <a:schemeClr val="bg1"/>
                          </a:solidFill>
                        </a:ln>
                      </wps:spPr>
                      <wps:txbx>
                        <w:txbxContent>
                          <w:p w:rsidR="00BF5E7C" w:rsidRPr="00032160" w:rsidRDefault="00BF5E7C" w:rsidP="00BF5E7C">
                            <w:pPr>
                              <w:ind w:left="-113" w:right="-340"/>
                              <w:rPr>
                                <w:rFonts w:cstheme="minorHAnsi"/>
                                <w:b/>
                                <w:color w:val="E36C0A" w:themeColor="accent6" w:themeShade="BF"/>
                                <w:lang w:val="en-IE"/>
                              </w:rPr>
                            </w:pPr>
                            <w:r>
                              <w:rPr>
                                <w:rFonts w:cstheme="minorHAnsi"/>
                                <w:b/>
                                <w:color w:val="E36C0A" w:themeColor="accent6" w:themeShade="BF"/>
                                <w:lang w:val="en-IE"/>
                              </w:rPr>
                              <w:t xml:space="preserve">      </w:t>
                            </w:r>
                            <w:r w:rsidRPr="00032160">
                              <w:rPr>
                                <w:rFonts w:cstheme="minorHAnsi"/>
                                <w:b/>
                                <w:color w:val="E36C0A" w:themeColor="accent6" w:themeShade="BF"/>
                                <w:lang w:val="en-IE"/>
                              </w:rPr>
                              <w:t>SOCIETY</w:t>
                            </w:r>
                          </w:p>
                          <w:p w:rsidR="00BF5E7C" w:rsidRPr="00032160" w:rsidRDefault="00BF5E7C" w:rsidP="00BF5E7C">
                            <w:pPr>
                              <w:jc w:val="center"/>
                              <w:rPr>
                                <w:rFonts w:asciiTheme="majorHAnsi" w:hAnsiTheme="majorHAnsi"/>
                                <w:b/>
                                <w:color w:val="E36C0A" w:themeColor="accent6" w:themeShade="BF"/>
                                <w:lang w:val="en-IE"/>
                              </w:rPr>
                            </w:pPr>
                            <w:r>
                              <w:rPr>
                                <w:noProof/>
                                <w:lang w:eastAsia="en-GB"/>
                              </w:rPr>
                              <w:drawing>
                                <wp:inline distT="0" distB="0" distL="0" distR="0" wp14:anchorId="3F448BB1" wp14:editId="43AFD88C">
                                  <wp:extent cx="727075" cy="687070"/>
                                  <wp:effectExtent l="0" t="0" r="15875" b="1778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8B65E" id="Text Box 76" o:spid="_x0000_s1029" type="#_x0000_t202" style="position:absolute;margin-left:356.65pt;margin-top:413pt;width:72.6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" fillcolor="white [3201]" strokecolor="white [3212]" strokeweight=".5pt">
                <v:textbox>
                  <w:txbxContent>
                    <w:p w:rsidR="00BF5E7C" w:rsidRPr="00032160" w:rsidRDefault="00BF5E7C" w:rsidP="00BF5E7C">
                      <w:pPr>
                        <w:ind w:left="-113" w:right="-340"/>
                        <w:rPr>
                          <w:rFonts w:cstheme="minorHAnsi"/>
                          <w:b/>
                          <w:color w:val="E36C0A" w:themeColor="accent6" w:themeShade="BF"/>
                          <w:lang w:val="en-IE"/>
                        </w:rPr>
                      </w:pPr>
                      <w:r>
                        <w:rPr>
                          <w:rFonts w:cstheme="minorHAnsi"/>
                          <w:b/>
                          <w:color w:val="E36C0A" w:themeColor="accent6" w:themeShade="BF"/>
                          <w:lang w:val="en-IE"/>
                        </w:rPr>
                        <w:t xml:space="preserve">      </w:t>
                      </w:r>
                      <w:r w:rsidRPr="00032160">
                        <w:rPr>
                          <w:rFonts w:cstheme="minorHAnsi"/>
                          <w:b/>
                          <w:color w:val="E36C0A" w:themeColor="accent6" w:themeShade="BF"/>
                          <w:lang w:val="en-IE"/>
                        </w:rPr>
                        <w:t>SOCIETY</w:t>
                      </w:r>
                    </w:p>
                    <w:p w:rsidR="00BF5E7C" w:rsidRPr="00032160" w:rsidRDefault="00BF5E7C" w:rsidP="00BF5E7C">
                      <w:pPr>
                        <w:jc w:val="center"/>
                        <w:rPr>
                          <w:rFonts w:asciiTheme="majorHAnsi" w:hAnsiTheme="majorHAnsi"/>
                          <w:b/>
                          <w:color w:val="E36C0A" w:themeColor="accent6" w:themeShade="BF"/>
                          <w:lang w:val="en-IE"/>
                        </w:rPr>
                      </w:pPr>
                      <w:r>
                        <w:rPr>
                          <w:noProof/>
                          <w:lang w:eastAsia="en-GB"/>
                        </w:rPr>
                        <w:drawing>
                          <wp:inline distT="0" distB="0" distL="0" distR="0" wp14:anchorId="3F448BB1" wp14:editId="43AFD88C">
                            <wp:extent cx="727075" cy="687070"/>
                            <wp:effectExtent l="0" t="0" r="15875" b="1778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5D520AB" wp14:editId="5C5304AE">
                <wp:simplePos x="0" y="0"/>
                <wp:positionH relativeFrom="column">
                  <wp:posOffset>53533</wp:posOffset>
                </wp:positionH>
                <wp:positionV relativeFrom="paragraph">
                  <wp:posOffset>5245100</wp:posOffset>
                </wp:positionV>
                <wp:extent cx="1120444" cy="1113182"/>
                <wp:effectExtent l="0" t="0" r="22860" b="10795"/>
                <wp:wrapNone/>
                <wp:docPr id="79" name="Text Box 79"/>
                <wp:cNvGraphicFramePr/>
                <a:graphic xmlns:a="http://schemas.openxmlformats.org/drawingml/2006/main">
                  <a:graphicData uri="http://schemas.microsoft.com/office/word/2010/wordprocessingShape">
                    <wps:wsp>
                      <wps:cNvSpPr txBox="1"/>
                      <wps:spPr>
                        <a:xfrm>
                          <a:off x="0" y="0"/>
                          <a:ext cx="1120444" cy="1113182"/>
                        </a:xfrm>
                        <a:prstGeom prst="rect">
                          <a:avLst/>
                        </a:prstGeom>
                        <a:solidFill>
                          <a:schemeClr val="lt1"/>
                        </a:solidFill>
                        <a:ln w="6350">
                          <a:solidFill>
                            <a:schemeClr val="bg1"/>
                          </a:solidFill>
                        </a:ln>
                      </wps:spPr>
                      <wps:txbx>
                        <w:txbxContent>
                          <w:p w:rsidR="00BF5E7C" w:rsidRDefault="00BF5E7C" w:rsidP="00BF5E7C">
                            <w:pPr>
                              <w:ind w:left="-567" w:right="-737"/>
                              <w:jc w:val="center"/>
                              <w:rPr>
                                <w:rFonts w:cstheme="minorHAnsi"/>
                                <w:b/>
                                <w:color w:val="808080" w:themeColor="background1" w:themeShade="80"/>
                                <w:lang w:val="en-IE"/>
                              </w:rPr>
                            </w:pPr>
                            <w:r w:rsidRPr="00854AC3">
                              <w:rPr>
                                <w:rFonts w:cstheme="minorHAnsi"/>
                                <w:b/>
                                <w:color w:val="808080" w:themeColor="background1" w:themeShade="80"/>
                                <w:lang w:val="en-IE"/>
                              </w:rPr>
                              <w:t>CROSS-CUTTING</w:t>
                            </w:r>
                          </w:p>
                          <w:p w:rsidR="00BF5E7C" w:rsidRPr="00854AC3" w:rsidRDefault="00BF5E7C" w:rsidP="00BF5E7C">
                            <w:pPr>
                              <w:ind w:right="-227"/>
                              <w:jc w:val="center"/>
                              <w:rPr>
                                <w:rFonts w:cstheme="minorHAnsi"/>
                                <w:b/>
                                <w:color w:val="808080" w:themeColor="background1" w:themeShade="80"/>
                                <w:lang w:val="en-IE"/>
                              </w:rPr>
                            </w:pPr>
                            <w:r>
                              <w:rPr>
                                <w:noProof/>
                                <w:lang w:eastAsia="en-GB"/>
                              </w:rPr>
                              <w:drawing>
                                <wp:inline distT="0" distB="0" distL="0" distR="0" wp14:anchorId="34E6EE9E" wp14:editId="1A5CF992">
                                  <wp:extent cx="712470" cy="683260"/>
                                  <wp:effectExtent l="0" t="0" r="1143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20AB" id="Text Box 79" o:spid="_x0000_s1030" type="#_x0000_t202" style="position:absolute;margin-left:4.2pt;margin-top:413pt;width:88.2pt;height:8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" fillcolor="white [3201]" strokecolor="white [3212]" strokeweight=".5pt">
                <v:textbox>
                  <w:txbxContent>
                    <w:p w:rsidR="00BF5E7C" w:rsidRDefault="00BF5E7C" w:rsidP="00BF5E7C">
                      <w:pPr>
                        <w:ind w:left="-567" w:right="-737"/>
                        <w:jc w:val="center"/>
                        <w:rPr>
                          <w:rFonts w:cstheme="minorHAnsi"/>
                          <w:b/>
                          <w:color w:val="808080" w:themeColor="background1" w:themeShade="80"/>
                          <w:lang w:val="en-IE"/>
                        </w:rPr>
                      </w:pPr>
                      <w:r w:rsidRPr="00854AC3">
                        <w:rPr>
                          <w:rFonts w:cstheme="minorHAnsi"/>
                          <w:b/>
                          <w:color w:val="808080" w:themeColor="background1" w:themeShade="80"/>
                          <w:lang w:val="en-IE"/>
                        </w:rPr>
                        <w:t>CROSS-CUTTING</w:t>
                      </w:r>
                    </w:p>
                    <w:p w:rsidR="00BF5E7C" w:rsidRPr="00854AC3" w:rsidRDefault="00BF5E7C" w:rsidP="00BF5E7C">
                      <w:pPr>
                        <w:ind w:right="-227"/>
                        <w:jc w:val="center"/>
                        <w:rPr>
                          <w:rFonts w:cstheme="minorHAnsi"/>
                          <w:b/>
                          <w:color w:val="808080" w:themeColor="background1" w:themeShade="80"/>
                          <w:lang w:val="en-IE"/>
                        </w:rPr>
                      </w:pPr>
                      <w:r>
                        <w:rPr>
                          <w:noProof/>
                          <w:lang w:eastAsia="en-GB"/>
                        </w:rPr>
                        <w:drawing>
                          <wp:inline distT="0" distB="0" distL="0" distR="0" wp14:anchorId="34E6EE9E" wp14:editId="1A5CF992">
                            <wp:extent cx="712470" cy="683260"/>
                            <wp:effectExtent l="0" t="0" r="1143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1" layoutInCell="1" allowOverlap="0" wp14:anchorId="77E768C4" wp14:editId="03AB1414">
                <wp:simplePos x="0" y="0"/>
                <wp:positionH relativeFrom="column">
                  <wp:posOffset>13970</wp:posOffset>
                </wp:positionH>
                <wp:positionV relativeFrom="page">
                  <wp:posOffset>1677670</wp:posOffset>
                </wp:positionV>
                <wp:extent cx="5752465" cy="6726555"/>
                <wp:effectExtent l="0" t="0" r="19685" b="17145"/>
                <wp:wrapSquare wrapText="bothSides"/>
                <wp:docPr id="17" name="Text Box 17"/>
                <wp:cNvGraphicFramePr/>
                <a:graphic xmlns:a="http://schemas.openxmlformats.org/drawingml/2006/main">
                  <a:graphicData uri="http://schemas.microsoft.com/office/word/2010/wordprocessingShape">
                    <wps:wsp>
                      <wps:cNvSpPr txBox="1"/>
                      <wps:spPr>
                        <a:xfrm>
                          <a:off x="0" y="0"/>
                          <a:ext cx="5752465" cy="6726555"/>
                        </a:xfrm>
                        <a:prstGeom prst="rect">
                          <a:avLst/>
                        </a:prstGeom>
                        <a:solidFill>
                          <a:schemeClr val="lt1"/>
                        </a:solidFill>
                        <a:ln w="6350">
                          <a:solidFill>
                            <a:schemeClr val="bg1"/>
                          </a:solidFill>
                        </a:ln>
                      </wps:spPr>
                      <wps:txbx>
                        <w:txbxContent>
                          <w:p w:rsidR="00BF5E7C" w:rsidRDefault="00BF5E7C" w:rsidP="00BF5E7C">
                            <w:pPr>
                              <w:spacing w:after="0"/>
                              <w:jc w:val="center"/>
                              <w:rPr>
                                <w:rFonts w:asciiTheme="majorHAnsi" w:hAnsiTheme="majorHAnsi"/>
                                <w:b/>
                                <w:sz w:val="36"/>
                                <w:szCs w:val="36"/>
                              </w:rPr>
                            </w:pPr>
                            <w:r>
                              <w:rPr>
                                <w:rFonts w:asciiTheme="majorHAnsi" w:hAnsiTheme="majorHAnsi"/>
                                <w:b/>
                                <w:sz w:val="36"/>
                                <w:szCs w:val="36"/>
                              </w:rPr>
                              <w:t>20 DELIVERABLES FOR 2020</w:t>
                            </w:r>
                          </w:p>
                          <w:p w:rsidR="00BF5E7C" w:rsidRDefault="00BF5E7C" w:rsidP="00BF5E7C">
                            <w:pPr>
                              <w:spacing w:after="120"/>
                              <w:jc w:val="center"/>
                              <w:rPr>
                                <w:rFonts w:asciiTheme="majorHAnsi" w:hAnsiTheme="majorHAnsi"/>
                                <w:b/>
                                <w:sz w:val="36"/>
                                <w:szCs w:val="36"/>
                              </w:rPr>
                            </w:pPr>
                            <w:r>
                              <w:rPr>
                                <w:rFonts w:asciiTheme="majorHAnsi" w:hAnsiTheme="majorHAnsi"/>
                                <w:b/>
                                <w:sz w:val="36"/>
                                <w:szCs w:val="36"/>
                              </w:rPr>
                              <w:t>Monitoring – State of Play in February 2020</w:t>
                            </w: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r w:rsidRPr="00431FE6">
                              <w:rPr>
                                <w:rFonts w:asciiTheme="majorHAnsi" w:hAnsiTheme="majorHAnsi"/>
                                <w:i/>
                                <w:sz w:val="24"/>
                                <w:szCs w:val="24"/>
                              </w:rPr>
                              <w:t>The 2017 Eastern Partnership</w:t>
                            </w:r>
                            <w:r>
                              <w:rPr>
                                <w:rFonts w:asciiTheme="majorHAnsi" w:hAnsiTheme="majorHAnsi"/>
                                <w:i/>
                                <w:sz w:val="24"/>
                                <w:szCs w:val="24"/>
                              </w:rPr>
                              <w:t xml:space="preserve"> </w:t>
                            </w:r>
                            <w:r>
                              <w:rPr>
                                <w:rFonts w:asciiTheme="majorHAnsi" w:hAnsiTheme="majorHAnsi"/>
                                <w:i/>
                                <w:sz w:val="24"/>
                                <w:szCs w:val="24"/>
                                <w:lang w:val="en-IE"/>
                              </w:rPr>
                              <w:t>(EaP)</w:t>
                            </w:r>
                            <w:r>
                              <w:rPr>
                                <w:rFonts w:asciiTheme="majorHAnsi" w:hAnsiTheme="majorHAnsi"/>
                                <w:i/>
                                <w:sz w:val="24"/>
                                <w:szCs w:val="24"/>
                              </w:rPr>
                              <w:t xml:space="preserve"> Brussels Summit endorsed the ‘20 Deliverables for 2020’</w:t>
                            </w:r>
                            <w:r w:rsidRPr="00431FE6">
                              <w:rPr>
                                <w:rFonts w:asciiTheme="majorHAnsi" w:hAnsiTheme="majorHAnsi"/>
                                <w:i/>
                                <w:sz w:val="24"/>
                                <w:szCs w:val="24"/>
                              </w:rPr>
                              <w:t xml:space="preserve"> as an ambitious work plan for reforms in the </w:t>
                            </w:r>
                            <w:r>
                              <w:rPr>
                                <w:rFonts w:asciiTheme="majorHAnsi" w:hAnsiTheme="majorHAnsi"/>
                                <w:i/>
                                <w:sz w:val="24"/>
                                <w:szCs w:val="24"/>
                              </w:rPr>
                              <w:t xml:space="preserve">EaP that would bring </w:t>
                            </w:r>
                            <w:r w:rsidRPr="00431FE6">
                              <w:rPr>
                                <w:rFonts w:asciiTheme="majorHAnsi" w:hAnsiTheme="majorHAnsi"/>
                                <w:i/>
                                <w:sz w:val="24"/>
                                <w:szCs w:val="24"/>
                              </w:rPr>
                              <w:t xml:space="preserve">tangible </w:t>
                            </w:r>
                            <w:r>
                              <w:rPr>
                                <w:rFonts w:asciiTheme="majorHAnsi" w:hAnsiTheme="majorHAnsi"/>
                                <w:i/>
                                <w:sz w:val="24"/>
                                <w:szCs w:val="24"/>
                              </w:rPr>
                              <w:t xml:space="preserve">benefits for </w:t>
                            </w:r>
                            <w:r w:rsidRPr="00431FE6">
                              <w:rPr>
                                <w:rFonts w:asciiTheme="majorHAnsi" w:hAnsiTheme="majorHAnsi"/>
                                <w:i/>
                                <w:sz w:val="24"/>
                                <w:szCs w:val="24"/>
                              </w:rPr>
                              <w:t xml:space="preserve">citizens.  </w:t>
                            </w:r>
                          </w:p>
                          <w:p w:rsidR="00BF5E7C" w:rsidRPr="00431FE6" w:rsidRDefault="00BF5E7C" w:rsidP="00BF5E7C">
                            <w:pPr>
                              <w:jc w:val="both"/>
                              <w:rPr>
                                <w:rFonts w:asciiTheme="majorHAnsi" w:hAnsiTheme="majorHAnsi"/>
                                <w:i/>
                                <w:sz w:val="24"/>
                                <w:szCs w:val="24"/>
                              </w:rPr>
                            </w:pPr>
                            <w:r w:rsidRPr="00860BCA">
                              <w:rPr>
                                <w:rFonts w:asciiTheme="majorHAnsi" w:hAnsiTheme="majorHAnsi"/>
                                <w:i/>
                                <w:sz w:val="24"/>
                                <w:szCs w:val="24"/>
                              </w:rPr>
                              <w:t>T</w:t>
                            </w:r>
                            <w:r w:rsidRPr="00431FE6">
                              <w:rPr>
                                <w:rFonts w:asciiTheme="majorHAnsi" w:hAnsiTheme="majorHAnsi"/>
                                <w:i/>
                                <w:sz w:val="24"/>
                                <w:szCs w:val="24"/>
                              </w:rPr>
                              <w:t xml:space="preserve">o </w:t>
                            </w:r>
                            <w:r>
                              <w:rPr>
                                <w:rFonts w:asciiTheme="majorHAnsi" w:hAnsiTheme="majorHAnsi"/>
                                <w:i/>
                                <w:sz w:val="24"/>
                                <w:szCs w:val="24"/>
                              </w:rPr>
                              <w:t>help Member States and partner c</w:t>
                            </w:r>
                            <w:r w:rsidRPr="00431FE6">
                              <w:rPr>
                                <w:rFonts w:asciiTheme="majorHAnsi" w:hAnsiTheme="majorHAnsi"/>
                                <w:i/>
                                <w:sz w:val="24"/>
                                <w:szCs w:val="24"/>
                              </w:rPr>
                              <w:t>ountries guid</w:t>
                            </w:r>
                            <w:r>
                              <w:rPr>
                                <w:rFonts w:asciiTheme="majorHAnsi" w:hAnsiTheme="majorHAnsi"/>
                                <w:i/>
                                <w:sz w:val="24"/>
                                <w:szCs w:val="24"/>
                              </w:rPr>
                              <w:t>e</w:t>
                            </w:r>
                            <w:r w:rsidRPr="00431FE6">
                              <w:rPr>
                                <w:rFonts w:asciiTheme="majorHAnsi" w:hAnsiTheme="majorHAnsi"/>
                                <w:i/>
                                <w:sz w:val="24"/>
                                <w:szCs w:val="24"/>
                              </w:rPr>
                              <w:t xml:space="preserve"> the process, </w:t>
                            </w:r>
                            <w:r>
                              <w:rPr>
                                <w:rFonts w:asciiTheme="majorHAnsi" w:hAnsiTheme="majorHAnsi"/>
                                <w:i/>
                                <w:sz w:val="24"/>
                                <w:szCs w:val="24"/>
                              </w:rPr>
                              <w:t xml:space="preserve">the </w:t>
                            </w:r>
                            <w:r w:rsidRPr="00431FE6">
                              <w:rPr>
                                <w:rFonts w:asciiTheme="majorHAnsi" w:hAnsiTheme="majorHAnsi"/>
                                <w:i/>
                                <w:sz w:val="24"/>
                                <w:szCs w:val="24"/>
                              </w:rPr>
                              <w:t xml:space="preserve">EEAS and </w:t>
                            </w:r>
                            <w:r>
                              <w:rPr>
                                <w:rFonts w:asciiTheme="majorHAnsi" w:hAnsiTheme="majorHAnsi"/>
                                <w:i/>
                                <w:sz w:val="24"/>
                                <w:szCs w:val="24"/>
                              </w:rPr>
                              <w:t xml:space="preserve">the </w:t>
                            </w:r>
                            <w:r w:rsidRPr="00431FE6">
                              <w:rPr>
                                <w:rFonts w:asciiTheme="majorHAnsi" w:hAnsiTheme="majorHAnsi"/>
                                <w:i/>
                                <w:sz w:val="24"/>
                                <w:szCs w:val="24"/>
                              </w:rPr>
                              <w:t xml:space="preserve">Commission regularly monitor the implementation of the Deliverables, highlighting both achievements </w:t>
                            </w:r>
                            <w:r>
                              <w:rPr>
                                <w:rFonts w:asciiTheme="majorHAnsi" w:hAnsiTheme="majorHAnsi"/>
                                <w:i/>
                                <w:sz w:val="24"/>
                                <w:szCs w:val="24"/>
                              </w:rPr>
                              <w:t>and</w:t>
                            </w:r>
                            <w:r w:rsidRPr="00431FE6">
                              <w:rPr>
                                <w:rFonts w:asciiTheme="majorHAnsi" w:hAnsiTheme="majorHAnsi"/>
                                <w:i/>
                                <w:sz w:val="24"/>
                                <w:szCs w:val="24"/>
                              </w:rPr>
                              <w:t xml:space="preserve"> areas where additional effort may be needed. </w:t>
                            </w:r>
                          </w:p>
                          <w:p w:rsidR="00BF5E7C" w:rsidRDefault="00BF5E7C" w:rsidP="00BF5E7C">
                            <w:pPr>
                              <w:jc w:val="both"/>
                              <w:rPr>
                                <w:rFonts w:asciiTheme="majorHAnsi" w:hAnsiTheme="majorHAnsi"/>
                                <w:i/>
                                <w:sz w:val="24"/>
                                <w:szCs w:val="24"/>
                              </w:rPr>
                            </w:pPr>
                            <w:r>
                              <w:rPr>
                                <w:rFonts w:asciiTheme="majorHAnsi" w:hAnsiTheme="majorHAnsi"/>
                                <w:i/>
                                <w:sz w:val="24"/>
                                <w:szCs w:val="24"/>
                              </w:rPr>
                              <w:t xml:space="preserve">This </w:t>
                            </w:r>
                            <w:r w:rsidRPr="004E0058">
                              <w:rPr>
                                <w:rFonts w:asciiTheme="majorHAnsi" w:hAnsiTheme="majorHAnsi"/>
                                <w:bCs/>
                                <w:i/>
                                <w:sz w:val="24"/>
                                <w:szCs w:val="24"/>
                              </w:rPr>
                              <w:t>document provides an</w:t>
                            </w:r>
                            <w:r w:rsidRPr="00431FE6">
                              <w:rPr>
                                <w:rFonts w:asciiTheme="majorHAnsi" w:hAnsiTheme="majorHAnsi"/>
                                <w:b/>
                                <w:bCs/>
                                <w:i/>
                                <w:sz w:val="24"/>
                                <w:szCs w:val="24"/>
                              </w:rPr>
                              <w:t xml:space="preserve"> </w:t>
                            </w:r>
                            <w:r w:rsidRPr="004E0058">
                              <w:rPr>
                                <w:rFonts w:asciiTheme="majorHAnsi" w:hAnsiTheme="majorHAnsi"/>
                                <w:b/>
                                <w:bCs/>
                                <w:i/>
                                <w:sz w:val="24"/>
                                <w:szCs w:val="24"/>
                              </w:rPr>
                              <w:t xml:space="preserve">updated overview of </w:t>
                            </w:r>
                            <w:r>
                              <w:rPr>
                                <w:rFonts w:asciiTheme="majorHAnsi" w:hAnsiTheme="majorHAnsi"/>
                                <w:b/>
                                <w:bCs/>
                                <w:i/>
                                <w:sz w:val="24"/>
                                <w:szCs w:val="24"/>
                              </w:rPr>
                              <w:t xml:space="preserve">both </w:t>
                            </w:r>
                            <w:r w:rsidRPr="004E0058">
                              <w:rPr>
                                <w:rFonts w:asciiTheme="majorHAnsi" w:hAnsiTheme="majorHAnsi"/>
                                <w:b/>
                                <w:bCs/>
                                <w:i/>
                                <w:sz w:val="24"/>
                                <w:szCs w:val="24"/>
                              </w:rPr>
                              <w:t>the implementation</w:t>
                            </w:r>
                            <w:r w:rsidRPr="00431FE6">
                              <w:rPr>
                                <w:rFonts w:asciiTheme="majorHAnsi" w:hAnsiTheme="majorHAnsi"/>
                                <w:b/>
                                <w:bCs/>
                                <w:i/>
                                <w:sz w:val="24"/>
                                <w:szCs w:val="24"/>
                              </w:rPr>
                              <w:t xml:space="preserve"> </w:t>
                            </w:r>
                            <w:r>
                              <w:rPr>
                                <w:rFonts w:asciiTheme="majorHAnsi" w:hAnsiTheme="majorHAnsi"/>
                                <w:bCs/>
                                <w:i/>
                                <w:sz w:val="24"/>
                                <w:szCs w:val="24"/>
                              </w:rPr>
                              <w:t>of the ‘20 Deliverables for 2020’</w:t>
                            </w:r>
                            <w:r w:rsidRPr="004E0058">
                              <w:rPr>
                                <w:rFonts w:asciiTheme="majorHAnsi" w:hAnsiTheme="majorHAnsi"/>
                                <w:bCs/>
                                <w:i/>
                                <w:sz w:val="24"/>
                                <w:szCs w:val="24"/>
                              </w:rPr>
                              <w:t xml:space="preserve"> </w:t>
                            </w:r>
                            <w:r>
                              <w:rPr>
                                <w:rFonts w:asciiTheme="majorHAnsi" w:hAnsiTheme="majorHAnsi"/>
                                <w:bCs/>
                                <w:i/>
                                <w:sz w:val="24"/>
                                <w:szCs w:val="24"/>
                              </w:rPr>
                              <w:t>and</w:t>
                            </w:r>
                            <w:r w:rsidRPr="00431FE6">
                              <w:rPr>
                                <w:rFonts w:asciiTheme="majorHAnsi" w:hAnsiTheme="majorHAnsi"/>
                                <w:b/>
                                <w:bCs/>
                                <w:i/>
                                <w:sz w:val="24"/>
                                <w:szCs w:val="24"/>
                              </w:rPr>
                              <w:t xml:space="preserve"> </w:t>
                            </w:r>
                            <w:r w:rsidRPr="004E0058">
                              <w:rPr>
                                <w:rFonts w:asciiTheme="majorHAnsi" w:hAnsiTheme="majorHAnsi"/>
                                <w:b/>
                                <w:bCs/>
                                <w:i/>
                                <w:sz w:val="24"/>
                                <w:szCs w:val="24"/>
                              </w:rPr>
                              <w:t>concrete results achieved by February 2020</w:t>
                            </w:r>
                            <w:r w:rsidRPr="00C750BC">
                              <w:rPr>
                                <w:rFonts w:asciiTheme="majorHAnsi" w:hAnsiTheme="majorHAnsi"/>
                                <w:i/>
                                <w:sz w:val="24"/>
                                <w:szCs w:val="24"/>
                              </w:rPr>
                              <w:t>.</w:t>
                            </w:r>
                            <w:r w:rsidRPr="00431FE6">
                              <w:rPr>
                                <w:rFonts w:asciiTheme="majorHAnsi" w:hAnsiTheme="majorHAnsi"/>
                                <w:i/>
                                <w:sz w:val="24"/>
                                <w:szCs w:val="24"/>
                              </w:rPr>
                              <w:t xml:space="preserve"> It does not contain new commitments. Its findings are based on an internal monitoring process that involved </w:t>
                            </w:r>
                            <w:r>
                              <w:rPr>
                                <w:rFonts w:asciiTheme="majorHAnsi" w:hAnsiTheme="majorHAnsi"/>
                                <w:i/>
                                <w:sz w:val="24"/>
                                <w:szCs w:val="24"/>
                              </w:rPr>
                              <w:t xml:space="preserve">the </w:t>
                            </w:r>
                            <w:r w:rsidRPr="00431FE6">
                              <w:rPr>
                                <w:rFonts w:asciiTheme="majorHAnsi" w:hAnsiTheme="majorHAnsi"/>
                                <w:i/>
                                <w:sz w:val="24"/>
                                <w:szCs w:val="24"/>
                              </w:rPr>
                              <w:t xml:space="preserve">EEAS and </w:t>
                            </w:r>
                            <w:r>
                              <w:rPr>
                                <w:rFonts w:asciiTheme="majorHAnsi" w:hAnsiTheme="majorHAnsi"/>
                                <w:i/>
                                <w:sz w:val="24"/>
                                <w:szCs w:val="24"/>
                              </w:rPr>
                              <w:t xml:space="preserve">the </w:t>
                            </w:r>
                            <w:r w:rsidRPr="00431FE6">
                              <w:rPr>
                                <w:rFonts w:asciiTheme="majorHAnsi" w:hAnsiTheme="majorHAnsi"/>
                                <w:i/>
                                <w:sz w:val="24"/>
                                <w:szCs w:val="24"/>
                              </w:rPr>
                              <w:t>Commission</w:t>
                            </w:r>
                            <w:r>
                              <w:rPr>
                                <w:rFonts w:asciiTheme="majorHAnsi" w:hAnsiTheme="majorHAnsi"/>
                                <w:i/>
                                <w:sz w:val="24"/>
                                <w:szCs w:val="24"/>
                              </w:rPr>
                              <w:t>,</w:t>
                            </w:r>
                            <w:r w:rsidRPr="00431FE6">
                              <w:rPr>
                                <w:rFonts w:asciiTheme="majorHAnsi" w:hAnsiTheme="majorHAnsi"/>
                                <w:i/>
                                <w:sz w:val="24"/>
                                <w:szCs w:val="24"/>
                              </w:rPr>
                              <w:t xml:space="preserve"> </w:t>
                            </w:r>
                            <w:r>
                              <w:rPr>
                                <w:rFonts w:asciiTheme="majorHAnsi" w:hAnsiTheme="majorHAnsi"/>
                                <w:i/>
                                <w:sz w:val="24"/>
                                <w:szCs w:val="24"/>
                              </w:rPr>
                              <w:t>which also</w:t>
                            </w:r>
                            <w:r w:rsidRPr="00431FE6">
                              <w:rPr>
                                <w:rFonts w:asciiTheme="majorHAnsi" w:hAnsiTheme="majorHAnsi"/>
                                <w:i/>
                                <w:sz w:val="24"/>
                                <w:szCs w:val="24"/>
                              </w:rPr>
                              <w:t xml:space="preserve"> take into consideration results from meetings of the </w:t>
                            </w:r>
                            <w:r>
                              <w:rPr>
                                <w:rFonts w:asciiTheme="majorHAnsi" w:hAnsiTheme="majorHAnsi"/>
                                <w:i/>
                                <w:sz w:val="24"/>
                                <w:szCs w:val="24"/>
                              </w:rPr>
                              <w:t>EaP</w:t>
                            </w:r>
                            <w:r w:rsidRPr="00431FE6">
                              <w:rPr>
                                <w:rFonts w:asciiTheme="majorHAnsi" w:hAnsiTheme="majorHAnsi"/>
                                <w:i/>
                                <w:sz w:val="24"/>
                                <w:szCs w:val="24"/>
                              </w:rPr>
                              <w:t xml:space="preserve"> institutional </w:t>
                            </w:r>
                            <w:r>
                              <w:rPr>
                                <w:rFonts w:asciiTheme="majorHAnsi" w:hAnsiTheme="majorHAnsi"/>
                                <w:i/>
                                <w:sz w:val="24"/>
                                <w:szCs w:val="24"/>
                              </w:rPr>
                              <w:t>structure</w:t>
                            </w:r>
                            <w:r w:rsidRPr="00431FE6">
                              <w:rPr>
                                <w:rFonts w:asciiTheme="majorHAnsi" w:hAnsiTheme="majorHAnsi"/>
                                <w:i/>
                                <w:sz w:val="24"/>
                                <w:szCs w:val="24"/>
                              </w:rPr>
                              <w:t xml:space="preserve"> (including platforms and panels). This document selectively highlights</w:t>
                            </w:r>
                            <w:r>
                              <w:rPr>
                                <w:rFonts w:asciiTheme="majorHAnsi" w:hAnsiTheme="majorHAnsi"/>
                                <w:i/>
                                <w:sz w:val="24"/>
                                <w:szCs w:val="24"/>
                              </w:rPr>
                              <w:t xml:space="preserve"> the</w:t>
                            </w:r>
                            <w:r w:rsidRPr="00431FE6">
                              <w:rPr>
                                <w:rFonts w:asciiTheme="majorHAnsi" w:hAnsiTheme="majorHAnsi"/>
                                <w:i/>
                                <w:sz w:val="24"/>
                                <w:szCs w:val="24"/>
                              </w:rPr>
                              <w:t xml:space="preserve"> most representative findings from the in-depth internal monitoring. The previous report covered results achieved until March 2019.</w:t>
                            </w:r>
                            <w:r>
                              <w:rPr>
                                <w:rFonts w:asciiTheme="majorHAnsi" w:hAnsiTheme="majorHAnsi"/>
                                <w:i/>
                                <w:sz w:val="24"/>
                                <w:szCs w:val="24"/>
                              </w:rPr>
                              <w:t xml:space="preserve">   </w:t>
                            </w: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rPr>
                                <w:rFonts w:asciiTheme="majorHAnsi" w:hAnsiTheme="majorHAnsi"/>
                                <w:i/>
                                <w:sz w:val="24"/>
                                <w:szCs w:val="24"/>
                              </w:rPr>
                            </w:pPr>
                            <w:r>
                              <w:rPr>
                                <w:rFonts w:asciiTheme="majorHAnsi" w:hAnsiTheme="majorHAnsi"/>
                                <w:b/>
                                <w:noProof/>
                                <w:sz w:val="40"/>
                                <w:szCs w:val="40"/>
                                <w:lang w:eastAsia="en-GB"/>
                              </w:rPr>
                              <w:drawing>
                                <wp:inline distT="0" distB="0" distL="0" distR="0" wp14:anchorId="16F68A75" wp14:editId="0B2A75E3">
                                  <wp:extent cx="3144129" cy="196948"/>
                                  <wp:effectExtent l="0" t="0" r="0" b="0"/>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3359386" cy="2104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68C4" id="Text Box 17" o:spid="_x0000_s1031" type="#_x0000_t202" style="position:absolute;margin-left:1.1pt;margin-top:132.1pt;width:452.95pt;height:52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" o:allowoverlap="f" fillcolor="white [3201]" strokecolor="white [3212]" strokeweight=".5pt">
                <v:textbox>
                  <w:txbxContent>
                    <w:p w:rsidR="00BF5E7C" w:rsidRDefault="00BF5E7C" w:rsidP="00BF5E7C">
                      <w:pPr>
                        <w:spacing w:after="0"/>
                        <w:jc w:val="center"/>
                        <w:rPr>
                          <w:rFonts w:asciiTheme="majorHAnsi" w:hAnsiTheme="majorHAnsi"/>
                          <w:b/>
                          <w:sz w:val="36"/>
                          <w:szCs w:val="36"/>
                        </w:rPr>
                      </w:pPr>
                      <w:r>
                        <w:rPr>
                          <w:rFonts w:asciiTheme="majorHAnsi" w:hAnsiTheme="majorHAnsi"/>
                          <w:b/>
                          <w:sz w:val="36"/>
                          <w:szCs w:val="36"/>
                        </w:rPr>
                        <w:t>20 DELIVERABLES FOR 2020</w:t>
                      </w:r>
                    </w:p>
                    <w:p w:rsidR="00BF5E7C" w:rsidRDefault="00BF5E7C" w:rsidP="00BF5E7C">
                      <w:pPr>
                        <w:spacing w:after="120"/>
                        <w:jc w:val="center"/>
                        <w:rPr>
                          <w:rFonts w:asciiTheme="majorHAnsi" w:hAnsiTheme="majorHAnsi"/>
                          <w:b/>
                          <w:sz w:val="36"/>
                          <w:szCs w:val="36"/>
                        </w:rPr>
                      </w:pPr>
                      <w:r>
                        <w:rPr>
                          <w:rFonts w:asciiTheme="majorHAnsi" w:hAnsiTheme="majorHAnsi"/>
                          <w:b/>
                          <w:sz w:val="36"/>
                          <w:szCs w:val="36"/>
                        </w:rPr>
                        <w:t>Monitoring – State of Play in February 2020</w:t>
                      </w: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r w:rsidRPr="00431FE6">
                        <w:rPr>
                          <w:rFonts w:asciiTheme="majorHAnsi" w:hAnsiTheme="majorHAnsi"/>
                          <w:i/>
                          <w:sz w:val="24"/>
                          <w:szCs w:val="24"/>
                        </w:rPr>
                        <w:t>The 2017 Eastern Partnership</w:t>
                      </w:r>
                      <w:r>
                        <w:rPr>
                          <w:rFonts w:asciiTheme="majorHAnsi" w:hAnsiTheme="majorHAnsi"/>
                          <w:i/>
                          <w:sz w:val="24"/>
                          <w:szCs w:val="24"/>
                        </w:rPr>
                        <w:t xml:space="preserve"> </w:t>
                      </w:r>
                      <w:r>
                        <w:rPr>
                          <w:rFonts w:asciiTheme="majorHAnsi" w:hAnsiTheme="majorHAnsi"/>
                          <w:i/>
                          <w:sz w:val="24"/>
                          <w:szCs w:val="24"/>
                          <w:lang w:val="en-IE"/>
                        </w:rPr>
                        <w:t>(EaP)</w:t>
                      </w:r>
                      <w:r>
                        <w:rPr>
                          <w:rFonts w:asciiTheme="majorHAnsi" w:hAnsiTheme="majorHAnsi"/>
                          <w:i/>
                          <w:sz w:val="24"/>
                          <w:szCs w:val="24"/>
                        </w:rPr>
                        <w:t xml:space="preserve"> Brussels Summit endorsed the ‘20 Deliverables for 2020’</w:t>
                      </w:r>
                      <w:r w:rsidRPr="00431FE6">
                        <w:rPr>
                          <w:rFonts w:asciiTheme="majorHAnsi" w:hAnsiTheme="majorHAnsi"/>
                          <w:i/>
                          <w:sz w:val="24"/>
                          <w:szCs w:val="24"/>
                        </w:rPr>
                        <w:t xml:space="preserve"> as an ambitious work plan for reforms in the </w:t>
                      </w:r>
                      <w:r>
                        <w:rPr>
                          <w:rFonts w:asciiTheme="majorHAnsi" w:hAnsiTheme="majorHAnsi"/>
                          <w:i/>
                          <w:sz w:val="24"/>
                          <w:szCs w:val="24"/>
                        </w:rPr>
                        <w:t xml:space="preserve">EaP that would bring </w:t>
                      </w:r>
                      <w:r w:rsidRPr="00431FE6">
                        <w:rPr>
                          <w:rFonts w:asciiTheme="majorHAnsi" w:hAnsiTheme="majorHAnsi"/>
                          <w:i/>
                          <w:sz w:val="24"/>
                          <w:szCs w:val="24"/>
                        </w:rPr>
                        <w:t xml:space="preserve">tangible </w:t>
                      </w:r>
                      <w:r>
                        <w:rPr>
                          <w:rFonts w:asciiTheme="majorHAnsi" w:hAnsiTheme="majorHAnsi"/>
                          <w:i/>
                          <w:sz w:val="24"/>
                          <w:szCs w:val="24"/>
                        </w:rPr>
                        <w:t xml:space="preserve">benefits for </w:t>
                      </w:r>
                      <w:r w:rsidRPr="00431FE6">
                        <w:rPr>
                          <w:rFonts w:asciiTheme="majorHAnsi" w:hAnsiTheme="majorHAnsi"/>
                          <w:i/>
                          <w:sz w:val="24"/>
                          <w:szCs w:val="24"/>
                        </w:rPr>
                        <w:t xml:space="preserve">citizens.  </w:t>
                      </w:r>
                    </w:p>
                    <w:p w:rsidR="00BF5E7C" w:rsidRPr="00431FE6" w:rsidRDefault="00BF5E7C" w:rsidP="00BF5E7C">
                      <w:pPr>
                        <w:jc w:val="both"/>
                        <w:rPr>
                          <w:rFonts w:asciiTheme="majorHAnsi" w:hAnsiTheme="majorHAnsi"/>
                          <w:i/>
                          <w:sz w:val="24"/>
                          <w:szCs w:val="24"/>
                        </w:rPr>
                      </w:pPr>
                      <w:r w:rsidRPr="00860BCA">
                        <w:rPr>
                          <w:rFonts w:asciiTheme="majorHAnsi" w:hAnsiTheme="majorHAnsi"/>
                          <w:i/>
                          <w:sz w:val="24"/>
                          <w:szCs w:val="24"/>
                        </w:rPr>
                        <w:t>T</w:t>
                      </w:r>
                      <w:r w:rsidRPr="00431FE6">
                        <w:rPr>
                          <w:rFonts w:asciiTheme="majorHAnsi" w:hAnsiTheme="majorHAnsi"/>
                          <w:i/>
                          <w:sz w:val="24"/>
                          <w:szCs w:val="24"/>
                        </w:rPr>
                        <w:t xml:space="preserve">o </w:t>
                      </w:r>
                      <w:r>
                        <w:rPr>
                          <w:rFonts w:asciiTheme="majorHAnsi" w:hAnsiTheme="majorHAnsi"/>
                          <w:i/>
                          <w:sz w:val="24"/>
                          <w:szCs w:val="24"/>
                        </w:rPr>
                        <w:t>help Member States and partner c</w:t>
                      </w:r>
                      <w:r w:rsidRPr="00431FE6">
                        <w:rPr>
                          <w:rFonts w:asciiTheme="majorHAnsi" w:hAnsiTheme="majorHAnsi"/>
                          <w:i/>
                          <w:sz w:val="24"/>
                          <w:szCs w:val="24"/>
                        </w:rPr>
                        <w:t>ountries guid</w:t>
                      </w:r>
                      <w:r>
                        <w:rPr>
                          <w:rFonts w:asciiTheme="majorHAnsi" w:hAnsiTheme="majorHAnsi"/>
                          <w:i/>
                          <w:sz w:val="24"/>
                          <w:szCs w:val="24"/>
                        </w:rPr>
                        <w:t>e</w:t>
                      </w:r>
                      <w:r w:rsidRPr="00431FE6">
                        <w:rPr>
                          <w:rFonts w:asciiTheme="majorHAnsi" w:hAnsiTheme="majorHAnsi"/>
                          <w:i/>
                          <w:sz w:val="24"/>
                          <w:szCs w:val="24"/>
                        </w:rPr>
                        <w:t xml:space="preserve"> the process, </w:t>
                      </w:r>
                      <w:r>
                        <w:rPr>
                          <w:rFonts w:asciiTheme="majorHAnsi" w:hAnsiTheme="majorHAnsi"/>
                          <w:i/>
                          <w:sz w:val="24"/>
                          <w:szCs w:val="24"/>
                        </w:rPr>
                        <w:t xml:space="preserve">the </w:t>
                      </w:r>
                      <w:r w:rsidRPr="00431FE6">
                        <w:rPr>
                          <w:rFonts w:asciiTheme="majorHAnsi" w:hAnsiTheme="majorHAnsi"/>
                          <w:i/>
                          <w:sz w:val="24"/>
                          <w:szCs w:val="24"/>
                        </w:rPr>
                        <w:t xml:space="preserve">EEAS and </w:t>
                      </w:r>
                      <w:r>
                        <w:rPr>
                          <w:rFonts w:asciiTheme="majorHAnsi" w:hAnsiTheme="majorHAnsi"/>
                          <w:i/>
                          <w:sz w:val="24"/>
                          <w:szCs w:val="24"/>
                        </w:rPr>
                        <w:t xml:space="preserve">the </w:t>
                      </w:r>
                      <w:r w:rsidRPr="00431FE6">
                        <w:rPr>
                          <w:rFonts w:asciiTheme="majorHAnsi" w:hAnsiTheme="majorHAnsi"/>
                          <w:i/>
                          <w:sz w:val="24"/>
                          <w:szCs w:val="24"/>
                        </w:rPr>
                        <w:t xml:space="preserve">Commission regularly monitor the implementation of the Deliverables, highlighting both achievements </w:t>
                      </w:r>
                      <w:r>
                        <w:rPr>
                          <w:rFonts w:asciiTheme="majorHAnsi" w:hAnsiTheme="majorHAnsi"/>
                          <w:i/>
                          <w:sz w:val="24"/>
                          <w:szCs w:val="24"/>
                        </w:rPr>
                        <w:t>and</w:t>
                      </w:r>
                      <w:r w:rsidRPr="00431FE6">
                        <w:rPr>
                          <w:rFonts w:asciiTheme="majorHAnsi" w:hAnsiTheme="majorHAnsi"/>
                          <w:i/>
                          <w:sz w:val="24"/>
                          <w:szCs w:val="24"/>
                        </w:rPr>
                        <w:t xml:space="preserve"> areas where additional effort may be needed. </w:t>
                      </w:r>
                    </w:p>
                    <w:p w:rsidR="00BF5E7C" w:rsidRDefault="00BF5E7C" w:rsidP="00BF5E7C">
                      <w:pPr>
                        <w:jc w:val="both"/>
                        <w:rPr>
                          <w:rFonts w:asciiTheme="majorHAnsi" w:hAnsiTheme="majorHAnsi"/>
                          <w:i/>
                          <w:sz w:val="24"/>
                          <w:szCs w:val="24"/>
                        </w:rPr>
                      </w:pPr>
                      <w:r>
                        <w:rPr>
                          <w:rFonts w:asciiTheme="majorHAnsi" w:hAnsiTheme="majorHAnsi"/>
                          <w:i/>
                          <w:sz w:val="24"/>
                          <w:szCs w:val="24"/>
                        </w:rPr>
                        <w:t xml:space="preserve">This </w:t>
                      </w:r>
                      <w:r w:rsidRPr="004E0058">
                        <w:rPr>
                          <w:rFonts w:asciiTheme="majorHAnsi" w:hAnsiTheme="majorHAnsi"/>
                          <w:bCs/>
                          <w:i/>
                          <w:sz w:val="24"/>
                          <w:szCs w:val="24"/>
                        </w:rPr>
                        <w:t>document provides an</w:t>
                      </w:r>
                      <w:r w:rsidRPr="00431FE6">
                        <w:rPr>
                          <w:rFonts w:asciiTheme="majorHAnsi" w:hAnsiTheme="majorHAnsi"/>
                          <w:b/>
                          <w:bCs/>
                          <w:i/>
                          <w:sz w:val="24"/>
                          <w:szCs w:val="24"/>
                        </w:rPr>
                        <w:t xml:space="preserve"> </w:t>
                      </w:r>
                      <w:r w:rsidRPr="004E0058">
                        <w:rPr>
                          <w:rFonts w:asciiTheme="majorHAnsi" w:hAnsiTheme="majorHAnsi"/>
                          <w:b/>
                          <w:bCs/>
                          <w:i/>
                          <w:sz w:val="24"/>
                          <w:szCs w:val="24"/>
                        </w:rPr>
                        <w:t xml:space="preserve">updated overview of </w:t>
                      </w:r>
                      <w:r>
                        <w:rPr>
                          <w:rFonts w:asciiTheme="majorHAnsi" w:hAnsiTheme="majorHAnsi"/>
                          <w:b/>
                          <w:bCs/>
                          <w:i/>
                          <w:sz w:val="24"/>
                          <w:szCs w:val="24"/>
                        </w:rPr>
                        <w:t xml:space="preserve">both </w:t>
                      </w:r>
                      <w:r w:rsidRPr="004E0058">
                        <w:rPr>
                          <w:rFonts w:asciiTheme="majorHAnsi" w:hAnsiTheme="majorHAnsi"/>
                          <w:b/>
                          <w:bCs/>
                          <w:i/>
                          <w:sz w:val="24"/>
                          <w:szCs w:val="24"/>
                        </w:rPr>
                        <w:t>the implementation</w:t>
                      </w:r>
                      <w:r w:rsidRPr="00431FE6">
                        <w:rPr>
                          <w:rFonts w:asciiTheme="majorHAnsi" w:hAnsiTheme="majorHAnsi"/>
                          <w:b/>
                          <w:bCs/>
                          <w:i/>
                          <w:sz w:val="24"/>
                          <w:szCs w:val="24"/>
                        </w:rPr>
                        <w:t xml:space="preserve"> </w:t>
                      </w:r>
                      <w:r>
                        <w:rPr>
                          <w:rFonts w:asciiTheme="majorHAnsi" w:hAnsiTheme="majorHAnsi"/>
                          <w:bCs/>
                          <w:i/>
                          <w:sz w:val="24"/>
                          <w:szCs w:val="24"/>
                        </w:rPr>
                        <w:t>of the ‘20 Deliverables for 2020’</w:t>
                      </w:r>
                      <w:r w:rsidRPr="004E0058">
                        <w:rPr>
                          <w:rFonts w:asciiTheme="majorHAnsi" w:hAnsiTheme="majorHAnsi"/>
                          <w:bCs/>
                          <w:i/>
                          <w:sz w:val="24"/>
                          <w:szCs w:val="24"/>
                        </w:rPr>
                        <w:t xml:space="preserve"> </w:t>
                      </w:r>
                      <w:r>
                        <w:rPr>
                          <w:rFonts w:asciiTheme="majorHAnsi" w:hAnsiTheme="majorHAnsi"/>
                          <w:bCs/>
                          <w:i/>
                          <w:sz w:val="24"/>
                          <w:szCs w:val="24"/>
                        </w:rPr>
                        <w:t>and</w:t>
                      </w:r>
                      <w:r w:rsidRPr="00431FE6">
                        <w:rPr>
                          <w:rFonts w:asciiTheme="majorHAnsi" w:hAnsiTheme="majorHAnsi"/>
                          <w:b/>
                          <w:bCs/>
                          <w:i/>
                          <w:sz w:val="24"/>
                          <w:szCs w:val="24"/>
                        </w:rPr>
                        <w:t xml:space="preserve"> </w:t>
                      </w:r>
                      <w:r w:rsidRPr="004E0058">
                        <w:rPr>
                          <w:rFonts w:asciiTheme="majorHAnsi" w:hAnsiTheme="majorHAnsi"/>
                          <w:b/>
                          <w:bCs/>
                          <w:i/>
                          <w:sz w:val="24"/>
                          <w:szCs w:val="24"/>
                        </w:rPr>
                        <w:t>concrete results achieved by February 2020</w:t>
                      </w:r>
                      <w:r w:rsidRPr="00C750BC">
                        <w:rPr>
                          <w:rFonts w:asciiTheme="majorHAnsi" w:hAnsiTheme="majorHAnsi"/>
                          <w:i/>
                          <w:sz w:val="24"/>
                          <w:szCs w:val="24"/>
                        </w:rPr>
                        <w:t>.</w:t>
                      </w:r>
                      <w:r w:rsidRPr="00431FE6">
                        <w:rPr>
                          <w:rFonts w:asciiTheme="majorHAnsi" w:hAnsiTheme="majorHAnsi"/>
                          <w:i/>
                          <w:sz w:val="24"/>
                          <w:szCs w:val="24"/>
                        </w:rPr>
                        <w:t xml:space="preserve"> It does not contain new commitments. Its findings are based on an internal monitoring process that involved </w:t>
                      </w:r>
                      <w:r>
                        <w:rPr>
                          <w:rFonts w:asciiTheme="majorHAnsi" w:hAnsiTheme="majorHAnsi"/>
                          <w:i/>
                          <w:sz w:val="24"/>
                          <w:szCs w:val="24"/>
                        </w:rPr>
                        <w:t xml:space="preserve">the </w:t>
                      </w:r>
                      <w:r w:rsidRPr="00431FE6">
                        <w:rPr>
                          <w:rFonts w:asciiTheme="majorHAnsi" w:hAnsiTheme="majorHAnsi"/>
                          <w:i/>
                          <w:sz w:val="24"/>
                          <w:szCs w:val="24"/>
                        </w:rPr>
                        <w:t xml:space="preserve">EEAS and </w:t>
                      </w:r>
                      <w:r>
                        <w:rPr>
                          <w:rFonts w:asciiTheme="majorHAnsi" w:hAnsiTheme="majorHAnsi"/>
                          <w:i/>
                          <w:sz w:val="24"/>
                          <w:szCs w:val="24"/>
                        </w:rPr>
                        <w:t xml:space="preserve">the </w:t>
                      </w:r>
                      <w:r w:rsidRPr="00431FE6">
                        <w:rPr>
                          <w:rFonts w:asciiTheme="majorHAnsi" w:hAnsiTheme="majorHAnsi"/>
                          <w:i/>
                          <w:sz w:val="24"/>
                          <w:szCs w:val="24"/>
                        </w:rPr>
                        <w:t>Commission</w:t>
                      </w:r>
                      <w:r>
                        <w:rPr>
                          <w:rFonts w:asciiTheme="majorHAnsi" w:hAnsiTheme="majorHAnsi"/>
                          <w:i/>
                          <w:sz w:val="24"/>
                          <w:szCs w:val="24"/>
                        </w:rPr>
                        <w:t>,</w:t>
                      </w:r>
                      <w:r w:rsidRPr="00431FE6">
                        <w:rPr>
                          <w:rFonts w:asciiTheme="majorHAnsi" w:hAnsiTheme="majorHAnsi"/>
                          <w:i/>
                          <w:sz w:val="24"/>
                          <w:szCs w:val="24"/>
                        </w:rPr>
                        <w:t xml:space="preserve"> </w:t>
                      </w:r>
                      <w:r>
                        <w:rPr>
                          <w:rFonts w:asciiTheme="majorHAnsi" w:hAnsiTheme="majorHAnsi"/>
                          <w:i/>
                          <w:sz w:val="24"/>
                          <w:szCs w:val="24"/>
                        </w:rPr>
                        <w:t>which also</w:t>
                      </w:r>
                      <w:r w:rsidRPr="00431FE6">
                        <w:rPr>
                          <w:rFonts w:asciiTheme="majorHAnsi" w:hAnsiTheme="majorHAnsi"/>
                          <w:i/>
                          <w:sz w:val="24"/>
                          <w:szCs w:val="24"/>
                        </w:rPr>
                        <w:t xml:space="preserve"> take into consideration results from meetings of the </w:t>
                      </w:r>
                      <w:r>
                        <w:rPr>
                          <w:rFonts w:asciiTheme="majorHAnsi" w:hAnsiTheme="majorHAnsi"/>
                          <w:i/>
                          <w:sz w:val="24"/>
                          <w:szCs w:val="24"/>
                        </w:rPr>
                        <w:t>EaP</w:t>
                      </w:r>
                      <w:r w:rsidRPr="00431FE6">
                        <w:rPr>
                          <w:rFonts w:asciiTheme="majorHAnsi" w:hAnsiTheme="majorHAnsi"/>
                          <w:i/>
                          <w:sz w:val="24"/>
                          <w:szCs w:val="24"/>
                        </w:rPr>
                        <w:t xml:space="preserve"> institutional </w:t>
                      </w:r>
                      <w:r>
                        <w:rPr>
                          <w:rFonts w:asciiTheme="majorHAnsi" w:hAnsiTheme="majorHAnsi"/>
                          <w:i/>
                          <w:sz w:val="24"/>
                          <w:szCs w:val="24"/>
                        </w:rPr>
                        <w:t>structure</w:t>
                      </w:r>
                      <w:r w:rsidRPr="00431FE6">
                        <w:rPr>
                          <w:rFonts w:asciiTheme="majorHAnsi" w:hAnsiTheme="majorHAnsi"/>
                          <w:i/>
                          <w:sz w:val="24"/>
                          <w:szCs w:val="24"/>
                        </w:rPr>
                        <w:t xml:space="preserve"> (including platforms and panels). This document selectively highlights</w:t>
                      </w:r>
                      <w:r>
                        <w:rPr>
                          <w:rFonts w:asciiTheme="majorHAnsi" w:hAnsiTheme="majorHAnsi"/>
                          <w:i/>
                          <w:sz w:val="24"/>
                          <w:szCs w:val="24"/>
                        </w:rPr>
                        <w:t xml:space="preserve"> the</w:t>
                      </w:r>
                      <w:r w:rsidRPr="00431FE6">
                        <w:rPr>
                          <w:rFonts w:asciiTheme="majorHAnsi" w:hAnsiTheme="majorHAnsi"/>
                          <w:i/>
                          <w:sz w:val="24"/>
                          <w:szCs w:val="24"/>
                        </w:rPr>
                        <w:t xml:space="preserve"> most representative findings from the in-depth internal monitoring. The previous report covered results achieved until March 2019.</w:t>
                      </w:r>
                      <w:r>
                        <w:rPr>
                          <w:rFonts w:asciiTheme="majorHAnsi" w:hAnsiTheme="majorHAnsi"/>
                          <w:i/>
                          <w:sz w:val="24"/>
                          <w:szCs w:val="24"/>
                        </w:rPr>
                        <w:t xml:space="preserve">   </w:t>
                      </w: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jc w:val="both"/>
                        <w:rPr>
                          <w:rFonts w:asciiTheme="majorHAnsi" w:hAnsiTheme="majorHAnsi"/>
                          <w:i/>
                          <w:sz w:val="24"/>
                          <w:szCs w:val="24"/>
                        </w:rPr>
                      </w:pPr>
                    </w:p>
                    <w:p w:rsidR="00BF5E7C" w:rsidRDefault="00BF5E7C" w:rsidP="00BF5E7C">
                      <w:pPr>
                        <w:rPr>
                          <w:rFonts w:asciiTheme="majorHAnsi" w:hAnsiTheme="majorHAnsi"/>
                          <w:i/>
                          <w:sz w:val="24"/>
                          <w:szCs w:val="24"/>
                        </w:rPr>
                      </w:pPr>
                      <w:r>
                        <w:rPr>
                          <w:rFonts w:asciiTheme="majorHAnsi" w:hAnsiTheme="majorHAnsi"/>
                          <w:b/>
                          <w:noProof/>
                          <w:sz w:val="40"/>
                          <w:szCs w:val="40"/>
                          <w:lang w:eastAsia="en-GB"/>
                        </w:rPr>
                        <w:drawing>
                          <wp:inline distT="0" distB="0" distL="0" distR="0" wp14:anchorId="16F68A75" wp14:editId="0B2A75E3">
                            <wp:extent cx="3144129" cy="196948"/>
                            <wp:effectExtent l="0" t="0" r="0" b="0"/>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3359386" cy="210432"/>
                                    </a:xfrm>
                                    <a:prstGeom prst="rect">
                                      <a:avLst/>
                                    </a:prstGeom>
                                  </pic:spPr>
                                </pic:pic>
                              </a:graphicData>
                            </a:graphic>
                          </wp:inline>
                        </w:drawing>
                      </w:r>
                    </w:p>
                  </w:txbxContent>
                </v:textbox>
                <w10:wrap type="square" anchory="page"/>
                <w10:anchorlock/>
              </v:shape>
            </w:pict>
          </mc:Fallback>
        </mc:AlternateContent>
      </w:r>
    </w:p>
    <w:p w:rsidR="00BF5E7C" w:rsidRDefault="00BF5E7C" w:rsidP="00BF5E7C">
      <w:pPr>
        <w:spacing w:after="0"/>
        <w:rPr>
          <w:rFonts w:asciiTheme="majorHAnsi" w:hAnsiTheme="majorHAnsi"/>
          <w:b/>
          <w:sz w:val="40"/>
          <w:szCs w:val="40"/>
        </w:rPr>
      </w:pPr>
    </w:p>
    <w:p w:rsidR="00BF5E7C" w:rsidRDefault="00BF5E7C" w:rsidP="00BF5E7C">
      <w:pPr>
        <w:rPr>
          <w:rFonts w:asciiTheme="majorHAnsi" w:hAnsiTheme="majorHAnsi"/>
          <w:i/>
          <w:sz w:val="24"/>
          <w:szCs w:val="24"/>
        </w:rPr>
      </w:pPr>
    </w:p>
    <w:p w:rsidR="00BF5E7C" w:rsidRDefault="00BF5E7C" w:rsidP="00BF5E7C">
      <w:pPr>
        <w:rPr>
          <w:rFonts w:asciiTheme="majorHAnsi" w:hAnsiTheme="majorHAnsi"/>
          <w:i/>
          <w:sz w:val="24"/>
          <w:szCs w:val="24"/>
        </w:rPr>
      </w:pPr>
      <w:r>
        <w:rPr>
          <w:rFonts w:asciiTheme="majorHAnsi" w:hAnsiTheme="majorHAnsi"/>
          <w:i/>
          <w:sz w:val="24"/>
          <w:szCs w:val="24"/>
        </w:rPr>
        <w:br w:type="page"/>
      </w:r>
    </w:p>
    <w:p w:rsidR="00BF5E7C" w:rsidRDefault="00BF5E7C" w:rsidP="00BF5E7C">
      <w:pPr>
        <w:rPr>
          <w:rFonts w:ascii="Times New Roman" w:hAnsi="Times New Roman" w:cs="Times New Roman"/>
          <w:sz w:val="23"/>
          <w:szCs w:val="23"/>
        </w:rPr>
      </w:pPr>
      <w:r>
        <w:rPr>
          <w:noProof/>
          <w:lang w:eastAsia="en-GB"/>
        </w:rPr>
        <w:drawing>
          <wp:anchor distT="0" distB="0" distL="114300" distR="114300" simplePos="0" relativeHeight="251666432" behindDoc="0" locked="0" layoutInCell="1" allowOverlap="1">
            <wp:simplePos x="0" y="0"/>
            <wp:positionH relativeFrom="margin">
              <wp:align>left</wp:align>
            </wp:positionH>
            <wp:positionV relativeFrom="page">
              <wp:posOffset>622300</wp:posOffset>
            </wp:positionV>
            <wp:extent cx="5989955" cy="9296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89955" cy="9296400"/>
                    </a:xfrm>
                    <a:prstGeom prst="rect">
                      <a:avLst/>
                    </a:prstGeom>
                  </pic:spPr>
                </pic:pic>
              </a:graphicData>
            </a:graphic>
            <wp14:sizeRelH relativeFrom="margin">
              <wp14:pctWidth>0</wp14:pctWidth>
            </wp14:sizeRelH>
            <wp14:sizeRelV relativeFrom="margin">
              <wp14:pctHeight>0</wp14:pctHeight>
            </wp14:sizeRelV>
          </wp:anchor>
        </w:drawing>
      </w:r>
    </w:p>
    <w:p w:rsidR="00BF5E7C" w:rsidRDefault="00BF5E7C">
      <w:pPr>
        <w:rPr>
          <w:rFonts w:ascii="Times New Roman" w:hAnsi="Times New Roman" w:cs="Times New Roman"/>
          <w:sz w:val="23"/>
          <w:szCs w:val="23"/>
        </w:rPr>
      </w:pPr>
      <w:r>
        <w:rPr>
          <w:noProof/>
          <w:lang w:eastAsia="en-GB"/>
        </w:rPr>
        <w:drawing>
          <wp:inline distT="0" distB="0" distL="0" distR="0" wp14:anchorId="4935FD39" wp14:editId="4A2AEA13">
            <wp:extent cx="5867198" cy="9283700"/>
            <wp:effectExtent l="0" t="0" r="63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4001" cy="9310288"/>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ge">
              <wp:posOffset>425450</wp:posOffset>
            </wp:positionV>
            <wp:extent cx="5857240" cy="9512300"/>
            <wp:effectExtent l="0" t="0" r="0" b="0"/>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57240" cy="9512300"/>
                    </a:xfrm>
                    <a:prstGeom prst="rect">
                      <a:avLst/>
                    </a:prstGeom>
                  </pic:spPr>
                </pic:pic>
              </a:graphicData>
            </a:graphic>
            <wp14:sizeRelV relativeFrom="margin">
              <wp14:pctHeight>0</wp14:pctHeight>
            </wp14:sizeRelV>
          </wp:anchor>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3DF4F43E" wp14:editId="00B17FFB">
            <wp:extent cx="5822743" cy="930275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9163" cy="9344960"/>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1966BC5B" wp14:editId="5AC0E6AA">
            <wp:extent cx="5886450" cy="929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4494" cy="9309104"/>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7F06253F" wp14:editId="5818DC41">
            <wp:extent cx="5892767" cy="9271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16659" cy="9308590"/>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77277854" wp14:editId="17F2CF93">
            <wp:extent cx="5822950" cy="93027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4983" cy="9321974"/>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69178BDE" wp14:editId="03B02DCA">
            <wp:extent cx="5860911" cy="930275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80629" cy="9334047"/>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582E8C61" wp14:editId="5173403E">
            <wp:extent cx="5896610" cy="929005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1448" cy="9297672"/>
                    </a:xfrm>
                    <a:prstGeom prst="rect">
                      <a:avLst/>
                    </a:prstGeom>
                  </pic:spPr>
                </pic:pic>
              </a:graphicData>
            </a:graphic>
          </wp:inline>
        </w:drawing>
      </w:r>
      <w:r>
        <w:rPr>
          <w:rFonts w:ascii="Times New Roman" w:hAnsi="Times New Roman" w:cs="Times New Roman"/>
          <w:sz w:val="23"/>
          <w:szCs w:val="23"/>
        </w:rPr>
        <w:br w:type="page"/>
      </w:r>
    </w:p>
    <w:p w:rsidR="00BF5E7C" w:rsidRDefault="00BF5E7C">
      <w:pPr>
        <w:rPr>
          <w:rFonts w:ascii="Times New Roman" w:hAnsi="Times New Roman" w:cs="Times New Roman"/>
          <w:sz w:val="23"/>
          <w:szCs w:val="23"/>
        </w:rPr>
      </w:pPr>
      <w:r>
        <w:rPr>
          <w:noProof/>
          <w:lang w:eastAsia="en-GB"/>
        </w:rPr>
        <w:drawing>
          <wp:inline distT="0" distB="0" distL="0" distR="0" wp14:anchorId="46AD17D0" wp14:editId="30CEB05F">
            <wp:extent cx="5917819" cy="929640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6674" cy="9326019"/>
                    </a:xfrm>
                    <a:prstGeom prst="rect">
                      <a:avLst/>
                    </a:prstGeom>
                  </pic:spPr>
                </pic:pic>
              </a:graphicData>
            </a:graphic>
          </wp:inline>
        </w:drawing>
      </w:r>
      <w:r>
        <w:rPr>
          <w:rFonts w:ascii="Times New Roman" w:hAnsi="Times New Roman" w:cs="Times New Roman"/>
          <w:sz w:val="23"/>
          <w:szCs w:val="23"/>
        </w:rPr>
        <w:br w:type="page"/>
      </w:r>
    </w:p>
    <w:p w:rsidR="00BF5E7C" w:rsidRDefault="00BF5E7C" w:rsidP="00BF5E7C">
      <w:pPr>
        <w:rPr>
          <w:rFonts w:ascii="Times New Roman" w:hAnsi="Times New Roman" w:cs="Times New Roman"/>
          <w:sz w:val="23"/>
          <w:szCs w:val="23"/>
        </w:rPr>
      </w:pPr>
      <w:r>
        <w:rPr>
          <w:noProof/>
          <w:lang w:eastAsia="en-GB"/>
        </w:rPr>
        <w:drawing>
          <wp:anchor distT="0" distB="0" distL="114300" distR="114300" simplePos="0" relativeHeight="251667456" behindDoc="0" locked="0" layoutInCell="1" allowOverlap="1">
            <wp:simplePos x="0" y="0"/>
            <wp:positionH relativeFrom="column">
              <wp:posOffset>-525145</wp:posOffset>
            </wp:positionH>
            <wp:positionV relativeFrom="paragraph">
              <wp:posOffset>1905</wp:posOffset>
            </wp:positionV>
            <wp:extent cx="6369050" cy="873252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69050" cy="8732520"/>
                    </a:xfrm>
                    <a:prstGeom prst="rect">
                      <a:avLst/>
                    </a:prstGeom>
                  </pic:spPr>
                </pic:pic>
              </a:graphicData>
            </a:graphic>
            <wp14:sizeRelH relativeFrom="margin">
              <wp14:pctWidth>0</wp14:pctWidth>
            </wp14:sizeRelH>
          </wp:anchor>
        </w:drawing>
      </w:r>
    </w:p>
    <w:sectPr w:rsidR="00BF5E7C" w:rsidSect="002E6E1D">
      <w:headerReference w:type="even" r:id="rId42"/>
      <w:headerReference w:type="default" r:id="rId43"/>
      <w:footerReference w:type="even" r:id="rId44"/>
      <w:footerReference w:type="default" r:id="rId45"/>
      <w:headerReference w:type="first" r:id="rId46"/>
      <w:footerReference w:type="first" r:id="rId47"/>
      <w:pgSz w:w="11906" w:h="16838"/>
      <w:pgMar w:top="84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26F" w:rsidRPr="00774D72" w:rsidRDefault="008A126F" w:rsidP="00890574">
      <w:pPr>
        <w:spacing w:after="0" w:line="240" w:lineRule="auto"/>
      </w:pPr>
      <w:r w:rsidRPr="00774D72">
        <w:separator/>
      </w:r>
    </w:p>
  </w:endnote>
  <w:endnote w:type="continuationSeparator" w:id="0">
    <w:p w:rsidR="008A126F" w:rsidRPr="00774D72" w:rsidRDefault="008A126F" w:rsidP="00890574">
      <w:pPr>
        <w:spacing w:after="0" w:line="240" w:lineRule="auto"/>
      </w:pPr>
      <w:r w:rsidRPr="00774D72">
        <w:continuationSeparator/>
      </w:r>
    </w:p>
  </w:endnote>
  <w:endnote w:type="continuationNotice" w:id="1">
    <w:p w:rsidR="008A126F" w:rsidRPr="00774D72" w:rsidRDefault="008A12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DB" w:rsidRPr="005052DB" w:rsidRDefault="005052DB" w:rsidP="00505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DB" w:rsidRPr="005052DB" w:rsidRDefault="005052DB" w:rsidP="005052DB">
    <w:pPr>
      <w:pStyle w:val="FooterCoverPage"/>
      <w:rPr>
        <w:rFonts w:ascii="Arial" w:hAnsi="Arial" w:cs="Arial"/>
        <w:b/>
        <w:sz w:val="48"/>
      </w:rPr>
    </w:pPr>
    <w:r w:rsidRPr="005052DB">
      <w:rPr>
        <w:rFonts w:ascii="Arial" w:hAnsi="Arial" w:cs="Arial"/>
        <w:b/>
        <w:sz w:val="48"/>
      </w:rPr>
      <w:t>EN</w:t>
    </w:r>
    <w:r w:rsidRPr="005052DB">
      <w:rPr>
        <w:rFonts w:ascii="Arial" w:hAnsi="Arial" w:cs="Arial"/>
        <w:b/>
        <w:sz w:val="48"/>
      </w:rPr>
      <w:tab/>
    </w:r>
    <w:r w:rsidRPr="005052DB">
      <w:rPr>
        <w:rFonts w:ascii="Arial" w:hAnsi="Arial" w:cs="Arial"/>
        <w:b/>
        <w:sz w:val="48"/>
      </w:rPr>
      <w:tab/>
    </w:r>
    <w:r w:rsidRPr="005052DB">
      <w:tab/>
    </w:r>
    <w:r w:rsidRPr="005052DB">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DB" w:rsidRPr="005052DB" w:rsidRDefault="005052DB" w:rsidP="005052D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9" w:rsidRDefault="00CD30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753638"/>
      <w:docPartObj>
        <w:docPartGallery w:val="Page Numbers (Bottom of Page)"/>
        <w:docPartUnique/>
      </w:docPartObj>
    </w:sdtPr>
    <w:sdtEndPr/>
    <w:sdtContent>
      <w:p w:rsidR="00632487" w:rsidRPr="00774D72" w:rsidRDefault="00632487">
        <w:pPr>
          <w:pStyle w:val="Footer"/>
          <w:jc w:val="center"/>
        </w:pPr>
        <w:r w:rsidRPr="00774D72">
          <w:fldChar w:fldCharType="begin"/>
        </w:r>
        <w:r w:rsidRPr="00774D72">
          <w:instrText xml:space="preserve"> PAGE   \* MERGEFORMAT </w:instrText>
        </w:r>
        <w:r w:rsidRPr="00774D72">
          <w:fldChar w:fldCharType="separate"/>
        </w:r>
        <w:r w:rsidR="005052DB">
          <w:rPr>
            <w:noProof/>
          </w:rPr>
          <w:t>1</w:t>
        </w:r>
        <w:r w:rsidRPr="00774D72">
          <w:fldChar w:fldCharType="end"/>
        </w:r>
      </w:p>
    </w:sdtContent>
  </w:sdt>
  <w:p w:rsidR="00632487" w:rsidRPr="00774D72" w:rsidRDefault="006324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9" w:rsidRDefault="00CD30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B4" w:rsidRDefault="005C16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257167"/>
      <w:docPartObj>
        <w:docPartGallery w:val="Page Numbers (Bottom of Page)"/>
        <w:docPartUnique/>
      </w:docPartObj>
    </w:sdtPr>
    <w:sdtEndPr/>
    <w:sdtContent>
      <w:p w:rsidR="005C16B4" w:rsidRPr="00774D72" w:rsidRDefault="005C16B4">
        <w:pPr>
          <w:pStyle w:val="Footer"/>
          <w:jc w:val="center"/>
        </w:pPr>
        <w:r w:rsidRPr="00774D72">
          <w:fldChar w:fldCharType="begin"/>
        </w:r>
        <w:r w:rsidRPr="00774D72">
          <w:instrText xml:space="preserve"> PAGE   \* MERGEFORMAT </w:instrText>
        </w:r>
        <w:r w:rsidRPr="00774D72">
          <w:fldChar w:fldCharType="separate"/>
        </w:r>
        <w:r w:rsidR="005052DB">
          <w:rPr>
            <w:noProof/>
          </w:rPr>
          <w:t>19</w:t>
        </w:r>
        <w:r w:rsidRPr="00774D72">
          <w:fldChar w:fldCharType="end"/>
        </w:r>
      </w:p>
    </w:sdtContent>
  </w:sdt>
  <w:p w:rsidR="005C16B4" w:rsidRPr="00774D72" w:rsidRDefault="005C16B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B4" w:rsidRDefault="005C1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26F" w:rsidRPr="00774D72" w:rsidRDefault="008A126F" w:rsidP="00890574">
      <w:pPr>
        <w:spacing w:after="0" w:line="240" w:lineRule="auto"/>
      </w:pPr>
      <w:r w:rsidRPr="00774D72">
        <w:separator/>
      </w:r>
    </w:p>
  </w:footnote>
  <w:footnote w:type="continuationSeparator" w:id="0">
    <w:p w:rsidR="008A126F" w:rsidRPr="00774D72" w:rsidRDefault="008A126F" w:rsidP="00890574">
      <w:pPr>
        <w:spacing w:after="0" w:line="240" w:lineRule="auto"/>
      </w:pPr>
      <w:r w:rsidRPr="00774D72">
        <w:continuationSeparator/>
      </w:r>
    </w:p>
  </w:footnote>
  <w:footnote w:type="continuationNotice" w:id="1">
    <w:p w:rsidR="008A126F" w:rsidRPr="00774D72" w:rsidRDefault="008A126F">
      <w:pPr>
        <w:spacing w:after="0" w:line="240" w:lineRule="auto"/>
      </w:pPr>
    </w:p>
  </w:footnote>
  <w:footnote w:id="2">
    <w:p w:rsidR="00632487" w:rsidRPr="00774D72" w:rsidRDefault="00632487" w:rsidP="00772AB6">
      <w:pPr>
        <w:pStyle w:val="FootnoteText"/>
      </w:pPr>
      <w:r w:rsidRPr="00774D72">
        <w:rPr>
          <w:rStyle w:val="FootnoteReference"/>
        </w:rPr>
        <w:footnoteRef/>
      </w:r>
      <w:r w:rsidRPr="00774D72">
        <w:t xml:space="preserve"> Joint Staff Working Document </w:t>
      </w:r>
      <w:r>
        <w:t>‘</w:t>
      </w:r>
      <w:r w:rsidRPr="00774D72">
        <w:t xml:space="preserve">Eastern Partnership </w:t>
      </w:r>
      <w:r>
        <w:t>–</w:t>
      </w:r>
      <w:r w:rsidRPr="00774D72">
        <w:t xml:space="preserve"> 20 Deliverables for 2020. Focusing on key priorities and tangible results (SWD(2017) 300 final).</w:t>
      </w:r>
    </w:p>
  </w:footnote>
  <w:footnote w:id="3">
    <w:p w:rsidR="00632487" w:rsidRPr="00774D72" w:rsidRDefault="00632487" w:rsidP="00772AB6">
      <w:pPr>
        <w:pStyle w:val="FootnoteText"/>
      </w:pPr>
      <w:r w:rsidRPr="00774D72">
        <w:rPr>
          <w:rStyle w:val="FootnoteReference"/>
        </w:rPr>
        <w:footnoteRef/>
      </w:r>
      <w:r w:rsidRPr="00774D72">
        <w:t xml:space="preserve"> The EU has agreed a comprehensive definition of public administration, which includes: </w:t>
      </w:r>
      <w:r>
        <w:t>(</w:t>
      </w:r>
      <w:r w:rsidRPr="00774D72">
        <w:t>i) a strategic framework for public administration</w:t>
      </w:r>
      <w:r w:rsidR="00936581">
        <w:t>;</w:t>
      </w:r>
      <w:r w:rsidRPr="00774D72">
        <w:t xml:space="preserve"> </w:t>
      </w:r>
      <w:r>
        <w:t>(</w:t>
      </w:r>
      <w:r w:rsidRPr="00774D72">
        <w:t>ii) policy development and coordination</w:t>
      </w:r>
      <w:r w:rsidR="00936581">
        <w:t>;</w:t>
      </w:r>
      <w:r w:rsidRPr="00774D72">
        <w:t xml:space="preserve"> </w:t>
      </w:r>
      <w:r>
        <w:t>(</w:t>
      </w:r>
      <w:r w:rsidRPr="00774D72">
        <w:t>iii) public service and human resource management</w:t>
      </w:r>
      <w:r w:rsidR="00936581">
        <w:t>;</w:t>
      </w:r>
      <w:r w:rsidRPr="00774D72">
        <w:t xml:space="preserve"> </w:t>
      </w:r>
      <w:r>
        <w:t>(</w:t>
      </w:r>
      <w:r w:rsidRPr="00774D72">
        <w:t>iv) accountability</w:t>
      </w:r>
      <w:r w:rsidR="00936581">
        <w:t>;</w:t>
      </w:r>
      <w:r w:rsidRPr="00774D72">
        <w:t xml:space="preserve"> </w:t>
      </w:r>
      <w:r>
        <w:t>(</w:t>
      </w:r>
      <w:r w:rsidRPr="00774D72">
        <w:t>v) public service delivery</w:t>
      </w:r>
      <w:r>
        <w:t>; and (vi)</w:t>
      </w:r>
      <w:r w:rsidRPr="00774D72">
        <w:t xml:space="preserve"> public financial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DB" w:rsidRPr="005052DB" w:rsidRDefault="005052DB" w:rsidP="00505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DB" w:rsidRPr="005052DB" w:rsidRDefault="005052DB" w:rsidP="005052D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2DB" w:rsidRPr="005052DB" w:rsidRDefault="005052DB" w:rsidP="005052D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9" w:rsidRDefault="00CD30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9" w:rsidRPr="00774D72" w:rsidRDefault="00CD30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029" w:rsidRDefault="00CD30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B4" w:rsidRDefault="005C16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B4" w:rsidRPr="00774D72" w:rsidRDefault="005C16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B4" w:rsidRDefault="005C1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6D7A"/>
    <w:multiLevelType w:val="hybridMultilevel"/>
    <w:tmpl w:val="0B063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F0A8E"/>
    <w:multiLevelType w:val="hybridMultilevel"/>
    <w:tmpl w:val="440A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E5C62"/>
    <w:multiLevelType w:val="hybridMultilevel"/>
    <w:tmpl w:val="E9EEF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106231"/>
    <w:multiLevelType w:val="hybridMultilevel"/>
    <w:tmpl w:val="52C24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A22E6"/>
    <w:multiLevelType w:val="hybridMultilevel"/>
    <w:tmpl w:val="9B7ECC9E"/>
    <w:lvl w:ilvl="0" w:tplc="9656FF6E">
      <w:start w:val="3"/>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086134"/>
    <w:multiLevelType w:val="hybridMultilevel"/>
    <w:tmpl w:val="90382A58"/>
    <w:lvl w:ilvl="0" w:tplc="BC1AC72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E3757E"/>
    <w:multiLevelType w:val="hybridMultilevel"/>
    <w:tmpl w:val="C3B21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D531A"/>
    <w:multiLevelType w:val="hybridMultilevel"/>
    <w:tmpl w:val="BAE2123C"/>
    <w:lvl w:ilvl="0" w:tplc="FC341E98">
      <w:start w:val="1"/>
      <w:numFmt w:val="upperRoman"/>
      <w:lvlText w:val="%1."/>
      <w:lvlJc w:val="left"/>
      <w:pPr>
        <w:ind w:left="720" w:hanging="360"/>
      </w:pPr>
    </w:lvl>
    <w:lvl w:ilvl="1" w:tplc="285A4908">
      <w:start w:val="1"/>
      <w:numFmt w:val="lowerLetter"/>
      <w:lvlText w:val="%2."/>
      <w:lvlJc w:val="left"/>
      <w:pPr>
        <w:ind w:left="1440" w:hanging="360"/>
      </w:pPr>
    </w:lvl>
    <w:lvl w:ilvl="2" w:tplc="0C8A7CA6">
      <w:start w:val="1"/>
      <w:numFmt w:val="lowerRoman"/>
      <w:lvlText w:val="%3."/>
      <w:lvlJc w:val="right"/>
      <w:pPr>
        <w:ind w:left="2160" w:hanging="180"/>
      </w:pPr>
    </w:lvl>
    <w:lvl w:ilvl="3" w:tplc="60DC3166">
      <w:start w:val="1"/>
      <w:numFmt w:val="decimal"/>
      <w:lvlText w:val="%4."/>
      <w:lvlJc w:val="left"/>
      <w:pPr>
        <w:ind w:left="2880" w:hanging="360"/>
      </w:pPr>
    </w:lvl>
    <w:lvl w:ilvl="4" w:tplc="82A8F992">
      <w:start w:val="1"/>
      <w:numFmt w:val="lowerLetter"/>
      <w:lvlText w:val="%5."/>
      <w:lvlJc w:val="left"/>
      <w:pPr>
        <w:ind w:left="3600" w:hanging="360"/>
      </w:pPr>
    </w:lvl>
    <w:lvl w:ilvl="5" w:tplc="EB442F02">
      <w:start w:val="1"/>
      <w:numFmt w:val="lowerRoman"/>
      <w:lvlText w:val="%6."/>
      <w:lvlJc w:val="right"/>
      <w:pPr>
        <w:ind w:left="4320" w:hanging="180"/>
      </w:pPr>
    </w:lvl>
    <w:lvl w:ilvl="6" w:tplc="BE4CE892">
      <w:start w:val="1"/>
      <w:numFmt w:val="decimal"/>
      <w:lvlText w:val="%7."/>
      <w:lvlJc w:val="left"/>
      <w:pPr>
        <w:ind w:left="5040" w:hanging="360"/>
      </w:pPr>
    </w:lvl>
    <w:lvl w:ilvl="7" w:tplc="C4406774">
      <w:start w:val="1"/>
      <w:numFmt w:val="lowerLetter"/>
      <w:lvlText w:val="%8."/>
      <w:lvlJc w:val="left"/>
      <w:pPr>
        <w:ind w:left="5760" w:hanging="360"/>
      </w:pPr>
    </w:lvl>
    <w:lvl w:ilvl="8" w:tplc="61FA1F8A">
      <w:start w:val="1"/>
      <w:numFmt w:val="lowerRoman"/>
      <w:lvlText w:val="%9."/>
      <w:lvlJc w:val="right"/>
      <w:pPr>
        <w:ind w:left="6480" w:hanging="180"/>
      </w:pPr>
    </w:lvl>
  </w:abstractNum>
  <w:abstractNum w:abstractNumId="8" w15:restartNumberingAfterBreak="0">
    <w:nsid w:val="139E5749"/>
    <w:multiLevelType w:val="hybridMultilevel"/>
    <w:tmpl w:val="BD72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B2BBA"/>
    <w:multiLevelType w:val="hybridMultilevel"/>
    <w:tmpl w:val="7C6A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6384E"/>
    <w:multiLevelType w:val="hybridMultilevel"/>
    <w:tmpl w:val="7994BC0A"/>
    <w:lvl w:ilvl="0" w:tplc="0809000F">
      <w:start w:val="1"/>
      <w:numFmt w:val="decimal"/>
      <w:lvlText w:val="%1."/>
      <w:lvlJc w:val="left"/>
      <w:pPr>
        <w:ind w:left="1080" w:hanging="72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5A68E9"/>
    <w:multiLevelType w:val="hybridMultilevel"/>
    <w:tmpl w:val="F574145E"/>
    <w:lvl w:ilvl="0" w:tplc="B2503634">
      <w:start w:val="1"/>
      <w:numFmt w:val="upperRoman"/>
      <w:lvlText w:val="%1."/>
      <w:lvlJc w:val="left"/>
      <w:pPr>
        <w:ind w:left="720" w:hanging="360"/>
      </w:pPr>
    </w:lvl>
    <w:lvl w:ilvl="1" w:tplc="DA14C67E">
      <w:start w:val="1"/>
      <w:numFmt w:val="lowerLetter"/>
      <w:lvlText w:val="%2."/>
      <w:lvlJc w:val="left"/>
      <w:pPr>
        <w:ind w:left="1440" w:hanging="360"/>
      </w:pPr>
    </w:lvl>
    <w:lvl w:ilvl="2" w:tplc="5426B93C">
      <w:start w:val="1"/>
      <w:numFmt w:val="lowerRoman"/>
      <w:lvlText w:val="%3."/>
      <w:lvlJc w:val="right"/>
      <w:pPr>
        <w:ind w:left="2160" w:hanging="180"/>
      </w:pPr>
    </w:lvl>
    <w:lvl w:ilvl="3" w:tplc="BF4A1AD4">
      <w:start w:val="1"/>
      <w:numFmt w:val="decimal"/>
      <w:lvlText w:val="%4."/>
      <w:lvlJc w:val="left"/>
      <w:pPr>
        <w:ind w:left="2880" w:hanging="360"/>
      </w:pPr>
    </w:lvl>
    <w:lvl w:ilvl="4" w:tplc="B2666030">
      <w:start w:val="1"/>
      <w:numFmt w:val="lowerLetter"/>
      <w:lvlText w:val="%5."/>
      <w:lvlJc w:val="left"/>
      <w:pPr>
        <w:ind w:left="3600" w:hanging="360"/>
      </w:pPr>
    </w:lvl>
    <w:lvl w:ilvl="5" w:tplc="80F46FCE">
      <w:start w:val="1"/>
      <w:numFmt w:val="lowerRoman"/>
      <w:lvlText w:val="%6."/>
      <w:lvlJc w:val="right"/>
      <w:pPr>
        <w:ind w:left="4320" w:hanging="180"/>
      </w:pPr>
    </w:lvl>
    <w:lvl w:ilvl="6" w:tplc="95EE3144">
      <w:start w:val="1"/>
      <w:numFmt w:val="decimal"/>
      <w:lvlText w:val="%7."/>
      <w:lvlJc w:val="left"/>
      <w:pPr>
        <w:ind w:left="5040" w:hanging="360"/>
      </w:pPr>
    </w:lvl>
    <w:lvl w:ilvl="7" w:tplc="623C2F04">
      <w:start w:val="1"/>
      <w:numFmt w:val="lowerLetter"/>
      <w:lvlText w:val="%8."/>
      <w:lvlJc w:val="left"/>
      <w:pPr>
        <w:ind w:left="5760" w:hanging="360"/>
      </w:pPr>
    </w:lvl>
    <w:lvl w:ilvl="8" w:tplc="0FAA2C78">
      <w:start w:val="1"/>
      <w:numFmt w:val="lowerRoman"/>
      <w:lvlText w:val="%9."/>
      <w:lvlJc w:val="right"/>
      <w:pPr>
        <w:ind w:left="6480" w:hanging="180"/>
      </w:pPr>
    </w:lvl>
  </w:abstractNum>
  <w:abstractNum w:abstractNumId="12" w15:restartNumberingAfterBreak="0">
    <w:nsid w:val="2BFD4E96"/>
    <w:multiLevelType w:val="hybridMultilevel"/>
    <w:tmpl w:val="AE1C0ECA"/>
    <w:lvl w:ilvl="0" w:tplc="48AEB5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226B16"/>
    <w:multiLevelType w:val="hybridMultilevel"/>
    <w:tmpl w:val="04FCA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F2F5EC2"/>
    <w:multiLevelType w:val="hybridMultilevel"/>
    <w:tmpl w:val="B78E73AE"/>
    <w:lvl w:ilvl="0" w:tplc="55E837AC">
      <w:start w:val="1"/>
      <w:numFmt w:val="upperRoman"/>
      <w:pStyle w:val="HeaderSensitivityRight"/>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7E38CE"/>
    <w:multiLevelType w:val="hybridMultilevel"/>
    <w:tmpl w:val="C9FA17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844435"/>
    <w:multiLevelType w:val="hybridMultilevel"/>
    <w:tmpl w:val="BCCEDA6C"/>
    <w:lvl w:ilvl="0" w:tplc="F5D6D652">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20E7CE7"/>
    <w:multiLevelType w:val="hybridMultilevel"/>
    <w:tmpl w:val="1A6E4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C87B2A"/>
    <w:multiLevelType w:val="hybridMultilevel"/>
    <w:tmpl w:val="7DC69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873F55"/>
    <w:multiLevelType w:val="hybridMultilevel"/>
    <w:tmpl w:val="C8F8759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D30E69"/>
    <w:multiLevelType w:val="hybridMultilevel"/>
    <w:tmpl w:val="240C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753E0A"/>
    <w:multiLevelType w:val="hybridMultilevel"/>
    <w:tmpl w:val="837C8C3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1713A"/>
    <w:multiLevelType w:val="hybridMultilevel"/>
    <w:tmpl w:val="117662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268A7"/>
    <w:multiLevelType w:val="hybridMultilevel"/>
    <w:tmpl w:val="E7BC9880"/>
    <w:lvl w:ilvl="0" w:tplc="F9420E82">
      <w:start w:val="1"/>
      <w:numFmt w:val="bullet"/>
      <w:lvlText w:val=""/>
      <w:lvlJc w:val="left"/>
      <w:pPr>
        <w:ind w:left="360" w:hanging="360"/>
      </w:pPr>
      <w:rPr>
        <w:rFonts w:ascii="Wingdings" w:hAnsi="Wingdings" w:hint="default"/>
        <w:color w:val="404040" w:themeColor="text1" w:themeTint="BF"/>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BA211F2"/>
    <w:multiLevelType w:val="hybridMultilevel"/>
    <w:tmpl w:val="39141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E006C48"/>
    <w:multiLevelType w:val="hybridMultilevel"/>
    <w:tmpl w:val="7680B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D555A1"/>
    <w:multiLevelType w:val="hybridMultilevel"/>
    <w:tmpl w:val="DDFCC0E6"/>
    <w:lvl w:ilvl="0" w:tplc="9656FF6E">
      <w:start w:val="3"/>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591EFF"/>
    <w:multiLevelType w:val="hybridMultilevel"/>
    <w:tmpl w:val="6FC450E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3B09F1"/>
    <w:multiLevelType w:val="hybridMultilevel"/>
    <w:tmpl w:val="C0DE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00715"/>
    <w:multiLevelType w:val="hybridMultilevel"/>
    <w:tmpl w:val="3B0C94F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623FBC"/>
    <w:multiLevelType w:val="hybridMultilevel"/>
    <w:tmpl w:val="9748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B2D58"/>
    <w:multiLevelType w:val="hybridMultilevel"/>
    <w:tmpl w:val="8CA65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094F33"/>
    <w:multiLevelType w:val="hybridMultilevel"/>
    <w:tmpl w:val="263E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C63BC"/>
    <w:multiLevelType w:val="hybridMultilevel"/>
    <w:tmpl w:val="5DBE9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7F11C6"/>
    <w:multiLevelType w:val="hybridMultilevel"/>
    <w:tmpl w:val="F2B49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35"/>
  </w:num>
  <w:num w:numId="4">
    <w:abstractNumId w:val="3"/>
  </w:num>
  <w:num w:numId="5">
    <w:abstractNumId w:val="0"/>
  </w:num>
  <w:num w:numId="6">
    <w:abstractNumId w:val="9"/>
  </w:num>
  <w:num w:numId="7">
    <w:abstractNumId w:val="17"/>
  </w:num>
  <w:num w:numId="8">
    <w:abstractNumId w:val="26"/>
  </w:num>
  <w:num w:numId="9">
    <w:abstractNumId w:val="33"/>
  </w:num>
  <w:num w:numId="10">
    <w:abstractNumId w:val="2"/>
  </w:num>
  <w:num w:numId="11">
    <w:abstractNumId w:val="18"/>
  </w:num>
  <w:num w:numId="12">
    <w:abstractNumId w:val="8"/>
  </w:num>
  <w:num w:numId="13">
    <w:abstractNumId w:val="32"/>
  </w:num>
  <w:num w:numId="14">
    <w:abstractNumId w:val="13"/>
  </w:num>
  <w:num w:numId="15">
    <w:abstractNumId w:val="13"/>
  </w:num>
  <w:num w:numId="16">
    <w:abstractNumId w:val="13"/>
  </w:num>
  <w:num w:numId="17">
    <w:abstractNumId w:val="10"/>
  </w:num>
  <w:num w:numId="18">
    <w:abstractNumId w:val="31"/>
  </w:num>
  <w:num w:numId="19">
    <w:abstractNumId w:val="11"/>
  </w:num>
  <w:num w:numId="20">
    <w:abstractNumId w:val="7"/>
  </w:num>
  <w:num w:numId="21">
    <w:abstractNumId w:val="27"/>
  </w:num>
  <w:num w:numId="22">
    <w:abstractNumId w:val="28"/>
  </w:num>
  <w:num w:numId="23">
    <w:abstractNumId w:val="6"/>
  </w:num>
  <w:num w:numId="24">
    <w:abstractNumId w:val="20"/>
  </w:num>
  <w:num w:numId="25">
    <w:abstractNumId w:val="22"/>
  </w:num>
  <w:num w:numId="26">
    <w:abstractNumId w:val="29"/>
  </w:num>
  <w:num w:numId="27">
    <w:abstractNumId w:val="34"/>
  </w:num>
  <w:num w:numId="28">
    <w:abstractNumId w:val="21"/>
  </w:num>
  <w:num w:numId="29">
    <w:abstractNumId w:val="14"/>
  </w:num>
  <w:num w:numId="30">
    <w:abstractNumId w:val="1"/>
  </w:num>
  <w:num w:numId="31">
    <w:abstractNumId w:val="19"/>
  </w:num>
  <w:num w:numId="32">
    <w:abstractNumId w:val="25"/>
  </w:num>
  <w:num w:numId="33">
    <w:abstractNumId w:val="4"/>
  </w:num>
  <w:num w:numId="34">
    <w:abstractNumId w:val="23"/>
  </w:num>
  <w:num w:numId="35">
    <w:abstractNumId w:val="30"/>
  </w:num>
  <w:num w:numId="36">
    <w:abstractNumId w:val="5"/>
  </w:num>
  <w:num w:numId="37">
    <w:abstractNumId w:val="16"/>
  </w:num>
  <w:num w:numId="3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trackRevisions/>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ccompanying the document"/>
    <w:docVar w:name="LW_CORRIGENDUM" w:val="&lt;UNUSED&gt;"/>
    <w:docVar w:name="LW_COVERPAGE_EXISTS" w:val="True"/>
    <w:docVar w:name="LW_COVERPAGE_GUID" w:val="5665E267-28BD-4F0D-B47B-084D8765E3BE"/>
    <w:docVar w:name="LW_COVERPAGE_TYPE" w:val="1"/>
    <w:docVar w:name="LW_CROSSREFERENCE" w:val="{JOIN(2020) 7 final}"/>
    <w:docVar w:name="LW_DocType" w:val="NORMAL"/>
    <w:docVar w:name="LW_EMISSION" w:val="18.3.2020"/>
    <w:docVar w:name="LW_EMISSION_ISODATE" w:val="2020-03-18"/>
    <w:docVar w:name="LW_EMISSION_LOCATION" w:val="BRX"/>
    <w:docVar w:name="LW_EMISSION_PREFIX" w:val="Brussels, "/>
    <w:docVar w:name="LW_EMISSION_SUFFIX" w:val=" "/>
    <w:docVar w:name="LW_ID_DOCTYPE_NONLW" w:val="CP-029"/>
    <w:docVar w:name="LW_LANGUE" w:val="EN"/>
    <w:docVar w:name="LW_LEVEL_OF_SENSITIVITY" w:val="Standard treatment"/>
    <w:docVar w:name="LW_NOM.INST" w:val="EUROPEAN COMMISSION"/>
    <w:docVar w:name="LW_NOM.INST_JOINTDOC" w:val="HIGH REPRESENTATIVE_x000b_ OF THE UNION FOR_x000b_ FOREIGN AFFAIRS AND_x000b_SECURITY POLICY"/>
    <w:docVar w:name="LW_OBJETACTEPRINCIPAL.CP" w:val="Eastern Partnership policy beyond 2020"/>
    <w:docVar w:name="LW_PART_NBR" w:val="1"/>
    <w:docVar w:name="LW_PART_NBR_TOTAL" w:val="1"/>
    <w:docVar w:name="LW_REF.INST.NEW" w:val="SWD"/>
    <w:docVar w:name="LW_REF.INST.NEW_ADOPTED" w:val="&lt;EMPTY&gt;"/>
    <w:docVar w:name="LW_REF.INST.NEW_TEXT" w:val="(2020) 56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ructured Consultation on the future of the Eastern Partnership"/>
    <w:docVar w:name="LW_TYPE.DOC.CP" w:val="JOINT STAFF WORKING DOCUMENT_x000b_"/>
    <w:docVar w:name="LW_TYPEACTEPRINCIPAL.CP" w:val="JOINT COMMUNICATION TO THE EUROPEAN PARLIAMENT, THE EUROPEAN COUNCIL, THE COUNCIL,THE EUROPEAN AND SOCIAL COMMITTEE AND THE COMMITTEE OF THE REGIONS"/>
    <w:docVar w:name="Stamp" w:val="\\dossiers.dgt.cec.eu.int\dossiers\EEAS\EEAS-2020-00044\EEAS-2020-00044-00-01-EN-EDT-00.202002240910128721699.DOCX"/>
  </w:docVars>
  <w:rsids>
    <w:rsidRoot w:val="00890574"/>
    <w:rsid w:val="000003B0"/>
    <w:rsid w:val="00003223"/>
    <w:rsid w:val="00003EEE"/>
    <w:rsid w:val="00011C7E"/>
    <w:rsid w:val="00015F38"/>
    <w:rsid w:val="00020553"/>
    <w:rsid w:val="0002201C"/>
    <w:rsid w:val="00031665"/>
    <w:rsid w:val="0003173C"/>
    <w:rsid w:val="00040056"/>
    <w:rsid w:val="000437D8"/>
    <w:rsid w:val="00044523"/>
    <w:rsid w:val="000612E1"/>
    <w:rsid w:val="00061CDC"/>
    <w:rsid w:val="00073221"/>
    <w:rsid w:val="00073A03"/>
    <w:rsid w:val="00077BBE"/>
    <w:rsid w:val="000808DB"/>
    <w:rsid w:val="00082A2D"/>
    <w:rsid w:val="0008533B"/>
    <w:rsid w:val="000861BC"/>
    <w:rsid w:val="0009034E"/>
    <w:rsid w:val="00095EC0"/>
    <w:rsid w:val="000A001F"/>
    <w:rsid w:val="000A576C"/>
    <w:rsid w:val="000A682E"/>
    <w:rsid w:val="000B25A0"/>
    <w:rsid w:val="000B491F"/>
    <w:rsid w:val="000D71AD"/>
    <w:rsid w:val="000E0CDD"/>
    <w:rsid w:val="000E0DAB"/>
    <w:rsid w:val="000E0FE4"/>
    <w:rsid w:val="00100D88"/>
    <w:rsid w:val="00105FBB"/>
    <w:rsid w:val="00110476"/>
    <w:rsid w:val="00111693"/>
    <w:rsid w:val="001128EC"/>
    <w:rsid w:val="00115528"/>
    <w:rsid w:val="0014142F"/>
    <w:rsid w:val="001461BD"/>
    <w:rsid w:val="00150909"/>
    <w:rsid w:val="00150FA7"/>
    <w:rsid w:val="00152667"/>
    <w:rsid w:val="00152E94"/>
    <w:rsid w:val="00154185"/>
    <w:rsid w:val="0016024A"/>
    <w:rsid w:val="00164381"/>
    <w:rsid w:val="001649C2"/>
    <w:rsid w:val="0016D0F6"/>
    <w:rsid w:val="00180748"/>
    <w:rsid w:val="00182029"/>
    <w:rsid w:val="00183973"/>
    <w:rsid w:val="00184592"/>
    <w:rsid w:val="00184DF8"/>
    <w:rsid w:val="00185E53"/>
    <w:rsid w:val="00190914"/>
    <w:rsid w:val="00191476"/>
    <w:rsid w:val="00192CEA"/>
    <w:rsid w:val="001A7FB8"/>
    <w:rsid w:val="001C5163"/>
    <w:rsid w:val="001D1E43"/>
    <w:rsid w:val="001D367A"/>
    <w:rsid w:val="001E014B"/>
    <w:rsid w:val="001E3D59"/>
    <w:rsid w:val="001E4F3D"/>
    <w:rsid w:val="001E6579"/>
    <w:rsid w:val="00205232"/>
    <w:rsid w:val="00206079"/>
    <w:rsid w:val="002133F0"/>
    <w:rsid w:val="00221259"/>
    <w:rsid w:val="002303C9"/>
    <w:rsid w:val="00230EC1"/>
    <w:rsid w:val="00234AA0"/>
    <w:rsid w:val="0025335D"/>
    <w:rsid w:val="002620F3"/>
    <w:rsid w:val="00263248"/>
    <w:rsid w:val="002760CB"/>
    <w:rsid w:val="00276E74"/>
    <w:rsid w:val="002800F6"/>
    <w:rsid w:val="00280D00"/>
    <w:rsid w:val="00285A02"/>
    <w:rsid w:val="00295453"/>
    <w:rsid w:val="00295D11"/>
    <w:rsid w:val="002A7D5B"/>
    <w:rsid w:val="002B3DF7"/>
    <w:rsid w:val="002C2047"/>
    <w:rsid w:val="002C300B"/>
    <w:rsid w:val="002C4160"/>
    <w:rsid w:val="002D1831"/>
    <w:rsid w:val="002D1938"/>
    <w:rsid w:val="002D6EFB"/>
    <w:rsid w:val="002E3493"/>
    <w:rsid w:val="002E6E1D"/>
    <w:rsid w:val="002E769D"/>
    <w:rsid w:val="00301581"/>
    <w:rsid w:val="00312C73"/>
    <w:rsid w:val="003215E9"/>
    <w:rsid w:val="0032176D"/>
    <w:rsid w:val="00323CA2"/>
    <w:rsid w:val="003306E9"/>
    <w:rsid w:val="00337AD7"/>
    <w:rsid w:val="00344A42"/>
    <w:rsid w:val="0035691C"/>
    <w:rsid w:val="00360169"/>
    <w:rsid w:val="00380499"/>
    <w:rsid w:val="00386D86"/>
    <w:rsid w:val="00392009"/>
    <w:rsid w:val="00392AF6"/>
    <w:rsid w:val="00394F47"/>
    <w:rsid w:val="00397D95"/>
    <w:rsid w:val="003A31B4"/>
    <w:rsid w:val="003A71A4"/>
    <w:rsid w:val="003B279F"/>
    <w:rsid w:val="003B684C"/>
    <w:rsid w:val="003C6FCB"/>
    <w:rsid w:val="003C73BC"/>
    <w:rsid w:val="003D395B"/>
    <w:rsid w:val="004028A0"/>
    <w:rsid w:val="00402992"/>
    <w:rsid w:val="004042E0"/>
    <w:rsid w:val="00405E6B"/>
    <w:rsid w:val="00407105"/>
    <w:rsid w:val="00417BEF"/>
    <w:rsid w:val="00421425"/>
    <w:rsid w:val="00422F95"/>
    <w:rsid w:val="00425EF7"/>
    <w:rsid w:val="00436889"/>
    <w:rsid w:val="004401A8"/>
    <w:rsid w:val="00442DE8"/>
    <w:rsid w:val="004511E4"/>
    <w:rsid w:val="00457750"/>
    <w:rsid w:val="00460B6B"/>
    <w:rsid w:val="00464BF9"/>
    <w:rsid w:val="00475CA7"/>
    <w:rsid w:val="00482493"/>
    <w:rsid w:val="004953F6"/>
    <w:rsid w:val="00495E80"/>
    <w:rsid w:val="0049641A"/>
    <w:rsid w:val="004B32E9"/>
    <w:rsid w:val="004B4678"/>
    <w:rsid w:val="004C7D17"/>
    <w:rsid w:val="004D3D58"/>
    <w:rsid w:val="004D6066"/>
    <w:rsid w:val="004E1B80"/>
    <w:rsid w:val="004E4F32"/>
    <w:rsid w:val="004F0B5F"/>
    <w:rsid w:val="004F3D52"/>
    <w:rsid w:val="004F42AA"/>
    <w:rsid w:val="004F705B"/>
    <w:rsid w:val="00500E94"/>
    <w:rsid w:val="00501EBC"/>
    <w:rsid w:val="005052DB"/>
    <w:rsid w:val="005216F6"/>
    <w:rsid w:val="00521A84"/>
    <w:rsid w:val="00525E14"/>
    <w:rsid w:val="00527BD4"/>
    <w:rsid w:val="005342B0"/>
    <w:rsid w:val="00535351"/>
    <w:rsid w:val="00542BA4"/>
    <w:rsid w:val="00542F4E"/>
    <w:rsid w:val="00543B37"/>
    <w:rsid w:val="005564E7"/>
    <w:rsid w:val="005621A1"/>
    <w:rsid w:val="00562D1A"/>
    <w:rsid w:val="00564F23"/>
    <w:rsid w:val="00566967"/>
    <w:rsid w:val="0057154A"/>
    <w:rsid w:val="00574DE1"/>
    <w:rsid w:val="00580795"/>
    <w:rsid w:val="005870C5"/>
    <w:rsid w:val="0059252A"/>
    <w:rsid w:val="00597ABE"/>
    <w:rsid w:val="005A182F"/>
    <w:rsid w:val="005A3C55"/>
    <w:rsid w:val="005A5075"/>
    <w:rsid w:val="005A7DE2"/>
    <w:rsid w:val="005A7F89"/>
    <w:rsid w:val="005B2D8D"/>
    <w:rsid w:val="005B7CA9"/>
    <w:rsid w:val="005C04F2"/>
    <w:rsid w:val="005C0684"/>
    <w:rsid w:val="005C16B4"/>
    <w:rsid w:val="005D0EE1"/>
    <w:rsid w:val="005D5EFF"/>
    <w:rsid w:val="005E2E5D"/>
    <w:rsid w:val="005E57C1"/>
    <w:rsid w:val="005E70FB"/>
    <w:rsid w:val="005E73E5"/>
    <w:rsid w:val="005F04E2"/>
    <w:rsid w:val="005F0C40"/>
    <w:rsid w:val="005F2B57"/>
    <w:rsid w:val="00603995"/>
    <w:rsid w:val="00611F92"/>
    <w:rsid w:val="00622325"/>
    <w:rsid w:val="00622688"/>
    <w:rsid w:val="006229D3"/>
    <w:rsid w:val="006249F3"/>
    <w:rsid w:val="00632487"/>
    <w:rsid w:val="00633AD1"/>
    <w:rsid w:val="00640658"/>
    <w:rsid w:val="006414AA"/>
    <w:rsid w:val="006416AF"/>
    <w:rsid w:val="00645CE0"/>
    <w:rsid w:val="00650F41"/>
    <w:rsid w:val="0066465F"/>
    <w:rsid w:val="00665E75"/>
    <w:rsid w:val="0067668B"/>
    <w:rsid w:val="00682689"/>
    <w:rsid w:val="00685E6E"/>
    <w:rsid w:val="0069123F"/>
    <w:rsid w:val="00691CF4"/>
    <w:rsid w:val="00694F23"/>
    <w:rsid w:val="006A3F8B"/>
    <w:rsid w:val="006A4167"/>
    <w:rsid w:val="006A7FEE"/>
    <w:rsid w:val="006B6F02"/>
    <w:rsid w:val="006C34F4"/>
    <w:rsid w:val="006D213F"/>
    <w:rsid w:val="006D3190"/>
    <w:rsid w:val="006D3C98"/>
    <w:rsid w:val="006D4109"/>
    <w:rsid w:val="006D5240"/>
    <w:rsid w:val="006F0C36"/>
    <w:rsid w:val="006F1DD2"/>
    <w:rsid w:val="006F3D6F"/>
    <w:rsid w:val="00701BBA"/>
    <w:rsid w:val="0070503A"/>
    <w:rsid w:val="007077DC"/>
    <w:rsid w:val="00722C5E"/>
    <w:rsid w:val="00722F15"/>
    <w:rsid w:val="00723CD4"/>
    <w:rsid w:val="00724486"/>
    <w:rsid w:val="00731CF6"/>
    <w:rsid w:val="007333F9"/>
    <w:rsid w:val="00750554"/>
    <w:rsid w:val="00752D3E"/>
    <w:rsid w:val="007543FC"/>
    <w:rsid w:val="00754BFD"/>
    <w:rsid w:val="00754C7B"/>
    <w:rsid w:val="00760893"/>
    <w:rsid w:val="00762B8C"/>
    <w:rsid w:val="00763583"/>
    <w:rsid w:val="00772AB6"/>
    <w:rsid w:val="00773366"/>
    <w:rsid w:val="00774D72"/>
    <w:rsid w:val="007A1D57"/>
    <w:rsid w:val="007A3C32"/>
    <w:rsid w:val="007A674B"/>
    <w:rsid w:val="007A6CC8"/>
    <w:rsid w:val="007B5EFE"/>
    <w:rsid w:val="007B767B"/>
    <w:rsid w:val="007D0772"/>
    <w:rsid w:val="007D0CEF"/>
    <w:rsid w:val="007D263D"/>
    <w:rsid w:val="007D3E0B"/>
    <w:rsid w:val="007D61EF"/>
    <w:rsid w:val="007D66B6"/>
    <w:rsid w:val="008038B9"/>
    <w:rsid w:val="00805E52"/>
    <w:rsid w:val="00810317"/>
    <w:rsid w:val="00814168"/>
    <w:rsid w:val="008257E6"/>
    <w:rsid w:val="00827B41"/>
    <w:rsid w:val="00831EB3"/>
    <w:rsid w:val="00840408"/>
    <w:rsid w:val="008416F2"/>
    <w:rsid w:val="0085292A"/>
    <w:rsid w:val="00854B08"/>
    <w:rsid w:val="00861342"/>
    <w:rsid w:val="0086313C"/>
    <w:rsid w:val="00863FAF"/>
    <w:rsid w:val="00864305"/>
    <w:rsid w:val="00870BDB"/>
    <w:rsid w:val="008729F8"/>
    <w:rsid w:val="00886115"/>
    <w:rsid w:val="00890574"/>
    <w:rsid w:val="00893344"/>
    <w:rsid w:val="008A0037"/>
    <w:rsid w:val="008A126F"/>
    <w:rsid w:val="008A14E3"/>
    <w:rsid w:val="008B3427"/>
    <w:rsid w:val="008B64B3"/>
    <w:rsid w:val="008C0E65"/>
    <w:rsid w:val="008C1694"/>
    <w:rsid w:val="008C2DF5"/>
    <w:rsid w:val="008C5E70"/>
    <w:rsid w:val="008C6F39"/>
    <w:rsid w:val="008C7231"/>
    <w:rsid w:val="008E60D1"/>
    <w:rsid w:val="008E6A2A"/>
    <w:rsid w:val="0090029D"/>
    <w:rsid w:val="00905F85"/>
    <w:rsid w:val="00912657"/>
    <w:rsid w:val="00917F75"/>
    <w:rsid w:val="00921E3C"/>
    <w:rsid w:val="00924978"/>
    <w:rsid w:val="009309A9"/>
    <w:rsid w:val="00934A9C"/>
    <w:rsid w:val="0093632A"/>
    <w:rsid w:val="00936581"/>
    <w:rsid w:val="00940DAF"/>
    <w:rsid w:val="00940DB5"/>
    <w:rsid w:val="00945713"/>
    <w:rsid w:val="00961498"/>
    <w:rsid w:val="00963347"/>
    <w:rsid w:val="00963F6D"/>
    <w:rsid w:val="00967BED"/>
    <w:rsid w:val="00972B80"/>
    <w:rsid w:val="009977C5"/>
    <w:rsid w:val="009B009A"/>
    <w:rsid w:val="009B0FC3"/>
    <w:rsid w:val="009B4943"/>
    <w:rsid w:val="009C58F0"/>
    <w:rsid w:val="009C6D2C"/>
    <w:rsid w:val="009D642F"/>
    <w:rsid w:val="009D6913"/>
    <w:rsid w:val="009F0399"/>
    <w:rsid w:val="009F3B68"/>
    <w:rsid w:val="00A243F8"/>
    <w:rsid w:val="00A3121B"/>
    <w:rsid w:val="00A32E9B"/>
    <w:rsid w:val="00A33655"/>
    <w:rsid w:val="00A34AB8"/>
    <w:rsid w:val="00A36C09"/>
    <w:rsid w:val="00A37E26"/>
    <w:rsid w:val="00A40275"/>
    <w:rsid w:val="00A4373B"/>
    <w:rsid w:val="00A51A7A"/>
    <w:rsid w:val="00A611C0"/>
    <w:rsid w:val="00A61F0A"/>
    <w:rsid w:val="00A64465"/>
    <w:rsid w:val="00A75391"/>
    <w:rsid w:val="00A80A5C"/>
    <w:rsid w:val="00A82CC7"/>
    <w:rsid w:val="00A83CC0"/>
    <w:rsid w:val="00A92E27"/>
    <w:rsid w:val="00A93149"/>
    <w:rsid w:val="00AA35BA"/>
    <w:rsid w:val="00AB17BC"/>
    <w:rsid w:val="00AB3B67"/>
    <w:rsid w:val="00AB6449"/>
    <w:rsid w:val="00AC314E"/>
    <w:rsid w:val="00AC47A4"/>
    <w:rsid w:val="00AC76CD"/>
    <w:rsid w:val="00AD3B12"/>
    <w:rsid w:val="00AD5D68"/>
    <w:rsid w:val="00AE0958"/>
    <w:rsid w:val="00AE1750"/>
    <w:rsid w:val="00AF4349"/>
    <w:rsid w:val="00B011D3"/>
    <w:rsid w:val="00B01FDB"/>
    <w:rsid w:val="00B13D64"/>
    <w:rsid w:val="00B13EBD"/>
    <w:rsid w:val="00B17045"/>
    <w:rsid w:val="00B22891"/>
    <w:rsid w:val="00B230F1"/>
    <w:rsid w:val="00B34894"/>
    <w:rsid w:val="00B3538F"/>
    <w:rsid w:val="00B35D7E"/>
    <w:rsid w:val="00B36550"/>
    <w:rsid w:val="00B372F9"/>
    <w:rsid w:val="00B4144D"/>
    <w:rsid w:val="00B42DA5"/>
    <w:rsid w:val="00B50C2E"/>
    <w:rsid w:val="00B52490"/>
    <w:rsid w:val="00B54BAE"/>
    <w:rsid w:val="00B70A42"/>
    <w:rsid w:val="00B76475"/>
    <w:rsid w:val="00B85367"/>
    <w:rsid w:val="00B92453"/>
    <w:rsid w:val="00B949A5"/>
    <w:rsid w:val="00BA0D15"/>
    <w:rsid w:val="00BA47AD"/>
    <w:rsid w:val="00BB7083"/>
    <w:rsid w:val="00BB761B"/>
    <w:rsid w:val="00BC3766"/>
    <w:rsid w:val="00BC3DE4"/>
    <w:rsid w:val="00BC448C"/>
    <w:rsid w:val="00BC4B1D"/>
    <w:rsid w:val="00BC4C3E"/>
    <w:rsid w:val="00BC756E"/>
    <w:rsid w:val="00BD0F4C"/>
    <w:rsid w:val="00BD30C6"/>
    <w:rsid w:val="00BD311C"/>
    <w:rsid w:val="00BD3688"/>
    <w:rsid w:val="00BD5563"/>
    <w:rsid w:val="00BE1466"/>
    <w:rsid w:val="00BF2618"/>
    <w:rsid w:val="00BF5E7C"/>
    <w:rsid w:val="00C04A8F"/>
    <w:rsid w:val="00C12B62"/>
    <w:rsid w:val="00C20169"/>
    <w:rsid w:val="00C22553"/>
    <w:rsid w:val="00C22F7D"/>
    <w:rsid w:val="00C26942"/>
    <w:rsid w:val="00C408FC"/>
    <w:rsid w:val="00C462EF"/>
    <w:rsid w:val="00C46E3A"/>
    <w:rsid w:val="00C618EE"/>
    <w:rsid w:val="00C65180"/>
    <w:rsid w:val="00C71DF4"/>
    <w:rsid w:val="00C85E53"/>
    <w:rsid w:val="00C92159"/>
    <w:rsid w:val="00CA53C0"/>
    <w:rsid w:val="00CA6754"/>
    <w:rsid w:val="00CB0F6D"/>
    <w:rsid w:val="00CB6BC9"/>
    <w:rsid w:val="00CC040B"/>
    <w:rsid w:val="00CD3029"/>
    <w:rsid w:val="00CF7ECF"/>
    <w:rsid w:val="00D05808"/>
    <w:rsid w:val="00D06042"/>
    <w:rsid w:val="00D0642F"/>
    <w:rsid w:val="00D06894"/>
    <w:rsid w:val="00D13B39"/>
    <w:rsid w:val="00D14093"/>
    <w:rsid w:val="00D149AE"/>
    <w:rsid w:val="00D21B9C"/>
    <w:rsid w:val="00D327BC"/>
    <w:rsid w:val="00D34414"/>
    <w:rsid w:val="00D34FCC"/>
    <w:rsid w:val="00D4212F"/>
    <w:rsid w:val="00D428DC"/>
    <w:rsid w:val="00D51AEB"/>
    <w:rsid w:val="00D60029"/>
    <w:rsid w:val="00D745A8"/>
    <w:rsid w:val="00D83ECF"/>
    <w:rsid w:val="00D9031D"/>
    <w:rsid w:val="00D941AA"/>
    <w:rsid w:val="00D948FB"/>
    <w:rsid w:val="00D97100"/>
    <w:rsid w:val="00DB17DC"/>
    <w:rsid w:val="00DB35E0"/>
    <w:rsid w:val="00DB5D11"/>
    <w:rsid w:val="00DC0C88"/>
    <w:rsid w:val="00DF01B8"/>
    <w:rsid w:val="00DF0D7F"/>
    <w:rsid w:val="00DF28D6"/>
    <w:rsid w:val="00DF37A0"/>
    <w:rsid w:val="00DF496E"/>
    <w:rsid w:val="00DF5CA2"/>
    <w:rsid w:val="00E159AC"/>
    <w:rsid w:val="00E17435"/>
    <w:rsid w:val="00E24CFD"/>
    <w:rsid w:val="00E26FFC"/>
    <w:rsid w:val="00E30E4C"/>
    <w:rsid w:val="00E33D28"/>
    <w:rsid w:val="00E34CA4"/>
    <w:rsid w:val="00E425E7"/>
    <w:rsid w:val="00E43412"/>
    <w:rsid w:val="00E437BF"/>
    <w:rsid w:val="00E50797"/>
    <w:rsid w:val="00E53792"/>
    <w:rsid w:val="00E54410"/>
    <w:rsid w:val="00E54FDA"/>
    <w:rsid w:val="00E56D97"/>
    <w:rsid w:val="00E6059C"/>
    <w:rsid w:val="00E60B96"/>
    <w:rsid w:val="00E63C1A"/>
    <w:rsid w:val="00E664F4"/>
    <w:rsid w:val="00E67E95"/>
    <w:rsid w:val="00E737E4"/>
    <w:rsid w:val="00E960A3"/>
    <w:rsid w:val="00EA254C"/>
    <w:rsid w:val="00EA54FF"/>
    <w:rsid w:val="00EA69C3"/>
    <w:rsid w:val="00EA70E1"/>
    <w:rsid w:val="00EB26AA"/>
    <w:rsid w:val="00EB47CA"/>
    <w:rsid w:val="00EB6220"/>
    <w:rsid w:val="00EC6BD4"/>
    <w:rsid w:val="00ED61F0"/>
    <w:rsid w:val="00EE1BB6"/>
    <w:rsid w:val="00EF2C91"/>
    <w:rsid w:val="00F06978"/>
    <w:rsid w:val="00F06D1A"/>
    <w:rsid w:val="00F10C40"/>
    <w:rsid w:val="00F12FFC"/>
    <w:rsid w:val="00F14277"/>
    <w:rsid w:val="00F21980"/>
    <w:rsid w:val="00F254C7"/>
    <w:rsid w:val="00F33D86"/>
    <w:rsid w:val="00F35BCA"/>
    <w:rsid w:val="00F40EA0"/>
    <w:rsid w:val="00F416DC"/>
    <w:rsid w:val="00F419EF"/>
    <w:rsid w:val="00F46474"/>
    <w:rsid w:val="00F46AD7"/>
    <w:rsid w:val="00F47DF7"/>
    <w:rsid w:val="00F51D4F"/>
    <w:rsid w:val="00F55BD2"/>
    <w:rsid w:val="00F5601F"/>
    <w:rsid w:val="00F57CF1"/>
    <w:rsid w:val="00F63ACE"/>
    <w:rsid w:val="00F65CA0"/>
    <w:rsid w:val="00F66AFB"/>
    <w:rsid w:val="00F70807"/>
    <w:rsid w:val="00F7793F"/>
    <w:rsid w:val="00F804A6"/>
    <w:rsid w:val="00F86AA8"/>
    <w:rsid w:val="00F92EE4"/>
    <w:rsid w:val="00F96260"/>
    <w:rsid w:val="00F964C9"/>
    <w:rsid w:val="00FA07BF"/>
    <w:rsid w:val="00FA5CB6"/>
    <w:rsid w:val="00FA604E"/>
    <w:rsid w:val="00FA6FAC"/>
    <w:rsid w:val="00FB1AE6"/>
    <w:rsid w:val="00FB69C9"/>
    <w:rsid w:val="00FC13F2"/>
    <w:rsid w:val="00FF6E24"/>
    <w:rsid w:val="00FF7C08"/>
    <w:rsid w:val="0419B3CD"/>
    <w:rsid w:val="07DCD604"/>
    <w:rsid w:val="098FD589"/>
    <w:rsid w:val="0BF13C6B"/>
    <w:rsid w:val="0C6AC410"/>
    <w:rsid w:val="146D46A2"/>
    <w:rsid w:val="19BE91D8"/>
    <w:rsid w:val="1A3C9A14"/>
    <w:rsid w:val="1B371AA2"/>
    <w:rsid w:val="210CF9D9"/>
    <w:rsid w:val="2513B3F8"/>
    <w:rsid w:val="26771612"/>
    <w:rsid w:val="285C5B01"/>
    <w:rsid w:val="289D2DA8"/>
    <w:rsid w:val="29222358"/>
    <w:rsid w:val="2934F480"/>
    <w:rsid w:val="2A8A05CB"/>
    <w:rsid w:val="2B54870F"/>
    <w:rsid w:val="2EC7838D"/>
    <w:rsid w:val="3055B81A"/>
    <w:rsid w:val="310076E3"/>
    <w:rsid w:val="34DFB415"/>
    <w:rsid w:val="36741962"/>
    <w:rsid w:val="3967C16F"/>
    <w:rsid w:val="3CB7DEC3"/>
    <w:rsid w:val="3D020270"/>
    <w:rsid w:val="3DF55FC1"/>
    <w:rsid w:val="3F25884E"/>
    <w:rsid w:val="40F9AA0D"/>
    <w:rsid w:val="4114E86E"/>
    <w:rsid w:val="418C4C05"/>
    <w:rsid w:val="41A9A247"/>
    <w:rsid w:val="41F45D6C"/>
    <w:rsid w:val="42412926"/>
    <w:rsid w:val="4466D4EA"/>
    <w:rsid w:val="4AF81D20"/>
    <w:rsid w:val="4BFF566D"/>
    <w:rsid w:val="4F18A947"/>
    <w:rsid w:val="4F954851"/>
    <w:rsid w:val="52AA3AB8"/>
    <w:rsid w:val="557511C5"/>
    <w:rsid w:val="55A0C9E9"/>
    <w:rsid w:val="56FD0C49"/>
    <w:rsid w:val="572E0D7A"/>
    <w:rsid w:val="579F6D28"/>
    <w:rsid w:val="5D4928A4"/>
    <w:rsid w:val="5ED3B396"/>
    <w:rsid w:val="62F741C8"/>
    <w:rsid w:val="635EC44D"/>
    <w:rsid w:val="63DB2AAA"/>
    <w:rsid w:val="6653164D"/>
    <w:rsid w:val="676548E1"/>
    <w:rsid w:val="682DFDFA"/>
    <w:rsid w:val="737E8FBA"/>
    <w:rsid w:val="739E110B"/>
    <w:rsid w:val="74A341A6"/>
    <w:rsid w:val="77442CA1"/>
    <w:rsid w:val="786DA024"/>
    <w:rsid w:val="790C1193"/>
    <w:rsid w:val="7B396426"/>
    <w:rsid w:val="7F30A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605C298-FD0B-4459-8C15-EC4B3643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7BC"/>
  </w:style>
  <w:style w:type="paragraph" w:styleId="Heading1">
    <w:name w:val="heading 1"/>
    <w:basedOn w:val="Normal"/>
    <w:next w:val="Normal"/>
    <w:link w:val="Heading1Char"/>
    <w:uiPriority w:val="9"/>
    <w:qFormat/>
    <w:rsid w:val="00890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05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5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90574"/>
    <w:rPr>
      <w:rFonts w:asciiTheme="majorHAnsi" w:eastAsiaTheme="majorEastAsia" w:hAnsiTheme="majorHAnsi" w:cstheme="majorBidi"/>
      <w:color w:val="365F91" w:themeColor="accent1" w:themeShade="BF"/>
      <w:sz w:val="26"/>
      <w:szCs w:val="26"/>
    </w:rPr>
  </w:style>
  <w:style w:type="character" w:customStyle="1" w:styleId="Marker">
    <w:name w:val="Marker"/>
    <w:basedOn w:val="DefaultParagraphFont"/>
    <w:rsid w:val="00890574"/>
    <w:rPr>
      <w:color w:val="0000FF"/>
      <w:shd w:val="clear" w:color="auto" w:fill="auto"/>
    </w:rPr>
  </w:style>
  <w:style w:type="paragraph" w:customStyle="1" w:styleId="Pagedecouverture">
    <w:name w:val="Page de couverture"/>
    <w:basedOn w:val="Normal"/>
    <w:next w:val="Normal"/>
    <w:rsid w:val="00890574"/>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8905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0574"/>
  </w:style>
  <w:style w:type="paragraph" w:styleId="Footer">
    <w:name w:val="footer"/>
    <w:basedOn w:val="Normal"/>
    <w:link w:val="FooterChar"/>
    <w:uiPriority w:val="99"/>
    <w:unhideWhenUsed/>
    <w:rsid w:val="008905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0574"/>
  </w:style>
  <w:style w:type="paragraph" w:customStyle="1" w:styleId="FooterCoverPage">
    <w:name w:val="Footer Cover Page"/>
    <w:basedOn w:val="Normal"/>
    <w:link w:val="FooterCoverPageChar"/>
    <w:rsid w:val="00890574"/>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890574"/>
    <w:rPr>
      <w:rFonts w:ascii="Times New Roman" w:hAnsi="Times New Roman" w:cs="Times New Roman"/>
      <w:sz w:val="24"/>
    </w:rPr>
  </w:style>
  <w:style w:type="paragraph" w:customStyle="1" w:styleId="HeaderCoverPage">
    <w:name w:val="Header Cover Page"/>
    <w:basedOn w:val="Normal"/>
    <w:link w:val="HeaderCoverPageChar"/>
    <w:rsid w:val="00890574"/>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890574"/>
    <w:rPr>
      <w:rFonts w:ascii="Times New Roman" w:hAnsi="Times New Roman" w:cs="Times New Roman"/>
      <w:sz w:val="24"/>
    </w:rPr>
  </w:style>
  <w:style w:type="numbering" w:customStyle="1" w:styleId="NoList1">
    <w:name w:val="No List1"/>
    <w:next w:val="NoList"/>
    <w:uiPriority w:val="99"/>
    <w:semiHidden/>
    <w:unhideWhenUsed/>
    <w:rsid w:val="00890574"/>
  </w:style>
  <w:style w:type="paragraph" w:styleId="ListParagraph">
    <w:name w:val="List Paragraph"/>
    <w:aliases w:val="Table/Figure Heading,Colorful List - Accent 11,Dot pt,F5 List Paragraph,List Paragraph1,No Spacing1,List Paragraph Char Char Char,Indicator Text,Numbered Para 1,Bullet 1,Bullet Points,MAIN CONTENT,List Paragraph11,List Paragraph12,L"/>
    <w:basedOn w:val="Normal"/>
    <w:link w:val="ListParagraphChar"/>
    <w:uiPriority w:val="34"/>
    <w:qFormat/>
    <w:rsid w:val="00890574"/>
    <w:pPr>
      <w:spacing w:after="240" w:line="240" w:lineRule="auto"/>
      <w:ind w:left="720"/>
      <w:contextualSpacing/>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90574"/>
    <w:rPr>
      <w:sz w:val="16"/>
      <w:szCs w:val="16"/>
    </w:rPr>
  </w:style>
  <w:style w:type="paragraph" w:styleId="CommentText">
    <w:name w:val="annotation text"/>
    <w:basedOn w:val="Normal"/>
    <w:link w:val="CommentTextChar"/>
    <w:uiPriority w:val="99"/>
    <w:unhideWhenUsed/>
    <w:rsid w:val="00890574"/>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90574"/>
    <w:rPr>
      <w:rFonts w:ascii="Times New Roman" w:eastAsia="Times New Roman" w:hAnsi="Times New Roman" w:cs="Times New Roman"/>
      <w:sz w:val="20"/>
      <w:szCs w:val="20"/>
    </w:rPr>
  </w:style>
  <w:style w:type="character" w:customStyle="1" w:styleId="ListParagraphChar">
    <w:name w:val="List Paragraph Char"/>
    <w:aliases w:val="Table/Figure Heading Char,Colorful List - Accent 11 Char,Dot pt Char,F5 List Paragraph Char,List Paragraph1 Char,No Spacing1 Char,List Paragraph Char Char Char Char,Indicator Text Char,Numbered Para 1 Char,Bullet 1 Char,L Char"/>
    <w:link w:val="ListParagraph"/>
    <w:uiPriority w:val="34"/>
    <w:qFormat/>
    <w:locked/>
    <w:rsid w:val="0089057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90574"/>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90574"/>
    <w:rPr>
      <w:rFonts w:ascii="Tahoma" w:eastAsia="Times New Roman" w:hAnsi="Tahoma" w:cs="Tahoma"/>
      <w:sz w:val="16"/>
      <w:szCs w:val="16"/>
    </w:rPr>
  </w:style>
  <w:style w:type="paragraph" w:customStyle="1" w:styleId="ZCom">
    <w:name w:val="Z_Com"/>
    <w:basedOn w:val="Normal"/>
    <w:next w:val="ZDGName"/>
    <w:uiPriority w:val="99"/>
    <w:rsid w:val="00890574"/>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890574"/>
    <w:pPr>
      <w:widowControl w:val="0"/>
      <w:autoSpaceDE w:val="0"/>
      <w:autoSpaceDN w:val="0"/>
      <w:spacing w:after="0" w:line="240" w:lineRule="auto"/>
      <w:ind w:right="85"/>
    </w:pPr>
    <w:rPr>
      <w:rFonts w:ascii="Arial" w:eastAsia="Times New Roman" w:hAnsi="Arial" w:cs="Arial"/>
      <w:sz w:val="16"/>
      <w:szCs w:val="16"/>
      <w:lang w:eastAsia="en-GB"/>
    </w:rPr>
  </w:style>
  <w:style w:type="paragraph" w:styleId="FootnoteText">
    <w:name w:val="footnote text"/>
    <w:basedOn w:val="Normal"/>
    <w:uiPriority w:val="99"/>
    <w:unhideWhenUsed/>
    <w:qFormat/>
    <w:rsid w:val="00890574"/>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basedOn w:val="DefaultParagraphFont"/>
    <w:uiPriority w:val="99"/>
    <w:rsid w:val="00890574"/>
    <w:rPr>
      <w:rFonts w:ascii="Times New Roman" w:eastAsia="Times New Roman" w:hAnsi="Times New Roman" w:cs="Times New Roman"/>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BVI fnr, Char Char, BVI fnr Zchn,BVI fnr Zchn"/>
    <w:basedOn w:val="DefaultParagraphFont"/>
    <w:link w:val="AppelnotedebasdepBVIfnrCarCarCarCar"/>
    <w:uiPriority w:val="99"/>
    <w:unhideWhenUsed/>
    <w:qFormat/>
    <w:rsid w:val="00890574"/>
    <w:rPr>
      <w:vertAlign w:val="superscript"/>
    </w:rPr>
  </w:style>
  <w:style w:type="paragraph" w:styleId="CommentSubject">
    <w:name w:val="annotation subject"/>
    <w:basedOn w:val="CommentText"/>
    <w:next w:val="CommentText"/>
    <w:link w:val="CommentSubjectChar"/>
    <w:uiPriority w:val="99"/>
    <w:semiHidden/>
    <w:unhideWhenUsed/>
    <w:rsid w:val="00890574"/>
    <w:rPr>
      <w:b/>
      <w:bCs/>
    </w:rPr>
  </w:style>
  <w:style w:type="character" w:customStyle="1" w:styleId="CommentSubjectChar">
    <w:name w:val="Comment Subject Char"/>
    <w:basedOn w:val="CommentTextChar"/>
    <w:link w:val="CommentSubject"/>
    <w:uiPriority w:val="99"/>
    <w:semiHidden/>
    <w:rsid w:val="00890574"/>
    <w:rPr>
      <w:rFonts w:ascii="Times New Roman" w:eastAsia="Times New Roman" w:hAnsi="Times New Roman" w:cs="Times New Roman"/>
      <w:b/>
      <w:bCs/>
      <w:sz w:val="20"/>
      <w:szCs w:val="20"/>
    </w:rPr>
  </w:style>
  <w:style w:type="table" w:styleId="TableGrid">
    <w:name w:val="Table Grid"/>
    <w:basedOn w:val="TableNormal"/>
    <w:uiPriority w:val="59"/>
    <w:rsid w:val="00890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8905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890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8905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1">
    <w:name w:val="st1"/>
    <w:basedOn w:val="DefaultParagraphFont"/>
    <w:rsid w:val="00890574"/>
  </w:style>
  <w:style w:type="paragraph" w:styleId="Revision">
    <w:name w:val="Revision"/>
    <w:hidden/>
    <w:uiPriority w:val="99"/>
    <w:semiHidden/>
    <w:rsid w:val="00890574"/>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890574"/>
    <w:rPr>
      <w:color w:val="0000FF" w:themeColor="hyperlink"/>
      <w:u w:val="single"/>
    </w:rPr>
  </w:style>
  <w:style w:type="table" w:customStyle="1" w:styleId="LightGrid-Accent11">
    <w:name w:val="Light Grid - Accent 11"/>
    <w:basedOn w:val="TableNormal"/>
    <w:next w:val="LightGrid-Accent1"/>
    <w:uiPriority w:val="62"/>
    <w:rsid w:val="008905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rsid w:val="008905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3">
    <w:name w:val="Light Grid - Accent 13"/>
    <w:basedOn w:val="TableNormal"/>
    <w:next w:val="LightGrid-Accent1"/>
    <w:uiPriority w:val="62"/>
    <w:rsid w:val="008905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89057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890574"/>
    <w:pPr>
      <w:outlineLvl w:val="9"/>
    </w:pPr>
    <w:rPr>
      <w:lang w:val="en-US" w:eastAsia="ja-JP"/>
    </w:rPr>
  </w:style>
  <w:style w:type="paragraph" w:styleId="TOC2">
    <w:name w:val="toc 2"/>
    <w:basedOn w:val="Normal"/>
    <w:next w:val="Normal"/>
    <w:autoRedefine/>
    <w:uiPriority w:val="39"/>
    <w:unhideWhenUsed/>
    <w:qFormat/>
    <w:rsid w:val="00890574"/>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890574"/>
    <w:pPr>
      <w:spacing w:after="100"/>
    </w:pPr>
    <w:rPr>
      <w:rFonts w:eastAsiaTheme="minorEastAsia"/>
      <w:lang w:val="en-US" w:eastAsia="ja-JP"/>
    </w:rPr>
  </w:style>
  <w:style w:type="paragraph" w:styleId="TOC3">
    <w:name w:val="toc 3"/>
    <w:basedOn w:val="Normal"/>
    <w:next w:val="Normal"/>
    <w:autoRedefine/>
    <w:uiPriority w:val="39"/>
    <w:unhideWhenUsed/>
    <w:qFormat/>
    <w:rsid w:val="00890574"/>
    <w:pPr>
      <w:spacing w:after="100"/>
      <w:ind w:left="440"/>
    </w:pPr>
    <w:rPr>
      <w:rFonts w:eastAsiaTheme="minorEastAsia"/>
      <w:lang w:val="en-US" w:eastAsia="ja-JP"/>
    </w:rPr>
  </w:style>
  <w:style w:type="paragraph" w:styleId="EndnoteText">
    <w:name w:val="endnote text"/>
    <w:basedOn w:val="Normal"/>
    <w:link w:val="EndnoteTextChar"/>
    <w:uiPriority w:val="99"/>
    <w:semiHidden/>
    <w:unhideWhenUsed/>
    <w:rsid w:val="008905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0574"/>
    <w:rPr>
      <w:sz w:val="20"/>
      <w:szCs w:val="20"/>
    </w:rPr>
  </w:style>
  <w:style w:type="character" w:styleId="EndnoteReference">
    <w:name w:val="endnote reference"/>
    <w:basedOn w:val="DefaultParagraphFont"/>
    <w:uiPriority w:val="99"/>
    <w:semiHidden/>
    <w:unhideWhenUsed/>
    <w:rsid w:val="00890574"/>
    <w:rPr>
      <w:vertAlign w:val="superscript"/>
    </w:rPr>
  </w:style>
  <w:style w:type="table" w:styleId="LightList-Accent5">
    <w:name w:val="Light List Accent 5"/>
    <w:basedOn w:val="TableNormal"/>
    <w:uiPriority w:val="61"/>
    <w:rsid w:val="0089057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ppelnotedebasdepBVIfnrCarCarCarCar">
    <w:name w:val="Appel note de bas de p.;BVI fnr Car Car Car Car"/>
    <w:aliases w:val=" BVI fnr Car Car,BVI fnr Car, BVI fnr Car Car Car Car, BVI fnr Car Car Car Car Char,Appel note de bas de p..BVI fnr Car Car Car Car, BVI fnr, BVI fnr Char,Appel note de bas de p."/>
    <w:basedOn w:val="Normal"/>
    <w:link w:val="FootnoteReference"/>
    <w:uiPriority w:val="99"/>
    <w:rsid w:val="00D06042"/>
    <w:pPr>
      <w:spacing w:after="160" w:line="240" w:lineRule="exact"/>
    </w:pPr>
    <w:rPr>
      <w:vertAlign w:val="superscript"/>
    </w:rPr>
  </w:style>
  <w:style w:type="paragraph" w:styleId="NormalWeb">
    <w:name w:val="Normal (Web)"/>
    <w:basedOn w:val="Normal"/>
    <w:uiPriority w:val="99"/>
    <w:unhideWhenUsed/>
    <w:rsid w:val="004F0B5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egalNumPar">
    <w:name w:val="LegalNumPar"/>
    <w:basedOn w:val="Normal"/>
    <w:rsid w:val="00940DB5"/>
    <w:pPr>
      <w:numPr>
        <w:numId w:val="16"/>
      </w:numPr>
      <w:spacing w:line="360" w:lineRule="auto"/>
    </w:pPr>
    <w:rPr>
      <w:sz w:val="24"/>
    </w:rPr>
  </w:style>
  <w:style w:type="paragraph" w:customStyle="1" w:styleId="LegalNumPar2">
    <w:name w:val="LegalNumPar2"/>
    <w:basedOn w:val="Normal"/>
    <w:rsid w:val="00940DB5"/>
    <w:pPr>
      <w:numPr>
        <w:ilvl w:val="1"/>
        <w:numId w:val="16"/>
      </w:numPr>
      <w:spacing w:line="360" w:lineRule="auto"/>
    </w:pPr>
    <w:rPr>
      <w:sz w:val="24"/>
    </w:rPr>
  </w:style>
  <w:style w:type="paragraph" w:customStyle="1" w:styleId="LegalNumPar3">
    <w:name w:val="LegalNumPar3"/>
    <w:basedOn w:val="Normal"/>
    <w:rsid w:val="00940DB5"/>
    <w:pPr>
      <w:numPr>
        <w:ilvl w:val="2"/>
        <w:numId w:val="16"/>
      </w:numPr>
      <w:spacing w:line="360" w:lineRule="auto"/>
    </w:pPr>
    <w:rPr>
      <w:sz w:val="24"/>
    </w:rPr>
  </w:style>
  <w:style w:type="character" w:styleId="FollowedHyperlink">
    <w:name w:val="FollowedHyperlink"/>
    <w:basedOn w:val="DefaultParagraphFont"/>
    <w:uiPriority w:val="99"/>
    <w:semiHidden/>
    <w:unhideWhenUsed/>
    <w:rsid w:val="003B279F"/>
    <w:rPr>
      <w:color w:val="800080" w:themeColor="followedHyperlink"/>
      <w:u w:val="single"/>
    </w:rPr>
  </w:style>
  <w:style w:type="paragraph" w:customStyle="1" w:styleId="FooterSensitivity">
    <w:name w:val="Footer Sensitivity"/>
    <w:basedOn w:val="Normal"/>
    <w:link w:val="FooterSensitivityChar"/>
    <w:rsid w:val="007A3C32"/>
    <w:pPr>
      <w:pBdr>
        <w:top w:val="single" w:sz="4" w:space="1" w:color="auto"/>
        <w:left w:val="single" w:sz="4" w:space="4" w:color="auto"/>
        <w:bottom w:val="single" w:sz="4" w:space="1" w:color="auto"/>
        <w:right w:val="single" w:sz="4" w:space="4" w:color="auto"/>
      </w:pBdr>
      <w:spacing w:before="360" w:after="0" w:line="240" w:lineRule="auto"/>
      <w:ind w:left="113" w:right="113" w:hanging="720"/>
      <w:jc w:val="center"/>
    </w:pPr>
    <w:rPr>
      <w:rFonts w:ascii="Times New Roman" w:hAnsi="Times New Roman" w:cs="Times New Roman"/>
      <w:b/>
      <w:sz w:val="32"/>
    </w:rPr>
  </w:style>
  <w:style w:type="character" w:customStyle="1" w:styleId="FooterSensitivityChar">
    <w:name w:val="Footer Sensitivity Char"/>
    <w:basedOn w:val="Heading1Char"/>
    <w:link w:val="FooterSensitivity"/>
    <w:rsid w:val="007A3C32"/>
    <w:rPr>
      <w:rFonts w:ascii="Times New Roman" w:eastAsiaTheme="majorEastAsia" w:hAnsi="Times New Roman" w:cs="Times New Roman"/>
      <w:b/>
      <w:bCs w:val="0"/>
      <w:color w:val="365F91" w:themeColor="accent1" w:themeShade="BF"/>
      <w:sz w:val="32"/>
      <w:szCs w:val="28"/>
    </w:rPr>
  </w:style>
  <w:style w:type="paragraph" w:customStyle="1" w:styleId="HeaderSensitivity">
    <w:name w:val="Header Sensitivity"/>
    <w:basedOn w:val="Normal"/>
    <w:link w:val="HeaderSensitivityChar"/>
    <w:rsid w:val="007A3C32"/>
    <w:pPr>
      <w:pBdr>
        <w:top w:val="single" w:sz="4" w:space="1" w:color="auto"/>
        <w:left w:val="single" w:sz="4" w:space="4" w:color="auto"/>
        <w:bottom w:val="single" w:sz="4" w:space="1" w:color="auto"/>
        <w:right w:val="single" w:sz="4" w:space="4" w:color="auto"/>
      </w:pBdr>
      <w:spacing w:after="120" w:line="240" w:lineRule="auto"/>
      <w:ind w:left="113" w:right="113" w:hanging="720"/>
      <w:jc w:val="center"/>
    </w:pPr>
    <w:rPr>
      <w:rFonts w:ascii="Times New Roman" w:hAnsi="Times New Roman" w:cs="Times New Roman"/>
      <w:b/>
      <w:sz w:val="32"/>
    </w:rPr>
  </w:style>
  <w:style w:type="character" w:customStyle="1" w:styleId="HeaderSensitivityChar">
    <w:name w:val="Header Sensitivity Char"/>
    <w:basedOn w:val="Heading1Char"/>
    <w:link w:val="HeaderSensitivity"/>
    <w:rsid w:val="007A3C32"/>
    <w:rPr>
      <w:rFonts w:ascii="Times New Roman" w:eastAsiaTheme="majorEastAsia" w:hAnsi="Times New Roman" w:cs="Times New Roman"/>
      <w:b/>
      <w:bCs w:val="0"/>
      <w:color w:val="365F91" w:themeColor="accent1" w:themeShade="BF"/>
      <w:sz w:val="32"/>
      <w:szCs w:val="28"/>
    </w:rPr>
  </w:style>
  <w:style w:type="paragraph" w:customStyle="1" w:styleId="HeaderSensitivityRight">
    <w:name w:val="Header Sensitivity Right"/>
    <w:basedOn w:val="Normal"/>
    <w:link w:val="HeaderSensitivityRightChar"/>
    <w:rsid w:val="007A3C32"/>
    <w:pPr>
      <w:numPr>
        <w:numId w:val="1"/>
      </w:numPr>
      <w:spacing w:after="120" w:line="240" w:lineRule="auto"/>
      <w:ind w:left="0"/>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sid w:val="007A3C32"/>
    <w:rPr>
      <w:rFonts w:ascii="Times New Roman" w:eastAsiaTheme="majorEastAsia" w:hAnsi="Times New Roman" w:cs="Times New Roman"/>
      <w:b w:val="0"/>
      <w:bCs w:val="0"/>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49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chart" Target="charts/chart5.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chart" Target="charts/chart4.xm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4.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image" Target="media/image3.jpg"/><Relationship Id="rId35" Type="http://schemas.openxmlformats.org/officeDocument/2006/relationships/image" Target="media/image8.png"/><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65131163417409E-2"/>
          <c:y val="8.4213915639727195E-3"/>
          <c:w val="0.98612074947952799"/>
          <c:h val="0.95948683322079664"/>
        </c:manualLayout>
      </c:layout>
      <c:doughnutChart>
        <c:varyColors val="1"/>
        <c:ser>
          <c:idx val="0"/>
          <c:order val="0"/>
          <c:tx>
            <c:strRef>
              <c:f>Sheet1!$B$1</c:f>
              <c:strCache>
                <c:ptCount val="1"/>
                <c:pt idx="0">
                  <c:v>Sales</c:v>
                </c:pt>
              </c:strCache>
            </c:strRef>
          </c:tx>
          <c:spPr>
            <a:solidFill>
              <a:schemeClr val="tx2">
                <a:lumMod val="75000"/>
              </a:schemeClr>
            </a:solidFill>
            <a:ln>
              <a:solidFill>
                <a:schemeClr val="tx2">
                  <a:lumMod val="75000"/>
                </a:schemeClr>
              </a:solidFill>
            </a:ln>
          </c:spPr>
          <c:dPt>
            <c:idx val="0"/>
            <c:bubble3D val="0"/>
            <c:spPr>
              <a:solidFill>
                <a:schemeClr val="tx2">
                  <a:lumMod val="40000"/>
                  <a:lumOff val="60000"/>
                </a:schemeClr>
              </a:solidFill>
              <a:ln w="12700">
                <a:solidFill>
                  <a:schemeClr val="tx2">
                    <a:lumMod val="40000"/>
                    <a:lumOff val="60000"/>
                  </a:schemeClr>
                </a:solidFill>
              </a:ln>
              <a:effectLst>
                <a:softEdge rad="0"/>
              </a:effectLst>
            </c:spPr>
            <c:extLst>
              <c:ext xmlns:c16="http://schemas.microsoft.com/office/drawing/2014/chart" uri="{C3380CC4-5D6E-409C-BE32-E72D297353CC}">
                <c16:uniqueId val="{00000001-0064-4EBC-B526-6BAE1775A592}"/>
              </c:ext>
            </c:extLst>
          </c:dPt>
          <c:dPt>
            <c:idx val="1"/>
            <c:bubble3D val="0"/>
            <c:spPr>
              <a:solidFill>
                <a:srgbClr val="0070C0"/>
              </a:solidFill>
              <a:ln w="15875">
                <a:solidFill>
                  <a:srgbClr val="0070C0"/>
                </a:solidFill>
              </a:ln>
              <a:effectLst>
                <a:softEdge rad="0"/>
              </a:effectLst>
            </c:spPr>
            <c:extLst>
              <c:ext xmlns:c16="http://schemas.microsoft.com/office/drawing/2014/chart" uri="{C3380CC4-5D6E-409C-BE32-E72D297353CC}">
                <c16:uniqueId val="{00000003-0064-4EBC-B526-6BAE1775A592}"/>
              </c:ext>
            </c:extLst>
          </c:dPt>
          <c:cat>
            <c:strRef>
              <c:f>Sheet1!$A$2:$A$3</c:f>
              <c:strCache>
                <c:ptCount val="2"/>
                <c:pt idx="0">
                  <c:v>1st Qtr</c:v>
                </c:pt>
                <c:pt idx="1">
                  <c:v>2nd Qtr</c:v>
                </c:pt>
              </c:strCache>
            </c:strRef>
          </c:cat>
          <c:val>
            <c:numRef>
              <c:f>Sheet1!$B$2:$B$3</c:f>
              <c:numCache>
                <c:formatCode>General</c:formatCode>
                <c:ptCount val="2"/>
                <c:pt idx="0">
                  <c:v>44</c:v>
                </c:pt>
                <c:pt idx="1">
                  <c:v>100</c:v>
                </c:pt>
              </c:numCache>
            </c:numRef>
          </c:val>
          <c:extLst>
            <c:ext xmlns:c16="http://schemas.microsoft.com/office/drawing/2014/chart" uri="{C3380CC4-5D6E-409C-BE32-E72D297353CC}">
              <c16:uniqueId val="{00000004-0064-4EBC-B526-6BAE1775A592}"/>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79250520471894E-2"/>
          <c:y val="2.700877785280216E-2"/>
          <c:w val="0.98612074947952799"/>
          <c:h val="0.95948683322079664"/>
        </c:manualLayout>
      </c:layout>
      <c:doughnutChart>
        <c:varyColors val="1"/>
        <c:ser>
          <c:idx val="0"/>
          <c:order val="0"/>
          <c:tx>
            <c:strRef>
              <c:f>Sheet1!$B$1</c:f>
              <c:strCache>
                <c:ptCount val="1"/>
                <c:pt idx="0">
                  <c:v>Sales</c:v>
                </c:pt>
              </c:strCache>
            </c:strRef>
          </c:tx>
          <c:dPt>
            <c:idx val="0"/>
            <c:bubble3D val="0"/>
            <c:spPr>
              <a:solidFill>
                <a:schemeClr val="accent4">
                  <a:lumMod val="60000"/>
                  <a:lumOff val="40000"/>
                </a:schemeClr>
              </a:solidFill>
              <a:ln w="12700">
                <a:solidFill>
                  <a:schemeClr val="accent4">
                    <a:lumMod val="60000"/>
                    <a:lumOff val="40000"/>
                  </a:schemeClr>
                </a:solidFill>
              </a:ln>
              <a:effectLst>
                <a:softEdge rad="0"/>
              </a:effectLst>
            </c:spPr>
            <c:extLst>
              <c:ext xmlns:c16="http://schemas.microsoft.com/office/drawing/2014/chart" uri="{C3380CC4-5D6E-409C-BE32-E72D297353CC}">
                <c16:uniqueId val="{00000001-EDBD-4F22-A8E8-D506AC46C3D5}"/>
              </c:ext>
            </c:extLst>
          </c:dPt>
          <c:dPt>
            <c:idx val="1"/>
            <c:bubble3D val="0"/>
            <c:spPr>
              <a:solidFill>
                <a:srgbClr val="7030A0"/>
              </a:solidFill>
              <a:ln w="15875">
                <a:solidFill>
                  <a:srgbClr val="7030A0"/>
                </a:solidFill>
              </a:ln>
              <a:effectLst>
                <a:softEdge rad="0"/>
              </a:effectLst>
            </c:spPr>
            <c:extLst>
              <c:ext xmlns:c16="http://schemas.microsoft.com/office/drawing/2014/chart" uri="{C3380CC4-5D6E-409C-BE32-E72D297353CC}">
                <c16:uniqueId val="{00000003-EDBD-4F22-A8E8-D506AC46C3D5}"/>
              </c:ext>
            </c:extLst>
          </c:dPt>
          <c:cat>
            <c:strRef>
              <c:f>Sheet1!$A$2:$A$3</c:f>
              <c:strCache>
                <c:ptCount val="2"/>
                <c:pt idx="0">
                  <c:v>1st Qtr</c:v>
                </c:pt>
                <c:pt idx="1">
                  <c:v>2nd Qtr</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4-EDBD-4F22-A8E8-D506AC46C3D5}"/>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0779256041271E-2"/>
          <c:y val="2.7008312272654229E-2"/>
          <c:w val="0.98612074947952799"/>
          <c:h val="0.95948683322079664"/>
        </c:manualLayout>
      </c:layout>
      <c:doughnutChart>
        <c:varyColors val="1"/>
        <c:ser>
          <c:idx val="0"/>
          <c:order val="0"/>
          <c:tx>
            <c:strRef>
              <c:f>Sheet1!$B$1</c:f>
              <c:strCache>
                <c:ptCount val="1"/>
                <c:pt idx="0">
                  <c:v>Sales</c:v>
                </c:pt>
              </c:strCache>
            </c:strRef>
          </c:tx>
          <c:dPt>
            <c:idx val="0"/>
            <c:bubble3D val="0"/>
            <c:spPr>
              <a:solidFill>
                <a:srgbClr val="AEE28A"/>
              </a:solidFill>
              <a:ln w="12700">
                <a:solidFill>
                  <a:srgbClr val="AEE28A"/>
                </a:solidFill>
              </a:ln>
              <a:effectLst>
                <a:softEdge rad="0"/>
              </a:effectLst>
            </c:spPr>
            <c:extLst>
              <c:ext xmlns:c16="http://schemas.microsoft.com/office/drawing/2014/chart" uri="{C3380CC4-5D6E-409C-BE32-E72D297353CC}">
                <c16:uniqueId val="{00000001-4AAE-49BE-9B9F-B4DE4D0779D4}"/>
              </c:ext>
            </c:extLst>
          </c:dPt>
          <c:dPt>
            <c:idx val="1"/>
            <c:bubble3D val="0"/>
            <c:spPr>
              <a:solidFill>
                <a:srgbClr val="00B050"/>
              </a:solidFill>
              <a:ln w="15875">
                <a:solidFill>
                  <a:srgbClr val="00B050"/>
                </a:solidFill>
              </a:ln>
              <a:effectLst>
                <a:softEdge rad="0"/>
              </a:effectLst>
            </c:spPr>
            <c:extLst>
              <c:ext xmlns:c16="http://schemas.microsoft.com/office/drawing/2014/chart" uri="{C3380CC4-5D6E-409C-BE32-E72D297353CC}">
                <c16:uniqueId val="{00000003-4AAE-49BE-9B9F-B4DE4D0779D4}"/>
              </c:ext>
            </c:extLst>
          </c:dPt>
          <c:cat>
            <c:strRef>
              <c:f>Sheet1!$A$2:$A$3</c:f>
              <c:strCache>
                <c:ptCount val="2"/>
                <c:pt idx="0">
                  <c:v>1st Qtr</c:v>
                </c:pt>
                <c:pt idx="1">
                  <c:v>2nd Qtr</c:v>
                </c:pt>
              </c:strCache>
            </c:strRef>
          </c:cat>
          <c:val>
            <c:numRef>
              <c:f>Sheet1!$B$2:$B$3</c:f>
              <c:numCache>
                <c:formatCode>General</c:formatCode>
                <c:ptCount val="2"/>
                <c:pt idx="0">
                  <c:v>50</c:v>
                </c:pt>
                <c:pt idx="1">
                  <c:v>75</c:v>
                </c:pt>
              </c:numCache>
            </c:numRef>
          </c:val>
          <c:extLst>
            <c:ext xmlns:c16="http://schemas.microsoft.com/office/drawing/2014/chart" uri="{C3380CC4-5D6E-409C-BE32-E72D297353CC}">
              <c16:uniqueId val="{00000004-4AAE-49BE-9B9F-B4DE4D0779D4}"/>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79250520471894E-2"/>
          <c:y val="2.700877785280216E-2"/>
          <c:w val="0.98612074947952799"/>
          <c:h val="0.95948683322079664"/>
        </c:manualLayout>
      </c:layout>
      <c:doughnutChart>
        <c:varyColors val="1"/>
        <c:ser>
          <c:idx val="0"/>
          <c:order val="0"/>
          <c:tx>
            <c:strRef>
              <c:f>Sheet1!$B$1</c:f>
              <c:strCache>
                <c:ptCount val="1"/>
                <c:pt idx="0">
                  <c:v>Sales</c:v>
                </c:pt>
              </c:strCache>
            </c:strRef>
          </c:tx>
          <c:dPt>
            <c:idx val="0"/>
            <c:bubble3D val="0"/>
            <c:spPr>
              <a:solidFill>
                <a:schemeClr val="accent6">
                  <a:lumMod val="60000"/>
                  <a:lumOff val="40000"/>
                </a:schemeClr>
              </a:solidFill>
              <a:ln w="12700">
                <a:solidFill>
                  <a:schemeClr val="accent6">
                    <a:lumMod val="60000"/>
                    <a:lumOff val="40000"/>
                  </a:schemeClr>
                </a:solidFill>
              </a:ln>
              <a:effectLst>
                <a:softEdge rad="0"/>
              </a:effectLst>
            </c:spPr>
            <c:extLst>
              <c:ext xmlns:c16="http://schemas.microsoft.com/office/drawing/2014/chart" uri="{C3380CC4-5D6E-409C-BE32-E72D297353CC}">
                <c16:uniqueId val="{00000001-C278-4B96-A5A8-974A13680BCC}"/>
              </c:ext>
            </c:extLst>
          </c:dPt>
          <c:dPt>
            <c:idx val="1"/>
            <c:bubble3D val="0"/>
            <c:spPr>
              <a:solidFill>
                <a:schemeClr val="accent6">
                  <a:lumMod val="75000"/>
                </a:schemeClr>
              </a:solidFill>
              <a:ln w="15875">
                <a:solidFill>
                  <a:schemeClr val="accent6">
                    <a:lumMod val="75000"/>
                  </a:schemeClr>
                </a:solidFill>
              </a:ln>
              <a:effectLst>
                <a:softEdge rad="0"/>
              </a:effectLst>
            </c:spPr>
            <c:extLst>
              <c:ext xmlns:c16="http://schemas.microsoft.com/office/drawing/2014/chart" uri="{C3380CC4-5D6E-409C-BE32-E72D297353CC}">
                <c16:uniqueId val="{00000003-C278-4B96-A5A8-974A13680BCC}"/>
              </c:ext>
            </c:extLst>
          </c:dPt>
          <c:cat>
            <c:strRef>
              <c:f>Sheet1!$A$2:$A$3</c:f>
              <c:strCache>
                <c:ptCount val="2"/>
                <c:pt idx="0">
                  <c:v>1st Qtr</c:v>
                </c:pt>
                <c:pt idx="1">
                  <c:v>2nd Qtr</c:v>
                </c:pt>
              </c:strCache>
            </c:strRef>
          </c:cat>
          <c:val>
            <c:numRef>
              <c:f>Sheet1!$B$2:$B$3</c:f>
              <c:numCache>
                <c:formatCode>General</c:formatCode>
                <c:ptCount val="2"/>
                <c:pt idx="0">
                  <c:v>25</c:v>
                </c:pt>
                <c:pt idx="1">
                  <c:v>75</c:v>
                </c:pt>
              </c:numCache>
            </c:numRef>
          </c:val>
          <c:extLst>
            <c:ext xmlns:c16="http://schemas.microsoft.com/office/drawing/2014/chart" uri="{C3380CC4-5D6E-409C-BE32-E72D297353CC}">
              <c16:uniqueId val="{00000004-C278-4B96-A5A8-974A13680BCC}"/>
            </c:ext>
          </c:extLst>
        </c:ser>
        <c:dLbls>
          <c:showLegendKey val="0"/>
          <c:showVal val="0"/>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65131163417409E-2"/>
          <c:y val="2.7008752158768259E-2"/>
          <c:w val="0.98612074947952799"/>
          <c:h val="0.95948683322079664"/>
        </c:manualLayout>
      </c:layout>
      <c:doughnutChart>
        <c:varyColors val="1"/>
        <c:ser>
          <c:idx val="0"/>
          <c:order val="0"/>
          <c:tx>
            <c:strRef>
              <c:f>Sheet1!$B$1</c:f>
              <c:strCache>
                <c:ptCount val="1"/>
                <c:pt idx="0">
                  <c:v>Sales</c:v>
                </c:pt>
              </c:strCache>
            </c:strRef>
          </c:tx>
          <c:dPt>
            <c:idx val="0"/>
            <c:bubble3D val="0"/>
            <c:spPr>
              <a:solidFill>
                <a:schemeClr val="bg1">
                  <a:lumMod val="65000"/>
                </a:schemeClr>
              </a:solidFill>
              <a:ln w="12700">
                <a:solidFill>
                  <a:schemeClr val="bg1">
                    <a:lumMod val="65000"/>
                  </a:schemeClr>
                </a:solidFill>
              </a:ln>
              <a:effectLst>
                <a:softEdge rad="0"/>
              </a:effectLst>
            </c:spPr>
            <c:extLst>
              <c:ext xmlns:c16="http://schemas.microsoft.com/office/drawing/2014/chart" uri="{C3380CC4-5D6E-409C-BE32-E72D297353CC}">
                <c16:uniqueId val="{00000001-9E37-4D5A-9928-9B5797E92E1E}"/>
              </c:ext>
            </c:extLst>
          </c:dPt>
          <c:dPt>
            <c:idx val="1"/>
            <c:bubble3D val="0"/>
            <c:spPr>
              <a:solidFill>
                <a:schemeClr val="tx1">
                  <a:lumMod val="75000"/>
                  <a:lumOff val="25000"/>
                </a:schemeClr>
              </a:solidFill>
              <a:ln w="15875">
                <a:solidFill>
                  <a:schemeClr val="tx1">
                    <a:lumMod val="75000"/>
                    <a:lumOff val="25000"/>
                  </a:schemeClr>
                </a:solidFill>
              </a:ln>
              <a:effectLst>
                <a:softEdge rad="0"/>
              </a:effectLst>
            </c:spPr>
            <c:extLst>
              <c:ext xmlns:c16="http://schemas.microsoft.com/office/drawing/2014/chart" uri="{C3380CC4-5D6E-409C-BE32-E72D297353CC}">
                <c16:uniqueId val="{00000003-9E37-4D5A-9928-9B5797E92E1E}"/>
              </c:ext>
            </c:extLst>
          </c:dPt>
          <c:cat>
            <c:strRef>
              <c:f>Sheet1!$A$2:$A$3</c:f>
              <c:strCache>
                <c:ptCount val="2"/>
                <c:pt idx="0">
                  <c:v>1st Qtr</c:v>
                </c:pt>
                <c:pt idx="1">
                  <c:v>2nd Qtr</c:v>
                </c:pt>
              </c:strCache>
            </c:strRef>
          </c:cat>
          <c:val>
            <c:numRef>
              <c:f>Sheet1!$B$2:$B$3</c:f>
              <c:numCache>
                <c:formatCode>General</c:formatCode>
                <c:ptCount val="2"/>
                <c:pt idx="0">
                  <c:v>50</c:v>
                </c:pt>
                <c:pt idx="1">
                  <c:v>44</c:v>
                </c:pt>
              </c:numCache>
            </c:numRef>
          </c:val>
          <c:extLst>
            <c:ext xmlns:c16="http://schemas.microsoft.com/office/drawing/2014/chart" uri="{C3380CC4-5D6E-409C-BE32-E72D297353CC}">
              <c16:uniqueId val="{00000004-9E37-4D5A-9928-9B5797E92E1E}"/>
            </c:ext>
          </c:extLst>
        </c:ser>
        <c:dLbls>
          <c:showLegendKey val="0"/>
          <c:showVal val="0"/>
          <c:showCatName val="0"/>
          <c:showSerName val="0"/>
          <c:showPercent val="0"/>
          <c:showBubbleSize val="0"/>
          <c:showLeaderLines val="1"/>
        </c:dLbls>
        <c:firstSliceAng val="0"/>
        <c:holeSize val="70"/>
      </c:doughnut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aca7f04f-35d2-4ca6-a9d4-84aa9beeaf2f">EN</EC_Collab_DocumentLanguage>
    <EC_Collab_Reference xmlns="aca7f04f-35d2-4ca6-a9d4-84aa9beeaf2f" xsi:nil="true"/>
    <_Status xmlns="http://schemas.microsoft.com/sharepoint/v3/fields">Not Started</_Status>
    <EC_Collab_Status xmlns="aca7f04f-35d2-4ca6-a9d4-84aa9beeaf2f">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6D223B4D15445345BDCDBAC7A9094E6F" ma:contentTypeVersion="0" ma:contentTypeDescription="Create a new document in this library." ma:contentTypeScope="" ma:versionID="49106d01633c2ba776b0782388ec5c3d">
  <xsd:schema xmlns:xsd="http://www.w3.org/2001/XMLSchema" xmlns:xs="http://www.w3.org/2001/XMLSchema" xmlns:p="http://schemas.microsoft.com/office/2006/metadata/properties" xmlns:ns2="http://schemas.microsoft.com/sharepoint/v3/fields" xmlns:ns3="aca7f04f-35d2-4ca6-a9d4-84aa9beeaf2f" targetNamespace="http://schemas.microsoft.com/office/2006/metadata/properties" ma:root="true" ma:fieldsID="a3c7dbeae12e97e797bbda3b8b741a25" ns2:_="" ns3:_="">
    <xsd:import namespace="http://schemas.microsoft.com/sharepoint/v3/fields"/>
    <xsd:import namespace="aca7f04f-35d2-4ca6-a9d4-84aa9beeaf2f"/>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ca7f04f-35d2-4ca6-a9d4-84aa9beeaf2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7CECD3F-45F4-431D-A893-2E73510811F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ca7f04f-35d2-4ca6-a9d4-84aa9beeaf2f"/>
    <ds:schemaRef ds:uri="http://purl.org/dc/elements/1.1/"/>
    <ds:schemaRef ds:uri="http://schemas.microsoft.com/office/2006/metadata/properties"/>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6819278F-34AC-4152-9833-83147FCDD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ca7f04f-35d2-4ca6-a9d4-84aa9beea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39D4E-6D56-4BE3-8230-E47205D2ECEE}">
  <ds:schemaRefs>
    <ds:schemaRef ds:uri="http://schemas.microsoft.com/sharepoint/v3/contenttype/forms"/>
  </ds:schemaRefs>
</ds:datastoreItem>
</file>

<file path=customXml/itemProps4.xml><?xml version="1.0" encoding="utf-8"?>
<ds:datastoreItem xmlns:ds="http://schemas.openxmlformats.org/officeDocument/2006/customXml" ds:itemID="{2066BA99-9D37-449B-AC84-25C7C4B7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3127</Words>
  <Characters>18419</Characters>
  <Application>Microsoft Office Word</Application>
  <DocSecurity>0</DocSecurity>
  <Lines>287</Lines>
  <Paragraphs>93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SADLER Stephen (NEAR)</dc:creator>
  <cp:lastModifiedBy>PAREDES ECHAURI Cristina (SG)</cp:lastModifiedBy>
  <cp:revision>4</cp:revision>
  <cp:lastPrinted>2020-03-12T12:18:00Z</cp:lastPrinted>
  <dcterms:created xsi:type="dcterms:W3CDTF">2020-03-19T17:49:00Z</dcterms:created>
  <dcterms:modified xsi:type="dcterms:W3CDTF">2020-03-19T18:01:00Z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CP-029</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_LW_INVALIDATED__LW_INVALIDATED__LW_INVALIDATED__LW_INVALIDATED_ContentTypeId">
    <vt:lpwstr>0x010100258AA79CEB83498886A3A08681123250006D223B4D15445345BDCDBAC7A9094E6F</vt:lpwstr>
  </property>
  <property fmtid="{D5CDD505-2E9C-101B-9397-08002B2CF9AE}" pid="10" name="_LW_INVALIDATED__LW_INVALIDATED__LW_INVALIDATED__LW_INVALIDATED__LW_INVALIDATED__LW_INVALIDATED__LW_INVALIDATED__LW_INVALIDATED_ContentTypeId">
    <vt:lpwstr>0x010100258AA79CEB83498886A3A08681123250006D223B4D15445345BDCDBAC7A9094E6F</vt:lpwstr>
  </property>
</Properties>
</file>