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2A8024B-D2A3-4CC8-A2D1-80DB5C28B480"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RECOMMENDATION</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recommendation</w:t>
      </w:r>
    </w:p>
    <w:p>
      <w:pPr>
        <w:pBdr>
          <w:top w:val="nil"/>
          <w:left w:val="nil"/>
          <w:bottom w:val="nil"/>
          <w:right w:val="nil"/>
          <w:between w:val="nil"/>
          <w:bar w:val="nil"/>
        </w:pBdr>
        <w:spacing w:before="0" w:after="240"/>
        <w:rPr>
          <w:rFonts w:eastAsia="Arial Unicode MS"/>
          <w:noProof/>
        </w:rPr>
      </w:pPr>
      <w:r>
        <w:rPr>
          <w:rFonts w:eastAsia="Arial Unicode MS"/>
          <w:noProof/>
        </w:rPr>
        <w:t>On 7 December 2015, the European Commission proposed an Aviation Strategy for Europe which included a number of proposals for Council decisions authorising the Commission to open negotiations between the European Union and certain third countries on comprehensive air transport agreements. One of these proposals (COM(2015) 609 final) was to open negotiations with the Association of Southeast Asian Nations (ASEAN).</w:t>
      </w:r>
    </w:p>
    <w:p>
      <w:pPr>
        <w:pBdr>
          <w:top w:val="nil"/>
          <w:left w:val="nil"/>
          <w:bottom w:val="nil"/>
          <w:right w:val="nil"/>
          <w:between w:val="nil"/>
          <w:bar w:val="nil"/>
        </w:pBdr>
        <w:spacing w:before="0" w:after="240"/>
        <w:rPr>
          <w:rFonts w:eastAsia="Arial Unicode MS"/>
          <w:noProof/>
        </w:rPr>
      </w:pPr>
      <w:r>
        <w:rPr>
          <w:rFonts w:eastAsia="Arial Unicode MS"/>
          <w:noProof/>
        </w:rPr>
        <w:t>On 7 June 2016, the Council decided to authorise the Commission to open negotiations on a comprehensive air transport agreement between the European Union and its Member States and the ASEAN Member States as regards matters falling within exclusive Union competence. The Council decision has a validity of four years i.e. it will expire on 7 June 2020.</w:t>
      </w:r>
    </w:p>
    <w:p>
      <w:pPr>
        <w:pBdr>
          <w:top w:val="nil"/>
          <w:left w:val="nil"/>
          <w:bottom w:val="nil"/>
          <w:right w:val="nil"/>
          <w:between w:val="nil"/>
          <w:bar w:val="nil"/>
        </w:pBdr>
        <w:spacing w:before="0" w:after="240"/>
        <w:rPr>
          <w:rFonts w:eastAsia="Arial Unicode MS"/>
          <w:noProof/>
        </w:rPr>
      </w:pPr>
      <w:r>
        <w:rPr>
          <w:rFonts w:eastAsia="Arial Unicode MS"/>
          <w:noProof/>
        </w:rPr>
        <w:t>In relation to the Council decision the Commission made a statement in which it considered that the time limitation of the authorisation is incompatible with the Treaties, and in particular with Article 218 (3) TFEU.</w:t>
      </w:r>
    </w:p>
    <w:p>
      <w:pPr>
        <w:pBdr>
          <w:top w:val="nil"/>
          <w:left w:val="nil"/>
          <w:bottom w:val="nil"/>
          <w:right w:val="nil"/>
          <w:between w:val="nil"/>
          <w:bar w:val="nil"/>
        </w:pBdr>
        <w:spacing w:before="0" w:after="240"/>
        <w:rPr>
          <w:rFonts w:eastAsia="Arial Unicode MS"/>
          <w:noProof/>
        </w:rPr>
      </w:pPr>
      <w:r>
        <w:rPr>
          <w:rFonts w:eastAsia="Arial Unicode MS"/>
          <w:noProof/>
        </w:rPr>
        <w:t xml:space="preserve">On 24 June 2016, the Commission informed the government of each of the 10 ASEAN Member States about the authorisation of the Council to open negotiations with the ASEAN Member States and invited ASEAN to start negotiations. </w:t>
      </w:r>
    </w:p>
    <w:p>
      <w:pPr>
        <w:pBdr>
          <w:top w:val="nil"/>
          <w:left w:val="nil"/>
          <w:bottom w:val="nil"/>
          <w:right w:val="nil"/>
          <w:between w:val="nil"/>
          <w:bar w:val="nil"/>
        </w:pBdr>
        <w:spacing w:before="0" w:after="240"/>
        <w:rPr>
          <w:rFonts w:eastAsia="Arial Unicode MS"/>
          <w:noProof/>
        </w:rPr>
      </w:pPr>
      <w:r>
        <w:rPr>
          <w:rFonts w:eastAsia="Arial Unicode MS"/>
          <w:noProof/>
        </w:rPr>
        <w:t>The first round of negotiations was held on 27-28 November 2016 in Brussels. The eigth and so far latest round of negotiations was held on 20-22 November 2018 in Salzburg. During the eigth round of negotiations most parts of the draft agreement were agreed while the two sides agreed to consult internally on a few outstanding issues.</w:t>
      </w:r>
    </w:p>
    <w:p>
      <w:pPr>
        <w:pBdr>
          <w:top w:val="nil"/>
          <w:left w:val="nil"/>
          <w:bottom w:val="nil"/>
          <w:right w:val="nil"/>
          <w:between w:val="nil"/>
          <w:bar w:val="nil"/>
        </w:pBdr>
        <w:spacing w:before="0" w:after="240"/>
        <w:rPr>
          <w:rFonts w:eastAsia="Arial Unicode MS"/>
          <w:noProof/>
        </w:rPr>
      </w:pPr>
      <w:r>
        <w:rPr>
          <w:rFonts w:eastAsia="Arial Unicode MS"/>
          <w:noProof/>
        </w:rPr>
        <w:t>Internal consultaions on the ASEAN side are still on-going.</w:t>
      </w:r>
    </w:p>
    <w:p>
      <w:pPr>
        <w:pBdr>
          <w:top w:val="nil"/>
          <w:left w:val="nil"/>
          <w:bottom w:val="nil"/>
          <w:right w:val="nil"/>
          <w:between w:val="nil"/>
          <w:bar w:val="nil"/>
        </w:pBdr>
        <w:spacing w:before="0" w:after="240"/>
        <w:rPr>
          <w:rFonts w:eastAsia="Arial Unicode MS"/>
          <w:noProof/>
        </w:rPr>
      </w:pPr>
      <w:r>
        <w:rPr>
          <w:rFonts w:eastAsia="Arial Unicode MS"/>
          <w:noProof/>
        </w:rPr>
        <w:t>The objective of this recommendation is to invite the Council to amend its Decision of 7 June 2016 without modifying the negotiating directives annexed to the Council’s decision.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The recommendation to amend the June 2016 decision to authorise the Commission to open negotiations with the ASEAN Member States is fully consistent with the Union’s external policy objectives as set out in the comprehensive Aviation Strategy that the Commission proposed in December 2015 aimed at bolstering the competitiveness of the European aviation sector.</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 xml:space="preserve">This </w:t>
      </w:r>
      <w:r>
        <w:rPr>
          <w:rFonts w:eastAsia="Arial Unicode MS"/>
          <w:noProof/>
        </w:rPr>
        <w:t xml:space="preserve">recommendation </w:t>
      </w:r>
      <w:r>
        <w:rPr>
          <w:noProof/>
        </w:rPr>
        <w:t>is fully in line with the Union's aviation policy objectives and also promotes other policy objectives and associated policies, for example in the fields of labour rights, environment and the fight against climate change, with a view to better secure the achievement of these objectives on both sides.</w:t>
      </w:r>
    </w:p>
    <w:p>
      <w:pPr>
        <w:pStyle w:val="ManualHeading1"/>
        <w:rPr>
          <w:noProof/>
        </w:rPr>
      </w:pPr>
      <w:r>
        <w:rPr>
          <w:noProof/>
        </w:rPr>
        <w:lastRenderedPageBreak/>
        <w:t>2.</w:t>
      </w:r>
      <w:r>
        <w:rPr>
          <w:noProof/>
        </w:rPr>
        <w:tab/>
        <w:t>LEGAL BASIS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spacing w:after="240"/>
        <w:rPr>
          <w:rFonts w:eastAsia="Arial Unicode MS"/>
          <w:noProof/>
          <w:u w:color="000000"/>
          <w:bdr w:val="nil"/>
          <w:lang w:val="en-US" w:eastAsia="en-GB"/>
        </w:rPr>
      </w:pPr>
      <w:r>
        <w:rPr>
          <w:noProof/>
        </w:rPr>
        <w:t>Article 218(3) TFEU</w:t>
      </w:r>
      <w:r>
        <w:rPr>
          <w:b/>
          <w:noProof/>
        </w:rPr>
        <w: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Proposed instrument: Council Decision under Article 218(3) TFEU.</w:t>
      </w:r>
    </w:p>
    <w:p>
      <w:pPr>
        <w:pBdr>
          <w:top w:val="nil"/>
          <w:left w:val="nil"/>
          <w:bottom w:val="nil"/>
          <w:right w:val="nil"/>
          <w:between w:val="nil"/>
          <w:bar w:val="nil"/>
        </w:pBdr>
        <w:spacing w:before="0" w:after="240"/>
        <w:rPr>
          <w:noProof/>
        </w:rPr>
      </w:pPr>
      <w:r>
        <w:rPr>
          <w:noProof/>
        </w:rPr>
        <w:t xml:space="preserve">Other means would not be adequate for the following reason: </w:t>
      </w:r>
    </w:p>
    <w:p>
      <w:pPr>
        <w:pBdr>
          <w:top w:val="nil"/>
          <w:left w:val="nil"/>
          <w:bottom w:val="nil"/>
          <w:right w:val="nil"/>
          <w:between w:val="nil"/>
          <w:bar w:val="nil"/>
        </w:pBdr>
        <w:spacing w:before="0" w:after="240"/>
        <w:rPr>
          <w:noProof/>
        </w:rPr>
      </w:pPr>
      <w:r>
        <w:rPr>
          <w:noProof/>
        </w:rPr>
        <w:t>A Council Decision under Article 218(3) TFEU authorising the Commission to open negotiations is the foreseen procedure for international transport negotiations.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lastRenderedPageBreak/>
        <w:t>Recommendation for a</w:t>
      </w:r>
    </w:p>
    <w:p>
      <w:pPr>
        <w:pStyle w:val="Typedudocument"/>
        <w:rPr>
          <w:noProof/>
        </w:rPr>
      </w:pPr>
      <w:r>
        <w:rPr>
          <w:noProof/>
        </w:rPr>
        <w:t>COUNCIL DECISION</w:t>
      </w:r>
    </w:p>
    <w:p>
      <w:pPr>
        <w:pStyle w:val="Titreobjet"/>
        <w:rPr>
          <w:noProof/>
        </w:rPr>
      </w:pPr>
      <w:r>
        <w:rPr>
          <w:noProof/>
        </w:rPr>
        <w:t>amending the Council Decision of 7 June 2016 authorising the Commission to open negotiations on a comprehensive air transport agreement between the European Union and its Member States and the Association of Southeast Asian Nations (ASEAN) Member States as regards matters falling within the exclusive Union competence</w:t>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218(3) thereof,</w:t>
      </w:r>
    </w:p>
    <w:p>
      <w:pPr>
        <w:rPr>
          <w:noProof/>
        </w:rPr>
      </w:pPr>
      <w:r>
        <w:rPr>
          <w:noProof/>
        </w:rPr>
        <w:t>Having regard to the recommendation from the Commission,</w:t>
      </w:r>
    </w:p>
    <w:p>
      <w:pPr>
        <w:rPr>
          <w:noProof/>
        </w:rPr>
      </w:pPr>
      <w:r>
        <w:rPr>
          <w:noProof/>
        </w:rPr>
        <w:t>Whereas:</w:t>
      </w:r>
    </w:p>
    <w:p>
      <w:pPr>
        <w:rPr>
          <w:noProof/>
        </w:rPr>
      </w:pPr>
      <w:r>
        <w:rPr>
          <w:noProof/>
        </w:rPr>
        <w:t>Immediately after the adoption of the Council Decision of 7 June 2016 authorising the Commission to open negotiations on a comprehensive air transport agreement between the European Union and its Member States and the Association of Southeast Asian Nations (ASEAN) Member States as regards matters falling within the exclusive Union competence, the Commission has contacted each of the ASEAN Member States with a view to commencing negotations.</w:t>
      </w:r>
    </w:p>
    <w:p>
      <w:pPr>
        <w:rPr>
          <w:noProof/>
        </w:rPr>
      </w:pPr>
      <w:r>
        <w:rPr>
          <w:rFonts w:eastAsia="Arial Unicode MS"/>
          <w:noProof/>
        </w:rPr>
        <w:t>Eight rounds of negotiations have been held since November 2016.</w:t>
      </w:r>
    </w:p>
    <w:p>
      <w:pPr>
        <w:rPr>
          <w:noProof/>
        </w:rPr>
      </w:pPr>
      <w:r>
        <w:rPr>
          <w:noProof/>
        </w:rPr>
        <w:t>Under the circumstances, it is unlikely that negotiations could be successfully concluded before the expiry of the authorisation conferred by the Council Decision of 7 June 2016, i.e. by 7 June 2020.</w:t>
      </w:r>
    </w:p>
    <w:p>
      <w:pPr>
        <w:rPr>
          <w:noProof/>
        </w:rPr>
      </w:pPr>
      <w:r>
        <w:rPr>
          <w:noProof/>
        </w:rPr>
        <w:t>It is therefore necessary to amendthat Decision so as to allow the Commission to conduct negotiations within a framework conducive to a successful conclusion, in the interest of the Union.</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Council Decision of 7 June 2016 authorising the Commission to open negotiations on a comprehensive air transport agreement between the European Union and its Member States and the Association of Southeast Asian Nations (ASEAN) Member States as regards matters falling within the exclusive Union competence is amended as follows:</w:t>
      </w:r>
    </w:p>
    <w:p>
      <w:pPr>
        <w:pStyle w:val="ManualNumPar1"/>
        <w:rPr>
          <w:noProof/>
        </w:rPr>
      </w:pPr>
      <w:r>
        <w:t>1.</w:t>
      </w:r>
      <w:r>
        <w:tab/>
      </w:r>
      <w:r>
        <w:rPr>
          <w:noProof/>
        </w:rPr>
        <w:t>The title of the Decision is replaced by the following:</w:t>
      </w:r>
    </w:p>
    <w:p>
      <w:pPr>
        <w:rPr>
          <w:noProof/>
        </w:rPr>
      </w:pPr>
      <w:r>
        <w:rPr>
          <w:noProof/>
        </w:rPr>
        <w:t>“Council Decision of 7 June 2016 authorising the Commission to open negotiations on a comprehensive air transport agreement between the European Union and its Member States and the Association of Southeast Asian Nations (ASEAN) Member States”</w:t>
      </w:r>
    </w:p>
    <w:p>
      <w:pPr>
        <w:pStyle w:val="ManualNumPar1"/>
        <w:rPr>
          <w:noProof/>
        </w:rPr>
      </w:pPr>
      <w:r>
        <w:t>2.</w:t>
      </w:r>
      <w:r>
        <w:tab/>
      </w:r>
      <w:r>
        <w:rPr>
          <w:noProof/>
        </w:rPr>
        <w:t>The text of Article 1 is replaced by the following:</w:t>
      </w:r>
    </w:p>
    <w:p>
      <w:pPr>
        <w:rPr>
          <w:noProof/>
        </w:rPr>
      </w:pPr>
      <w:r>
        <w:rPr>
          <w:noProof/>
        </w:rPr>
        <w:lastRenderedPageBreak/>
        <w:t>“The Commission is hereby authorised to negotiate, on behalf of the Union, a comprehensive air transport agreement with the Association of Southeast Asian Nations (ASEAN) Member States.”</w:t>
      </w:r>
    </w:p>
    <w:p>
      <w:pPr>
        <w:pStyle w:val="ManualNumPar1"/>
        <w:rPr>
          <w:noProof/>
        </w:rPr>
      </w:pPr>
      <w:r>
        <w:t>3.</w:t>
      </w:r>
      <w:r>
        <w:tab/>
      </w:r>
      <w:r>
        <w:rPr>
          <w:noProof/>
        </w:rPr>
        <w:t>The text of Article 3a is replaced by the following:</w:t>
      </w:r>
    </w:p>
    <w:p>
      <w:pPr>
        <w:rPr>
          <w:noProof/>
        </w:rPr>
      </w:pPr>
      <w:r>
        <w:rPr>
          <w:noProof/>
        </w:rPr>
        <w:tab/>
        <w:t>“This Decision shall be valid for an unlimited period of time.”</w:t>
      </w:r>
    </w:p>
    <w:p>
      <w:pPr>
        <w:pStyle w:val="Titrearticle"/>
        <w:rPr>
          <w:noProof/>
        </w:rPr>
      </w:pPr>
      <w:r>
        <w:rPr>
          <w:noProof/>
        </w:rPr>
        <w:t>Article 2</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93C058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91AD410"/>
    <w:lvl w:ilvl="0">
      <w:start w:val="1"/>
      <w:numFmt w:val="decimal"/>
      <w:pStyle w:val="ListNumber3"/>
      <w:lvlText w:val="%1."/>
      <w:lvlJc w:val="left"/>
      <w:pPr>
        <w:tabs>
          <w:tab w:val="num" w:pos="926"/>
        </w:tabs>
        <w:ind w:left="926" w:hanging="360"/>
      </w:pPr>
    </w:lvl>
  </w:abstractNum>
  <w:abstractNum w:abstractNumId="2">
    <w:nsid w:val="FFFFFF7F"/>
    <w:multiLevelType w:val="singleLevel"/>
    <w:tmpl w:val="193C67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CF2BA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DDC46C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28A79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452E29E"/>
    <w:lvl w:ilvl="0">
      <w:start w:val="1"/>
      <w:numFmt w:val="decimal"/>
      <w:pStyle w:val="ListNumber"/>
      <w:lvlText w:val="%1."/>
      <w:lvlJc w:val="left"/>
      <w:pPr>
        <w:tabs>
          <w:tab w:val="num" w:pos="360"/>
        </w:tabs>
        <w:ind w:left="360" w:hanging="360"/>
      </w:pPr>
    </w:lvl>
  </w:abstractNum>
  <w:abstractNum w:abstractNumId="7">
    <w:nsid w:val="FFFFFF89"/>
    <w:multiLevelType w:val="singleLevel"/>
    <w:tmpl w:val="2168F4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0"/>
  </w:num>
  <w:num w:numId="6">
    <w:abstractNumId w:val="6"/>
  </w:num>
  <w:num w:numId="7">
    <w:abstractNumId w:val="2"/>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3-18 18:12:0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B2A8024B-D2A3-4CC8-A2D1-80DB5C28B480"/>
    <w:docVar w:name="LW_COVERPAGE_TYPE" w:val="1"/>
    <w:docVar w:name="LW_CROSSREFERENCE" w:val="&lt;UNUSED&gt;"/>
    <w:docVar w:name="LW_DocType" w:val="COM"/>
    <w:docVar w:name="LW_EMISSION" w:val="20.3.2020"/>
    <w:docVar w:name="LW_EMISSION_ISODATE" w:val="2020-03-20"/>
    <w:docVar w:name="LW_EMISSION_LOCATION" w:val="BRX"/>
    <w:docVar w:name="LW_EMISSION_PREFIX" w:val="Brussels, "/>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1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Recommendation for a"/>
    <w:docVar w:name="LW_SUPERTITRE" w:val="&lt;UNUSED&gt;"/>
    <w:docVar w:name="LW_TITRE.OBJ.CP" w:val="amending the Council Decision of 7 June 2016 authorising the Commission to open negotiations on a comprehensive air transport agreement between the European Union and its Member States and the Association of Southeast Asian Nations (ASEAN) Member States as regards matters falling within the exclusive Union competence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25761-87EC-475D-87E7-3510ABA4A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873</Words>
  <Characters>4788</Characters>
  <Application>Microsoft Office Word</Application>
  <DocSecurity>0</DocSecurity>
  <Lines>95</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2020-02-20T15:47:00Z</cp:lastPrinted>
  <dcterms:created xsi:type="dcterms:W3CDTF">2020-03-17T11:00:00Z</dcterms:created>
  <dcterms:modified xsi:type="dcterms:W3CDTF">2020-03-18T17:12:00Z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SG-001</vt:lpwstr>
  </property>
  <property fmtid="{D5CDD505-2E9C-101B-9397-08002B2CF9AE}" pid="9" name="_NewReviewCycle">
    <vt:lpwstr/>
  </property>
  <property fmtid="{D5CDD505-2E9C-101B-9397-08002B2CF9AE}" pid="10" name="Level of sensitivity">
    <vt:lpwstr>Standard treatment</vt:lpwstr>
  </property>
  <property fmtid="{D5CDD505-2E9C-101B-9397-08002B2CF9AE}" pid="11" name="DQCStatus">
    <vt:lpwstr>Green (DQC version 03)</vt:lpwstr>
  </property>
</Properties>
</file>