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01DC796C-F4B2-4319-8513-39C0D71D5971" style="width:450.35pt;height:393.4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комитета, създаден с Временното споразумение за икономическо партньорство („СИП“) между Гана, от една страна, и Европейската общност и нейните държави членки, от друга страна („Комитета по СИП“), във връзка с предвиденото приемане на процедурен правилник на Комитета по СИП.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Временното споразумение за икономическо партньорство между Гана, от една страна, и Европейската общност и нейните държави членки, от друга страна</w:t>
      </w:r>
    </w:p>
    <w:p>
      <w:pPr>
        <w:rPr>
          <w:noProof/>
        </w:rPr>
      </w:pPr>
      <w:r>
        <w:rPr>
          <w:noProof/>
        </w:rPr>
        <w:t>Временното споразумение за икономическо партньорство между Гана, от една страна, и Европейската общност и нейните държави членки, от друга страна („споразумението“), има за цел: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да позволи на Гана да се ползва от подобрен достъп до пазара, предоставен от Съюза в рамките на преговорите за сключване на СИП, и едновременно с това да се избегнат сътресения в търговията между Гана и Европейския съюз след изтичането на 31 декември 2007 г. на срока на действие на преходния търговски режим по Споразумението от Котону, до сключването на цялостно СИП;</w:t>
      </w:r>
    </w:p>
    <w:p>
      <w:pPr>
        <w:pStyle w:val="Point0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да установи основата за договаряне на СИП, което да допринесе за намаляване на бедността, да насърчи регионалната интеграция, икономическото сътрудничество и доброто управление в Западна Африка и да подобри капацитета на Западна Африка в сферата на търговската политика и свързаните с търговията въпроси;</w:t>
      </w:r>
    </w:p>
    <w:p>
      <w:pPr>
        <w:pStyle w:val="Point0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да насърчи хармоничната и постепенна интеграция на Гана в световната икономика в съответствие с нейните политически решения и приоритети за развитие;</w:t>
      </w:r>
    </w:p>
    <w:p>
      <w:pPr>
        <w:pStyle w:val="Point0"/>
        <w:rPr>
          <w:noProof/>
        </w:rPr>
      </w:pPr>
      <w:r>
        <w:rPr>
          <w:noProof/>
        </w:rPr>
        <w:t>г)</w:t>
      </w:r>
      <w:r>
        <w:rPr>
          <w:noProof/>
        </w:rPr>
        <w:tab/>
        <w:t>да укрепи съществуващите връзки между страните на основата на солидарността и взаимния интерес;</w:t>
      </w:r>
    </w:p>
    <w:p>
      <w:pPr>
        <w:pStyle w:val="Point0"/>
        <w:rPr>
          <w:noProof/>
        </w:rPr>
      </w:pPr>
      <w:r>
        <w:rPr>
          <w:noProof/>
        </w:rPr>
        <w:t>д)</w:t>
      </w:r>
      <w:r>
        <w:rPr>
          <w:noProof/>
        </w:rPr>
        <w:tab/>
        <w:t>да създаде споразумение, съвместимо с член XXIV от ГАТТ от 1994 г.</w:t>
      </w:r>
    </w:p>
    <w:p>
      <w:pPr>
        <w:rPr>
          <w:noProof/>
        </w:rPr>
      </w:pPr>
      <w:r>
        <w:rPr>
          <w:noProof/>
        </w:rPr>
        <w:t xml:space="preserve">От 15 декември 2016 г. споразумението се прилага временно между Гана, от една страна, и Европейския съюз и неговите държави членки, от друга страна. 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Комитетът по СИП </w:t>
      </w:r>
    </w:p>
    <w:p>
      <w:pPr>
        <w:rPr>
          <w:noProof/>
        </w:rPr>
      </w:pPr>
      <w:r>
        <w:rPr>
          <w:noProof/>
        </w:rPr>
        <w:t>Съгласно член 73 от споразумението се създава Комитетът по СИП и се определя, че той отговаря за административното осигуряване на всички сфери, попадащи в обхвата на споразумението, и за осъществяването на всички посочени в него задачи.</w:t>
      </w:r>
    </w:p>
    <w:p>
      <w:pPr>
        <w:rPr>
          <w:b/>
          <w:noProof/>
        </w:rPr>
      </w:pPr>
      <w:r>
        <w:rPr>
          <w:noProof/>
        </w:rPr>
        <w:t xml:space="preserve">Съгласно член 73 от споразумението страните се договарят, че при определянето на състава и организацията и при функционирането на Комитета по СИП ще се спазва принципът на равенство. Комитетът определя своите правила за организация и функциониране. Заседанията на Комитета по СИП могат да бъдат открити и за трети страни. Комисията на Икономическата общност на западноафриканските държави </w:t>
      </w:r>
      <w:r>
        <w:rPr>
          <w:noProof/>
        </w:rPr>
        <w:lastRenderedPageBreak/>
        <w:t xml:space="preserve">(ECOWAS) може да бъде поканена да участва в заседанията на Комитета по СИП в съответствие с нейните вътрешни процедури. </w:t>
      </w:r>
    </w:p>
    <w:p>
      <w:pPr>
        <w:rPr>
          <w:noProof/>
          <w:color w:val="000000"/>
          <w:spacing w:val="-1"/>
        </w:rPr>
      </w:pPr>
      <w:r>
        <w:rPr>
          <w:noProof/>
        </w:rPr>
        <w:t>В член 2 от предвидения за приемане процедурен правилник се посочва, че Комитетът по СИП се състои от представители на Европейския съюз и на Гана, на ниво министри и висши служители.</w:t>
      </w:r>
    </w:p>
    <w:p>
      <w:pPr>
        <w:rPr>
          <w:noProof/>
        </w:rPr>
      </w:pPr>
      <w:r>
        <w:rPr>
          <w:noProof/>
        </w:rPr>
        <w:t>В член 9 от предвидения за приемане процедурен правилник се предвижда, че Комитетът по СИП приема решенията и препоръките си посредством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Предвиденият акт на Комитета по СИП</w:t>
      </w:r>
    </w:p>
    <w:p>
      <w:pPr>
        <w:rPr>
          <w:noProof/>
        </w:rPr>
      </w:pPr>
      <w:r>
        <w:rPr>
          <w:noProof/>
        </w:rPr>
        <w:t>През първата половина на 2020 г. предстои Комитетът по СИП да приеме решение относно своя процедурен правилник.</w:t>
      </w:r>
    </w:p>
    <w:p>
      <w:pPr>
        <w:rPr>
          <w:noProof/>
          <w:highlight w:val="yellow"/>
        </w:rPr>
      </w:pPr>
      <w:r>
        <w:rPr>
          <w:noProof/>
        </w:rPr>
        <w:t>Целта на предвидения акт е да се установят правила за организацията и функционирането на Комитета по СИП.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С настоящото предложение за решение на Съвета се установява позицията, която трябва да се заеме от името на Съюза в рамките на Комитета по СИП, създаден със споразумението, по отношение на процедурния правилник на този комитет.</w:t>
      </w:r>
    </w:p>
    <w:p>
      <w:pPr>
        <w:rPr>
          <w:noProof/>
        </w:rPr>
      </w:pPr>
      <w:r>
        <w:rPr>
          <w:noProof/>
        </w:rPr>
        <w:t xml:space="preserve">Страните по споразумението обсъдиха предвидения процедурен правилник и се споразумяха, в съответствие с процедурите на Съюза за вземане на решения, Комитетът по СИП да приеме този процедурен правилник през първата половина на 2020 г. </w:t>
      </w:r>
    </w:p>
    <w:p>
      <w:pPr>
        <w:rPr>
          <w:noProof/>
        </w:rPr>
      </w:pPr>
      <w:r>
        <w:rPr>
          <w:noProof/>
        </w:rPr>
        <w:t xml:space="preserve">Съдържанието на предвидения процедурен правилник е подобен на процедурните правилници на другите търговски споразумения на Съюза. </w:t>
      </w:r>
    </w:p>
    <w:p>
      <w:pPr>
        <w:rPr>
          <w:noProof/>
        </w:rPr>
      </w:pPr>
      <w:r>
        <w:rPr>
          <w:noProof/>
        </w:rPr>
        <w:t>Процедурните правилници са от съществено значение за изграждането на институционалната рамка на споразумението, а оттам и за гладкото прилагане на споразумението.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 218, параграф 9 от Договора за функционирането на Европейския съюз (ДФЕС) се предвижда приемането на решения за установяване на 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актовете с правно действие по силата на нормите на международното право, които уреждат дейността на съответния орган. То включва и инструментите, които нямат задължителен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lastRenderedPageBreak/>
        <w:t>4.1.2.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Комитетът по СИП е орган, създаден по силата на споразумение, по-специално Временното споразумение за икономическо партньорство между ЕС и Гана.</w:t>
      </w:r>
    </w:p>
    <w:p>
      <w:pPr>
        <w:rPr>
          <w:noProof/>
        </w:rPr>
      </w:pPr>
      <w:r>
        <w:rPr>
          <w:noProof/>
        </w:rPr>
        <w:t xml:space="preserve">Актът, който Комитетът по СИП има за задача да приеме, представлява акт с правно действие, тъй като с него се установяват правно обвързващи правила за функционирането на комитета по СИП. </w:t>
      </w:r>
    </w:p>
    <w:p>
      <w:pPr>
        <w:rPr>
          <w:noProof/>
        </w:rPr>
      </w:pPr>
      <w:r>
        <w:rPr>
          <w:noProof/>
        </w:rPr>
        <w:t>Предвиденият акт не допълва, нито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 218, параграф 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Прилагане в конкретния случай</w:t>
      </w:r>
    </w:p>
    <w:p>
      <w:pPr>
        <w:rPr>
          <w:noProof/>
        </w:rPr>
      </w:pPr>
      <w:r>
        <w:rPr>
          <w:noProof/>
        </w:rPr>
        <w:t>Основната цел на споразумението и съдържанието на предвидения акт са свързани с общата търговска политика.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 207, параграф 4, първа алинея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 207, параграф 4, първа алинея от ДФЕС във връзка с член 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  <w:sz w:val="22"/>
        </w:rPr>
      </w:pPr>
      <w:r>
        <w:rPr>
          <w:noProof/>
        </w:rPr>
        <w:t xml:space="preserve">Тъй като с акта на Комитета по СИП ще се въведе процедурен правилник за Комитета по СИП съгласно Споразумението, е целесъобразно той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 след приемането му.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2020/0045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Комитета по СИП, създаден с Временното споразумение за икономическо партньорство между Гана, от една страна, и Европейската общност и нейните държави членки, от друга страна, във връзка с приемането на процедурния правилник на Комитета по СИП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Временното споразумение за икономическо партньорство („СИП“) между Гана, от една страна, и Европейската общност и нейните държави членки, от друга страна бе подписано от Европейския съюз и неговите държави членки на 28 юли 2016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(„споразумението“). То се прилага временно между Европейския съюз и неговите държави членки, от една страна, и Гана, от друга страна, считано от 15 декември 2016 г.</w:t>
      </w:r>
      <w:r>
        <w:rPr>
          <w:rStyle w:val="FootnoteReference"/>
          <w:noProof/>
        </w:rPr>
        <w:footnoteReference w:id="3"/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 73, параграф 3 от споразумението Комитетът по СИП отговаря за административното осигуряване на всички сфери, попадащи в обхвата на това споразумение, и за осъществяването на всички посочени в него задачи. Съгласно член 73, параграф 2 Комитетът по СИП определя правилата за своята организация и функциониране.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Комитетът по СИП ще приеме решение относно процедурния си правилник през първата половина на 2020 г.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Целесъобразно е да се установи позиция, която трябва да се заеме от името на Съюза в рамките на Комитета по СИП, тъй като предвиденото решение на Комитета по СИП ще постанови правно обвързващи правила за функционирането на Комитета по СИП,</w:t>
      </w:r>
    </w:p>
    <w:p>
      <w:pPr>
        <w:pStyle w:val="Formuledadoption"/>
        <w:rPr>
          <w:noProof/>
        </w:rPr>
      </w:pPr>
      <w:r>
        <w:rPr>
          <w:noProof/>
        </w:rPr>
        <w:lastRenderedPageBreak/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Съюза, се основава на решението на Комитета по СИП, с което се установява процедурният правилник на комитета по СИП, приложено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  <w:r>
        <w:rPr>
          <w:noProof/>
        </w:rPr>
        <w:tab/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Временното споразумение за икономическо партньорство между Гана, от една страна, и Европейската общност и нейните държави членки, от друга страна (ОВ L 287, 21.10.2016 г., стр. 1).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Решение (ЕС) 2016/1850 на Съвета от 21 ноември 2008 г. за подписване и временно прилагане на Временно споразумение за икономическо партньорство между Гана, от една страна, и Европейската общност и нейните държави членки, от друга страна.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9DE16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A069C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C805C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D82E8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BCF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E6465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C70D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B3C5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3-17 10:23:1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01DC796C-F4B2-4319-8513-39C0D71D5971"/>
    <w:docVar w:name="LW_COVERPAGE_TYPE" w:val="1"/>
    <w:docVar w:name="LW_CROSSREFERENCE" w:val="&lt;UNUSED&gt;"/>
    <w:docVar w:name="LW_DocType" w:val="COM"/>
    <w:docVar w:name="LW_EMISSION" w:val="26.3.2020"/>
    <w:docVar w:name="LW_EMISSION_ISODATE" w:val="2020-03-26"/>
    <w:docVar w:name="LW_EMISSION_LOCATION" w:val="BRX"/>
    <w:docVar w:name="LW_EMISSION_PREFIX" w:val="Брюксел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45"/>
    <w:docVar w:name="LW_REF.II.NEW.CP_YEAR" w:val="2020"/>
    <w:docVar w:name="LW_REF.INST.NEW" w:val="COM"/>
    <w:docVar w:name="LW_REF.INST.NEW_ADOPTED" w:val="final"/>
    <w:docVar w:name="LW_REF.INST.NEW_TEXT" w:val="(2020) 11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87?\u1086? \u1057?\u1048?\u1055?, \u1089?\u1098?\u1079?\u1076?\u1072?\u1076?\u1077?\u1085? \u1089? \u1042?\u1088?\u1077?\u1084?\u1077?\u1085?\u1085?\u1086?\u1090?\u1086? \u1089?\u1087?\u1086?\u1088?\u1072?\u1079?\u1091?\u1084?\u1077?\u1085?\u1080?\u1077? \u1079?\u1072? \u1080?\u1082?\u1086?\u1085?\u1086?\u1084?\u1080?\u1095?\u1077?\u1089?\u1082?\u1086? \u1087?\u1072?\u1088?\u1090?\u1085?\u1100?\u1086?\u1088?\u1089?\u1090?\u1074?\u1086? \u1084?\u1077?\u1078?\u1076?\u1091? \u1043?\u1072?\u1085?\u1072?, \u1086?\u1090? \u1077?\u1076?\u1085?\u1072? \u1089?\u1090?\u1088?\u1072?\u1085?\u1072?, \u1080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6?\u1088?\u1091?\u1075?\u1072? \u1089?\u1090?\u1088?\u1072?\u1085?\u1072?, \u1074?\u1098?\u1074? \u1074?\u1088?\u1098?\u1079?\u1082?\u1072? \u1089? \u1087?\u1088?\u1080?\u1077?\u1084?\u1072?\u1085?\u1077?\u1090?\u1086? \u1085?\u1072? \u1087?\u1088?\u1086?\u1094?\u1077?\u1076?\u1091?\u1088?\u1085?\u1080?\u1103? \u1087?\u1088?\u1072?\u1074?\u1080?\u1083?\u1085?\u1080?\u1082? \u1085?\u1072? \u1050?\u1086?\u1084?\u1080?\u1090?\u1077?\u1090?\u1072? \u1087?\u1086? \u1057?\u1048?\u1055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C8F-23A0-4F19-AA5C-20DC0528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6</Pages>
  <Words>1346</Words>
  <Characters>7538</Characters>
  <Application>Microsoft Office Word</Application>
  <DocSecurity>0</DocSecurity>
  <Lines>157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19</cp:revision>
  <dcterms:created xsi:type="dcterms:W3CDTF">2020-02-28T16:44:00Z</dcterms:created>
  <dcterms:modified xsi:type="dcterms:W3CDTF">2020-03-17T09:23:00Z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