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90C6D09-FFC5-4FBD-B0CB-AAC4654BED09" style="width:450.7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DRAFT</w:t>
      </w:r>
    </w:p>
    <w:p>
      <w:pPr>
        <w:spacing w:before="360" w:after="0"/>
        <w:jc w:val="center"/>
        <w:rPr>
          <w:b/>
          <w:noProof/>
        </w:rPr>
      </w:pPr>
      <w:r>
        <w:rPr>
          <w:b/>
          <w:noProof/>
        </w:rPr>
        <w:t>DECISION No .../2020 of the EPA Committee</w:t>
      </w:r>
      <w:r>
        <w:rPr>
          <w:b/>
          <w:noProof/>
        </w:rPr>
        <w:br/>
        <w:t>established by the stepping stone Economic Partnership Agreement</w:t>
      </w:r>
      <w:r>
        <w:rPr>
          <w:b/>
          <w:noProof/>
        </w:rPr>
        <w:br/>
        <w:t xml:space="preserve">between Côte d'Ivoire, of the one part, </w:t>
      </w:r>
      <w:r>
        <w:rPr>
          <w:b/>
          <w:noProof/>
        </w:rPr>
        <w:br/>
        <w:t>and the European Community and its Member States, of the other part</w:t>
      </w:r>
    </w:p>
    <w:p>
      <w:pPr>
        <w:spacing w:before="360" w:after="0"/>
        <w:jc w:val="center"/>
        <w:rPr>
          <w:b/>
          <w:noProof/>
        </w:rPr>
      </w:pPr>
      <w:r>
        <w:rPr>
          <w:b/>
          <w:noProof/>
        </w:rPr>
        <w:t xml:space="preserve">of ... </w:t>
      </w:r>
    </w:p>
    <w:p>
      <w:pPr>
        <w:spacing w:before="360" w:after="360"/>
        <w:jc w:val="center"/>
        <w:rPr>
          <w:b/>
          <w:noProof/>
        </w:rPr>
      </w:pPr>
      <w:r>
        <w:rPr>
          <w:b/>
          <w:noProof/>
        </w:rPr>
        <w:t>concerning the adoption of the list of arbitrators</w:t>
      </w:r>
    </w:p>
    <w:p>
      <w:pPr>
        <w:keepNext/>
        <w:spacing w:before="600"/>
        <w:rPr>
          <w:noProof/>
        </w:rPr>
      </w:pPr>
      <w:r>
        <w:rPr>
          <w:noProof/>
        </w:rPr>
        <w:t>THE EPA COMMITTEE,</w:t>
      </w:r>
    </w:p>
    <w:p>
      <w:pPr>
        <w:rPr>
          <w:noProof/>
        </w:rPr>
      </w:pPr>
      <w:r>
        <w:rPr>
          <w:noProof/>
        </w:rPr>
        <w:t>Having regard to the stepping stone Economic Partnership Agreement between Côte d’Ivoire, of the one part, and the European Community and its Member States, of the other part (‘the Agreement’), signed in Brussels on 3 March 2009 and applied on a provisional basis since September 2016, in particular Article 64(1) thereof,</w:t>
      </w:r>
    </w:p>
    <w:p>
      <w:pPr>
        <w:rPr>
          <w:rFonts w:eastAsia="Times New Roman"/>
          <w:noProof/>
          <w:szCs w:val="24"/>
        </w:rPr>
      </w:pPr>
      <w:r>
        <w:rPr>
          <w:noProof/>
        </w:rPr>
        <w:t>Whereas:</w:t>
      </w:r>
    </w:p>
    <w:p>
      <w:pPr>
        <w:rPr>
          <w:noProof/>
        </w:rPr>
      </w:pPr>
      <w:r>
        <w:rPr>
          <w:noProof/>
        </w:rPr>
        <w:t>The Agreement provides that the EPA Committee is to establish a list of 15 persons who are willing and able to serve as arbitrators in the settlement of disputes that may arise between the Parties,</w:t>
      </w:r>
    </w:p>
    <w:p>
      <w:pPr>
        <w:keepNext/>
        <w:rPr>
          <w:noProof/>
        </w:rPr>
      </w:pPr>
      <w:r>
        <w:rPr>
          <w:noProof/>
        </w:rPr>
        <w:t>HAS ADOPTED THIS DECISION:</w:t>
      </w:r>
    </w:p>
    <w:p>
      <w:pPr>
        <w:keepNext/>
        <w:spacing w:before="360"/>
        <w:jc w:val="center"/>
        <w:rPr>
          <w:i/>
          <w:noProof/>
        </w:rPr>
      </w:pPr>
      <w:r>
        <w:rPr>
          <w:i/>
          <w:noProof/>
        </w:rPr>
        <w:t>Article 1</w:t>
      </w:r>
    </w:p>
    <w:p>
      <w:pPr>
        <w:pStyle w:val="ManualNumPar1"/>
        <w:rPr>
          <w:noProof/>
        </w:rPr>
      </w:pPr>
      <w:r>
        <w:rPr>
          <w:noProof/>
        </w:rPr>
        <w:t>1.</w:t>
      </w:r>
      <w:r>
        <w:rPr>
          <w:noProof/>
        </w:rPr>
        <w:tab/>
        <w:t>The list of 15 persons who are willing and able to serve as arbitrators is hereby established in accordance with Article 64(1) of the Agreement and is set out in the Annex to this Decision.</w:t>
      </w:r>
    </w:p>
    <w:p>
      <w:pPr>
        <w:pStyle w:val="ManualNumPar1"/>
        <w:rPr>
          <w:rFonts w:eastAsia="Times New Roman"/>
          <w:noProof/>
          <w:szCs w:val="24"/>
        </w:rPr>
      </w:pPr>
      <w:r>
        <w:rPr>
          <w:noProof/>
        </w:rPr>
        <w:t>2.</w:t>
      </w:r>
      <w:r>
        <w:rPr>
          <w:noProof/>
        </w:rPr>
        <w:tab/>
        <w:t>The list of arbitrators referred to in paragraph 1 is established without prejudice to any special rules provided for in the Agreement or which may be decided by the EPA Committee.</w:t>
      </w:r>
    </w:p>
    <w:p>
      <w:pPr>
        <w:keepNext/>
        <w:spacing w:before="360"/>
        <w:jc w:val="center"/>
        <w:rPr>
          <w:rFonts w:eastAsia="Times New Roman"/>
          <w:iCs/>
          <w:noProof/>
          <w:szCs w:val="24"/>
        </w:rPr>
      </w:pPr>
      <w:r>
        <w:rPr>
          <w:i/>
          <w:noProof/>
        </w:rPr>
        <w:t>Article 2</w:t>
      </w:r>
    </w:p>
    <w:p>
      <w:pPr>
        <w:rPr>
          <w:noProof/>
        </w:rPr>
      </w:pPr>
      <w:r>
        <w:rPr>
          <w:noProof/>
        </w:rPr>
        <w:t>The list of arbitrators referred to in Article 1 may be amended by a decision of the EPA Committee in accordance with Article 67 of the Agreement.</w:t>
      </w:r>
    </w:p>
    <w:p>
      <w:pPr>
        <w:keepNext/>
        <w:spacing w:before="360"/>
        <w:jc w:val="center"/>
        <w:rPr>
          <w:rFonts w:eastAsia="Times New Roman"/>
          <w:noProof/>
          <w:szCs w:val="24"/>
        </w:rPr>
      </w:pPr>
      <w:r>
        <w:rPr>
          <w:i/>
          <w:noProof/>
        </w:rPr>
        <w:t>Article 3</w:t>
      </w:r>
    </w:p>
    <w:p>
      <w:pPr>
        <w:rPr>
          <w:rFonts w:eastAsia="Times New Roman"/>
          <w:noProof/>
          <w:szCs w:val="24"/>
        </w:rPr>
      </w:pPr>
      <w:r>
        <w:rPr>
          <w:noProof/>
        </w:rPr>
        <w:t>This Decision shall enter into force on the date of its signature.</w:t>
      </w:r>
    </w:p>
    <w:p>
      <w:pPr>
        <w:keepNext/>
        <w:spacing w:after="0"/>
        <w:rPr>
          <w:noProof/>
        </w:rPr>
      </w:pPr>
      <w:r>
        <w:rPr>
          <w:noProof/>
        </w:rPr>
        <w:t>Done at …, …</w:t>
      </w:r>
    </w:p>
    <w:p>
      <w:pPr>
        <w:keepNext/>
        <w:tabs>
          <w:tab w:val="left" w:pos="5669"/>
        </w:tabs>
        <w:spacing w:before="720" w:after="0"/>
        <w:rPr>
          <w:i/>
          <w:noProof/>
        </w:rPr>
      </w:pPr>
      <w:r>
        <w:rPr>
          <w:i/>
          <w:noProof/>
        </w:rPr>
        <w:t>For the Republic of Côte d’Ivoire</w:t>
      </w:r>
      <w:r>
        <w:rPr>
          <w:i/>
          <w:noProof/>
        </w:rPr>
        <w:tab/>
        <w:t>For the European Union</w:t>
      </w:r>
    </w:p>
    <w:p>
      <w:pPr>
        <w:tabs>
          <w:tab w:val="left" w:pos="5669"/>
        </w:tabs>
        <w:spacing w:before="0" w:after="0"/>
        <w:rPr>
          <w:i/>
          <w:noProof/>
        </w:rPr>
      </w:pPr>
      <w:r>
        <w:rPr>
          <w:i/>
          <w:noProof/>
        </w:rPr>
        <w:t>...</w:t>
      </w:r>
      <w:r>
        <w:rPr>
          <w:i/>
          <w:noProof/>
        </w:rPr>
        <w:tab/>
        <w:t>…</w:t>
      </w:r>
    </w:p>
    <w:p>
      <w:pPr>
        <w:jc w:val="center"/>
        <w:rPr>
          <w:b/>
          <w:noProof/>
          <w:u w:val="single"/>
        </w:rPr>
      </w:pPr>
      <w:r>
        <w:rPr>
          <w:noProof/>
        </w:rPr>
        <w:br w:type="page"/>
      </w:r>
      <w:r>
        <w:rPr>
          <w:b/>
          <w:noProof/>
          <w:u w:val="single"/>
        </w:rPr>
        <w:t>ANNEX</w:t>
      </w:r>
    </w:p>
    <w:p>
      <w:pPr>
        <w:spacing w:after="360"/>
        <w:jc w:val="center"/>
        <w:rPr>
          <w:noProof/>
        </w:rPr>
      </w:pPr>
      <w:r>
        <w:rPr>
          <w:noProof/>
        </w:rPr>
        <w:t>List of arbitrators (Article 64(1) of the Agreement)</w:t>
      </w:r>
    </w:p>
    <w:p>
      <w:pPr>
        <w:spacing w:after="360"/>
        <w:jc w:val="center"/>
        <w:rPr>
          <w:noProof/>
        </w:rPr>
      </w:pPr>
      <w:r>
        <w:rPr>
          <w:noProof/>
        </w:rPr>
        <w:t>Arbitrators selected by Côte d’Ivoire:</w:t>
      </w:r>
    </w:p>
    <w:p>
      <w:pPr>
        <w:rPr>
          <w:noProof/>
        </w:rPr>
      </w:pPr>
      <w:r>
        <w:rPr>
          <w:noProof/>
        </w:rPr>
        <w:t>Mr Abbe YAO – Côte d’Ivoire</w:t>
      </w:r>
    </w:p>
    <w:p>
      <w:pPr>
        <w:rPr>
          <w:noProof/>
        </w:rPr>
      </w:pPr>
      <w:r>
        <w:rPr>
          <w:noProof/>
        </w:rPr>
        <w:t>Mr Abdouramane OUATTARA – Côte d’Ivoire</w:t>
      </w:r>
    </w:p>
    <w:p>
      <w:pPr>
        <w:rPr>
          <w:noProof/>
        </w:rPr>
      </w:pPr>
      <w:r>
        <w:rPr>
          <w:noProof/>
        </w:rPr>
        <w:t>Mr Joachim BILA AKA – Côte d’Ivoire</w:t>
      </w:r>
    </w:p>
    <w:p>
      <w:pPr>
        <w:rPr>
          <w:noProof/>
        </w:rPr>
      </w:pPr>
      <w:r>
        <w:rPr>
          <w:noProof/>
        </w:rPr>
        <w:t>Mr Narcisse AKA – Côte d’Ivoire</w:t>
      </w:r>
    </w:p>
    <w:p>
      <w:pPr>
        <w:spacing w:after="360"/>
        <w:rPr>
          <w:noProof/>
        </w:rPr>
      </w:pPr>
      <w:r>
        <w:rPr>
          <w:noProof/>
        </w:rPr>
        <w:t>Mr Karim FADIKA – Côte d’Ivoire</w:t>
      </w:r>
    </w:p>
    <w:p>
      <w:pPr>
        <w:spacing w:after="240"/>
        <w:jc w:val="center"/>
        <w:rPr>
          <w:noProof/>
        </w:rPr>
      </w:pPr>
      <w:r>
        <w:rPr>
          <w:noProof/>
        </w:rPr>
        <w:t>Arbitrators selected by the European Union:</w:t>
      </w:r>
    </w:p>
    <w:p>
      <w:pPr>
        <w:rPr>
          <w:noProof/>
        </w:rPr>
      </w:pPr>
      <w:r>
        <w:rPr>
          <w:noProof/>
        </w:rPr>
        <w:t>Mr Claus-Dieter EHLERMANN – Germany</w:t>
      </w:r>
    </w:p>
    <w:p>
      <w:pPr>
        <w:rPr>
          <w:noProof/>
        </w:rPr>
      </w:pPr>
      <w:r>
        <w:rPr>
          <w:noProof/>
        </w:rPr>
        <w:t>Mr Giorgio SACERDOTI – Italy</w:t>
      </w:r>
    </w:p>
    <w:p>
      <w:pPr>
        <w:rPr>
          <w:noProof/>
        </w:rPr>
      </w:pPr>
      <w:r>
        <w:rPr>
          <w:noProof/>
        </w:rPr>
        <w:t>Mr Jacques BOURGEOIS – Belgium</w:t>
      </w:r>
    </w:p>
    <w:p>
      <w:pPr>
        <w:rPr>
          <w:noProof/>
        </w:rPr>
      </w:pPr>
      <w:r>
        <w:rPr>
          <w:noProof/>
        </w:rPr>
        <w:t>Mr Pieter Jan KUIJPER – Netherlands</w:t>
      </w:r>
    </w:p>
    <w:p>
      <w:pPr>
        <w:spacing w:after="240"/>
        <w:rPr>
          <w:noProof/>
        </w:rPr>
      </w:pPr>
      <w:r>
        <w:rPr>
          <w:noProof/>
        </w:rPr>
        <w:t>Ms Hélène RUIZ FABRI – France</w:t>
      </w:r>
    </w:p>
    <w:p>
      <w:pPr>
        <w:spacing w:after="240"/>
        <w:jc w:val="center"/>
        <w:rPr>
          <w:noProof/>
        </w:rPr>
      </w:pPr>
      <w:r>
        <w:rPr>
          <w:noProof/>
        </w:rPr>
        <w:t>Arbitrators jointly selected by the two Parties:</w:t>
      </w:r>
    </w:p>
    <w:p>
      <w:pPr>
        <w:rPr>
          <w:noProof/>
        </w:rPr>
      </w:pPr>
      <w:r>
        <w:rPr>
          <w:noProof/>
        </w:rPr>
        <w:t>Mr Martial AKAKPO - Togo</w:t>
      </w:r>
    </w:p>
    <w:p>
      <w:pPr>
        <w:rPr>
          <w:noProof/>
        </w:rPr>
      </w:pPr>
      <w:r>
        <w:rPr>
          <w:noProof/>
        </w:rPr>
        <w:t>Ms Anna KOUYATE – Mali</w:t>
      </w:r>
    </w:p>
    <w:p>
      <w:pPr>
        <w:rPr>
          <w:noProof/>
        </w:rPr>
      </w:pPr>
      <w:r>
        <w:rPr>
          <w:noProof/>
        </w:rPr>
        <w:t>Mr Thomas COTTIER – Switzerland</w:t>
      </w:r>
    </w:p>
    <w:p>
      <w:pPr>
        <w:rPr>
          <w:noProof/>
        </w:rPr>
      </w:pPr>
      <w:r>
        <w:rPr>
          <w:noProof/>
        </w:rPr>
        <w:t>Ms Merit E. JANOW – United States</w:t>
      </w:r>
    </w:p>
    <w:p>
      <w:pPr>
        <w:rPr>
          <w:noProof/>
        </w:rPr>
      </w:pPr>
      <w:r>
        <w:rPr>
          <w:noProof/>
        </w:rPr>
        <w:t>Mr Helge SELAND – Norway</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1A8B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51276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ACECA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8459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C40614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D43C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4C4F34E"/>
    <w:lvl w:ilvl="0">
      <w:start w:val="1"/>
      <w:numFmt w:val="decimal"/>
      <w:pStyle w:val="ListNumber"/>
      <w:lvlText w:val="%1."/>
      <w:lvlJc w:val="left"/>
      <w:pPr>
        <w:tabs>
          <w:tab w:val="num" w:pos="360"/>
        </w:tabs>
        <w:ind w:left="360" w:hanging="360"/>
      </w:pPr>
    </w:lvl>
  </w:abstractNum>
  <w:abstractNum w:abstractNumId="7">
    <w:nsid w:val="FFFFFF89"/>
    <w:multiLevelType w:val="singleLevel"/>
    <w:tmpl w:val="A89862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5 18:25: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90C6D09-FFC5-4FBD-B0CB-AAC4654BED09"/>
    <w:docVar w:name="LW_COVERPAGE_TYPE" w:val="1"/>
    <w:docVar w:name="LW_CROSSREFERENCE" w:val="&lt;UNUSED&gt;"/>
    <w:docVar w:name="LW_DocType" w:val="ANNEX"/>
    <w:docVar w:name="LW_EMISSION" w:val="12.5.2020"/>
    <w:docVar w:name="LW_EMISSION_ISODATE" w:val="2020-05-1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position to be taken on behalf of the European Union in the EPA Committee set up by the stepping stone Economic Partnership Agreement between Côte d'Ivoire, of the one part, and the European Community and its Member States, of the other part, in connection with the adoption of the list of arbitrators"/>
    <w:docVar w:name="LW_OBJETACTEPRINCIPAL.CP" w:val="establishing the position to be taken on behalf of the European Union in the EPA Committee set up by the stepping stone Economic Partnership Agreement between Côte d'Ivoire, of the one part, and the European Community and its Member States, of the other part, in connection with the adoption of the list of arbitrators"/>
    <w:docVar w:name="LW_PART_NBR" w:val="1"/>
    <w:docVar w:name="LW_PART_NBR_TOTAL" w:val="1"/>
    <w:docVar w:name="LW_REF.INST.NEW" w:val="COM"/>
    <w:docVar w:name="LW_REF.INST.NEW_ADOPTED" w:val="final"/>
    <w:docVar w:name="LW_REF.INST.NEW_TEXT" w:val="(2020) 1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Pages>
  <Words>369</Words>
  <Characters>1849</Characters>
  <Application>Microsoft Office Word</Application>
  <DocSecurity>0</DocSecurity>
  <Lines>56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2020-03-13T11:39:00Z</dcterms:created>
  <dcterms:modified xsi:type="dcterms:W3CDTF">2020-05-05T16:25:00Z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