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FE9E27B1-3C9A-4F4C-A168-2CC0B8854641" style="width:450.25pt;height:407.3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tabs>
          <w:tab w:val="left" w:pos="956"/>
          <w:tab w:val="center" w:pos="4536"/>
        </w:tabs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 xml:space="preserve">ПРИЛОЖЕНИЕ </w:t>
      </w:r>
    </w:p>
    <w:p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 xml:space="preserve">Напредък в изпълнението на Директива 2009/128/ЕО </w:t>
      </w:r>
    </w:p>
    <w:p>
      <w:pPr>
        <w:spacing w:after="12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noProof/>
        </w:rPr>
        <w:t xml:space="preserve">Графика 1. </w:t>
      </w:r>
      <w:r>
        <w:rPr>
          <w:rFonts w:ascii="Times New Roman" w:hAnsi="Times New Roman"/>
          <w:noProof/>
        </w:rPr>
        <w:t>Процентно изпълнение на избрани изисквания от Директива 2009/128/ЕО на равнище ЕС през 2017 и 2019 г.</w:t>
      </w:r>
    </w:p>
    <w:p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759944" cy="3362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72" cy="33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Източник: генерална дирекция „Здравеопазване и безопасност на храните“</w:t>
      </w:r>
    </w:p>
    <w:p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noProof/>
        </w:rPr>
        <w:t xml:space="preserve">Графика 2. </w:t>
      </w:r>
      <w:r>
        <w:rPr>
          <w:rFonts w:ascii="Times New Roman" w:hAnsi="Times New Roman"/>
          <w:noProof/>
        </w:rPr>
        <w:t>Процентно изменение на изпълнението на избрани изисквания от Директива 2009/128/ЕО на равнище ЕС за периода 2017—2019 г.</w:t>
      </w:r>
    </w:p>
    <w:p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760085" cy="3400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38" cy="340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Източник: генерална дирекция „Здравеопазване и безопасност на храните“</w:t>
      </w:r>
    </w:p>
    <w:p>
      <w:p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 xml:space="preserve">Графика 3. </w:t>
      </w:r>
      <w:r>
        <w:rPr>
          <w:rFonts w:ascii="Times New Roman" w:hAnsi="Times New Roman"/>
          <w:noProof/>
        </w:rPr>
        <w:t>Промяна в общото равнище на изпълнение на Директива 2009/128/ЕО за периода 2017—2019 г. във всяка държава членка</w:t>
      </w:r>
    </w:p>
    <w:p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760720" cy="33037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0"/>
          <w:szCs w:val="20"/>
          <w:highlight w:val="green"/>
        </w:rPr>
      </w:pPr>
      <w:r>
        <w:rPr>
          <w:rFonts w:ascii="Times New Roman" w:hAnsi="Times New Roman"/>
          <w:noProof/>
          <w:sz w:val="20"/>
          <w:szCs w:val="20"/>
        </w:rPr>
        <w:t>Източник: генерална дирекция „Здравеопазване и безопасност на храните“</w:t>
      </w:r>
    </w:p>
    <w:p>
      <w:pPr>
        <w:jc w:val="center"/>
        <w:rPr>
          <w:rFonts w:ascii="Times New Roman" w:hAnsi="Times New Roman" w:cs="Times New Roman"/>
          <w:noProof/>
          <w:sz w:val="24"/>
          <w:szCs w:val="24"/>
          <w:highlight w:val="green"/>
        </w:rPr>
      </w:pPr>
    </w:p>
    <w:p>
      <w:pPr>
        <w:rPr>
          <w:noProof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98644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E9E27B1-3C9A-4F4C-A168-2CC0B8854641"/>
    <w:docVar w:name="LW_COVERPAGE_TYPE" w:val="1"/>
    <w:docVar w:name="LW_CROSSREFERENCE" w:val="&lt;UNUSED&gt;"/>
    <w:docVar w:name="LW_DocType" w:val="NORMAL"/>
    <w:docVar w:name="LW_EMISSION" w:val="20.5.2020"/>
    <w:docVar w:name="LW_EMISSION_ISODATE" w:val="2020-05-2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Font=Calibri Cyr&gt;\u1086?\u1090?\u1085?\u1086?\u1089?\u1085?\u1086? \u1086?\u1087?\u1080?\u1090?\u1072?, \u1085?\u1072?\u1090?\u1088?\u1091?\u1087?\u1072?\u1085? \u1086?\u1090? \u1076?\u1098?\u1088?\u1078?\u1072?\u1074?\u1080?\u1090?\u1077? \u1095?\u1083?\u1077?\u1085?\u1082?\u1080? \u1087?\u1088?\u1080? \u1080?\u1079?\u1087?\u1098?\u1083?\u1085?\u1077?\u1085?\u1080?\u1077?\u1090?\u1086? \u1085?\u1072? \u1085?\u1072?\u1094?\u1080?\u1086?\u1085?\u1072?\u1083?\u1085?\u1080?\u1090?\u1077? \u1094?\u1077?\u1083?\u1080?, \u1091?\u1089?\u1090?\u1072?\u1085?\u1086?\u1074?\u1077?\u1085?\u1080? \u1074? \u1085?\u1072?\u1094?\u1080?\u1086?\u1085?\u1072?\u1083?\u1085?\u1080?\u1090?\u1077? \u1080?\u1084? \u1087?\u1083?\u1072?\u1085?\u1086?\u1074?\u1077? \u1079?\u1072? \u1076?\u1077?\u1081?\u1089?\u1090?\u1074?\u1080?\u1077?, \u1080? \u1086?\u1090?\u1085?\u1086?\u1089?\u1085?\u1086? \u1085?\u1072?\u1087?\u1088?\u1077?\u1076?\u1098?\u1082?\u1072? \u1074? \u1080?\u1079?\u1087?\u1098?\u1083?\u1085?\u1077?\u1085?\u1080?\u1077?\u1090?\u1086? \u1085?\u1072? \u1044?\u1080?\u1088?\u1077?\u1082?\u1090?\u1080?\u1074?\u1072? 2009/128/\u1045?\u1054? \u1086?\u1090?\u1085?\u1086?\u1089?\u1085?\u1086? \u1091?\u1089?\u1090?\u1086?\u1081?\u1095?\u1080?\u1074?\u1072?\u1090?\u1072? \u1091?\u1087?\u1086?\u1090?\u1088?\u1077?\u1073?\u1072? \u1085?\u1072? \u1087?\u1077?\u1089?\u1090?\u1080?\u1094?\u1080?\u1076?\u1080?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20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90</Words>
  <Characters>567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JAMRICHOVA Martina (SANTE)</dc:creator>
  <cp:keywords/>
  <dc:description/>
  <cp:lastModifiedBy>WES PDFC Administrator</cp:lastModifiedBy>
  <cp:revision>9</cp:revision>
  <dcterms:created xsi:type="dcterms:W3CDTF">2020-03-12T08:42:00Z</dcterms:created>
  <dcterms:modified xsi:type="dcterms:W3CDTF">2020-05-12T09:11:00Z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