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B61E8A7B-4E52-4E2A-8EE0-2252863BA65D" style="width:450.65pt;height:366.2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rFonts w:eastAsia="Arial Unicode MS"/>
          <w:noProof/>
        </w:rPr>
      </w:pPr>
      <w:r>
        <w:rPr>
          <w:noProof/>
        </w:rPr>
        <w:t>На 10 септември 2010 г. Съветът разреши започването на преговори</w:t>
      </w:r>
      <w:r>
        <w:rPr>
          <w:rStyle w:val="FootnoteReference"/>
          <w:rFonts w:eastAsia="Arial Unicode MS"/>
          <w:noProof/>
        </w:rPr>
        <w:footnoteReference w:id="1"/>
      </w:r>
      <w:r>
        <w:rPr>
          <w:noProof/>
        </w:rPr>
        <w:t xml:space="preserve"> за сключване на споразумение с Китай, за да се постигне възможно най-високо ниво на закрила за географските указания, които ще бъдат обхванати от споразумението, и да се предоставят инструменти за борба със заблуждаващите практики и злоупотребите със географските указания.</w:t>
      </w:r>
    </w:p>
    <w:p>
      <w:pPr>
        <w:rPr>
          <w:rFonts w:eastAsia="Arial Unicode MS"/>
          <w:noProof/>
        </w:rPr>
      </w:pPr>
      <w:r>
        <w:rPr>
          <w:noProof/>
        </w:rPr>
        <w:t>Въз основа на тези указания Комисията договори с Китайската народна република амбициозно и всеобхватно споразумение за сътрудничество и за закрила на географските указания.</w:t>
      </w:r>
    </w:p>
    <w:p>
      <w:pPr>
        <w:rPr>
          <w:noProof/>
        </w:rPr>
      </w:pPr>
      <w:r>
        <w:rPr>
          <w:noProof/>
        </w:rPr>
        <w:t>След приключването на тези преговори през ноември 2019 г. Съветът прие Решението на Съвета за подписване, от името на Европейския съюз, на Споразумението за сътрудничество между Европейския съюз и правителството на Китайската народна република за закрила на географските указания.</w:t>
      </w:r>
    </w:p>
    <w:p>
      <w:pPr>
        <w:rPr>
          <w:noProof/>
        </w:rPr>
      </w:pPr>
      <w:r>
        <w:rPr>
          <w:noProof/>
        </w:rPr>
        <w:t>След подписването на споразумението Комисията представя следните предложения за решения на Съвета:</w:t>
      </w:r>
    </w:p>
    <w:p>
      <w:pPr>
        <w:rPr>
          <w:noProof/>
        </w:rPr>
      </w:pPr>
      <w:r>
        <w:rPr>
          <w:noProof/>
        </w:rPr>
        <w:t>предложение за решение на Съвета за сключване на Споразумението за сътрудничество между Европейския съюз и правителството на Китайската народна република за закрила на географските указания.</w:t>
      </w:r>
    </w:p>
    <w:p>
      <w:pPr>
        <w:spacing w:after="240"/>
        <w:rPr>
          <w:noProof/>
        </w:rPr>
      </w:pPr>
      <w:r>
        <w:rPr>
          <w:noProof/>
        </w:rPr>
        <w:t>Приложеното предложение за решение на Съвета представлява правният инструмент за сключването на Споразумението за сътрудничество между Европейския съюз и правителството на Китайската народна република за закрила на географските указания.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Сключването на споразумението се вписва в общата стратегия на ЕС за насърчаване на политиката на ЕС за географски указания. Целта на инициативата е да се предостави висока степен на закрила — на равнище, надхвърлящо предвиденото в член 23 от Споразумението за ТРИПС — за списъка на географските указания на ЕС в Китайската народна република и за китайските географски указания в ЕС. Тя ще предостави конкурентно предимство на производителите на продукти с географски указания.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Сключването на двустранно споразумение с Китайската народна република за географските указания е в съответствие с външните действия на ЕС и по-специално с целите на Съюза по отношение на стратегията на ЕС за насърчаване на политиката за географски указания.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Правно основание</w:t>
      </w:r>
    </w:p>
    <w:p>
      <w:pPr>
        <w:spacing w:before="0" w:after="240"/>
        <w:rPr>
          <w:noProof/>
        </w:rPr>
      </w:pPr>
      <w:r>
        <w:rPr>
          <w:noProof/>
        </w:rPr>
        <w:t xml:space="preserve">Споразумението между ЕС и Китай за географските указания трябва да се сключи от Съюза съгласно решение на Съвета на основание член 207, параграф 3, член 207, </w:t>
      </w:r>
      <w:r>
        <w:rPr>
          <w:noProof/>
        </w:rPr>
        <w:lastRenderedPageBreak/>
        <w:t>параграф 4, първа алинея и член 218, параграф 6 от ДФЕС, след като се получи съгласието на Европейския парламент.</w:t>
      </w:r>
    </w:p>
    <w:p>
      <w:pPr>
        <w:spacing w:before="0" w:after="240"/>
        <w:rPr>
          <w:noProof/>
        </w:rPr>
      </w:pPr>
      <w:r>
        <w:rPr>
          <w:noProof/>
        </w:rPr>
        <w:t>Освен това се добави член 218, параграф 7 от ДФЕС като правно основание, тъй като е целесъобразно Съветът да оправомощи Комисията да одобрява позицията на Съюза по определени изменения на споразумението между ЕС и Китай, тъй като това споразумение предвижда ускорени и/или опростени процедури за одобряването на такива изменения.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Субсидиарност (при неизключителна компетентност) </w:t>
      </w:r>
    </w:p>
    <w:p>
      <w:pPr>
        <w:rPr>
          <w:noProof/>
        </w:rPr>
      </w:pPr>
      <w:r>
        <w:rPr>
          <w:noProof/>
        </w:rPr>
        <w:t>Представеното пред Съвета споразумение между Европейския съюз и правителството на Китайската народна република не обхваща аспекти, които са извън изключителната компетентност на ЕС.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Пропорционалност</w:t>
      </w:r>
    </w:p>
    <w:p>
      <w:pPr>
        <w:rPr>
          <w:noProof/>
        </w:rPr>
      </w:pPr>
      <w:r>
        <w:rPr>
          <w:noProof/>
        </w:rPr>
        <w:t>Настоящото предложение е в съответствие с виждането, залегнало в стратегията „Европа 2020“, и допринася за осъществяването на целите на ЕС в областта на търговията и развитието.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Избор на инструмент</w:t>
      </w:r>
    </w:p>
    <w:p>
      <w:pPr>
        <w:rPr>
          <w:noProof/>
        </w:rPr>
      </w:pPr>
      <w:r>
        <w:rPr>
          <w:noProof/>
        </w:rPr>
        <w:t>Настоящото предложение е в съответствие с член 218 от ДФЕС, който предвижда приемането от Съвета на решения относно международни споразумения. Не съществува друг правен инструмент, който да може да бъде използван за постигане на целта, изложена в настоящото предложение.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</w:pPr>
      <w:r>
        <w:rPr>
          <w:noProof/>
        </w:rPr>
        <w:t>Предложението не влияе върху защитата на основните права в Съюза.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Планове за изпълнение и механизми за мониторинг, оценка и докладване</w:t>
      </w:r>
    </w:p>
    <w:p>
      <w:pPr>
        <w:rPr>
          <w:rFonts w:eastAsia="Batang"/>
          <w:noProof/>
          <w:snapToGrid w:val="0"/>
          <w:szCs w:val="24"/>
        </w:rPr>
      </w:pPr>
      <w:r>
        <w:rPr>
          <w:noProof/>
        </w:rPr>
        <w:t xml:space="preserve">Споразумението за сътрудничество между Европейския съюз и правителството на Китайската народна република за закрила на географските указания включва институционални разпоредби, </w:t>
      </w:r>
      <w:r>
        <w:rPr>
          <w:noProof/>
          <w:snapToGrid w:val="0"/>
          <w:szCs w:val="24"/>
        </w:rPr>
        <w:t>които предвиждат съвместен комитет, чиито цели са да следи за изпълнението на споразумението и да засилва тяхното сътрудничество и диалог в областта на географските указания.</w:t>
      </w:r>
    </w:p>
    <w:p>
      <w:pPr>
        <w:rPr>
          <w:noProof/>
        </w:rPr>
      </w:pPr>
      <w:r>
        <w:rPr>
          <w:noProof/>
        </w:rPr>
        <w:t xml:space="preserve">Съвместният комитет </w:t>
      </w:r>
      <w:r>
        <w:rPr>
          <w:noProof/>
          <w:snapToGrid w:val="0"/>
          <w:szCs w:val="24"/>
        </w:rPr>
        <w:t>следи също за правилното действие на настоящото споразумение и може да разглежда всички въпроси, свързани с неговото прилагане и действие.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Подробно разяснение на отделните разпоредби на предложението</w:t>
      </w:r>
    </w:p>
    <w:p>
      <w:pPr>
        <w:rPr>
          <w:noProof/>
        </w:rPr>
      </w:pPr>
      <w:r>
        <w:rPr>
          <w:noProof/>
        </w:rPr>
        <w:t>Със споразумението между ЕС и Китай за географските указания се създават условията за висока степен на закрила за предложените географски указания на китайския пазар.</w:t>
      </w:r>
    </w:p>
    <w:p>
      <w:pPr>
        <w:rPr>
          <w:noProof/>
        </w:rPr>
      </w:pPr>
      <w:r>
        <w:rPr>
          <w:noProof/>
        </w:rPr>
        <w:t>В съответствие с целите по указанията за водене на преговори Комисията гарантира:</w:t>
      </w:r>
    </w:p>
    <w:p>
      <w:pPr>
        <w:rPr>
          <w:b/>
          <w:bCs/>
          <w:noProof/>
        </w:rPr>
      </w:pPr>
      <w:r>
        <w:rPr>
          <w:noProof/>
        </w:rPr>
        <w:t xml:space="preserve"> ниво на закрила за географските указания на ЕС, надхвърлящо това от Споразумението за ТРИПС, след влизането в сила на споразумението, което предвижда защита срещу превод, транскрипция или транслитерация, както и срещу използването на съответните географски указания, придружени от изрази, като „род“, „тип“, „стил“, „имитация“ или други подобни, за продукти без произход;</w:t>
      </w:r>
    </w:p>
    <w:p>
      <w:pPr>
        <w:rPr>
          <w:noProof/>
        </w:rPr>
      </w:pPr>
    </w:p>
    <w:p>
      <w:pPr>
        <w:pStyle w:val="ListParagraph"/>
        <w:rPr>
          <w:noProof/>
        </w:rPr>
      </w:pPr>
    </w:p>
    <w:p>
      <w:pPr>
        <w:rPr>
          <w:noProof/>
        </w:rPr>
      </w:pPr>
      <w:r>
        <w:rPr>
          <w:noProof/>
        </w:rPr>
        <w:t>закрила за 175 други географски указания в рамките на четири години след влизането в сила на споразумението и механизъм за добавяне на повече географски указания след това;</w:t>
      </w:r>
    </w:p>
    <w:p>
      <w:pPr>
        <w:pStyle w:val="ListParagraph"/>
        <w:rPr>
          <w:noProof/>
        </w:rPr>
      </w:pPr>
    </w:p>
    <w:p>
      <w:pPr>
        <w:rPr>
          <w:noProof/>
        </w:rPr>
      </w:pPr>
      <w:r>
        <w:rPr>
          <w:noProof/>
        </w:rPr>
        <w:t>географските указания ще съществуват успоредно с вече законните търговски марки, значителното мнозинство от които принадлежат на законните собственици в Европа.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2020/0089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сключването на Споразумението за сътрудничество между Европейския съюз и правителството на Китайската народна република за закрила на географските указания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3 и член 207, параграф 4, първа алинея, във връзка с член 218, параграф 6, буква а), подточка v) и член 218, параграф 7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Point0"/>
        <w:rPr>
          <w:noProof/>
        </w:rPr>
      </w:pPr>
      <w:r>
        <w:rPr>
          <w:noProof/>
        </w:rPr>
        <w:t>(1)</w:t>
      </w:r>
      <w:r>
        <w:rPr>
          <w:noProof/>
        </w:rPr>
        <w:tab/>
        <w:t>В съответствие с Решение (ЕС) 2020/...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Споразумението за сътрудничество между Европейския съюз и правителството на Китайската народна република за закрила на географските указания („споразумението“) беше подписано на ДД MMM ГГГ, при условие че бъде сключено на по-късна дата.</w:t>
      </w:r>
    </w:p>
    <w:p>
      <w:pPr>
        <w:pStyle w:val="Point0"/>
        <w:rPr>
          <w:noProof/>
        </w:rPr>
      </w:pPr>
      <w:r>
        <w:rPr>
          <w:noProof/>
        </w:rPr>
        <w:t>(2)</w:t>
      </w:r>
      <w:r>
        <w:rPr>
          <w:noProof/>
        </w:rPr>
        <w:tab/>
        <w:t>Предложеното споразумение цели да се постигне възможно най-високо ниво на закрила за географските указания и да се предоставят инструменти за борба със заблуждаващите практики и злоупотребите със географските указания.</w:t>
      </w:r>
    </w:p>
    <w:p>
      <w:pPr>
        <w:pStyle w:val="Point0"/>
        <w:rPr>
          <w:noProof/>
        </w:rPr>
      </w:pPr>
      <w:r>
        <w:rPr>
          <w:noProof/>
        </w:rPr>
        <w:t>(3)</w:t>
      </w:r>
      <w:r>
        <w:rPr>
          <w:noProof/>
        </w:rPr>
        <w:tab/>
        <w:t>С член 10 от споразумението се създава съвместен комитет, отговарящ за измененията на приложенията към споразумението.</w:t>
      </w:r>
    </w:p>
    <w:p>
      <w:pPr>
        <w:pStyle w:val="Point0"/>
        <w:rPr>
          <w:noProof/>
        </w:rPr>
      </w:pPr>
      <w:r>
        <w:rPr>
          <w:noProof/>
        </w:rPr>
        <w:t>(4)</w:t>
      </w:r>
      <w:r>
        <w:rPr>
          <w:noProof/>
        </w:rPr>
        <w:tab/>
        <w:t>Целесъобразно е Съветът да оправомощи Комисията — съгласно член 218, параграф 7 от Договора — да одобри, от името на Съюза, позицията, която да се приеме в съвместния комитет по предложените изменения на приложение І и приложения ІІІ—VІ към споразумението.</w:t>
      </w:r>
    </w:p>
    <w:p>
      <w:pPr>
        <w:pStyle w:val="Point0"/>
        <w:rPr>
          <w:noProof/>
        </w:rPr>
      </w:pPr>
      <w:r>
        <w:rPr>
          <w:noProof/>
        </w:rPr>
        <w:t>(5)</w:t>
      </w:r>
      <w:r>
        <w:rPr>
          <w:noProof/>
        </w:rPr>
        <w:tab/>
        <w:t>Споразумението следва да бъде одобрено от името на Европейския съюз,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Споразумението за сътрудничество между Европейския съюз и правителството на Китайската народна република за закрила на географските указания се одобрява от името на Съюза.</w:t>
      </w:r>
    </w:p>
    <w:p>
      <w:pPr>
        <w:rPr>
          <w:noProof/>
        </w:rPr>
      </w:pPr>
      <w:r>
        <w:rPr>
          <w:noProof/>
          <w:szCs w:val="24"/>
        </w:rPr>
        <w:lastRenderedPageBreak/>
        <w:t>Текстът на споразумението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За целите на член 3 от споразумението позицията на Съюза относно предложени изменения на приложения III и IV, както и относно съответните заличавания от приложения V и VІ към споразумението, се одобрява от Комисията от името на Съюза. Когато заинтересованите страни не могат да постигнат съгласие по възражения във връзка с дадено географско указание, Комисията приема позиция в съответствие с процедурата, установена в член 57, параграф 2 от Регламент (ЕС) № 1151/2012 на Европейския парламент и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За целите на измененията на препратките към приложимото в страните право позицията на Съюза относно предложените изменения на приложение I към споразумението се одобрява от Комисията от името на Съюза.</w:t>
      </w:r>
    </w:p>
    <w:p>
      <w:pPr>
        <w:rPr>
          <w:noProof/>
        </w:rPr>
      </w:pPr>
    </w:p>
    <w:p>
      <w:pPr>
        <w:pStyle w:val="Titrearticle"/>
        <w:keepNext w:val="0"/>
        <w:rPr>
          <w:noProof/>
        </w:rPr>
      </w:pPr>
      <w:r>
        <w:rPr>
          <w:noProof/>
        </w:rPr>
        <w:t>Член 3</w:t>
      </w:r>
    </w:p>
    <w:p>
      <w:pPr>
        <w:keepLines/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Европейския съюз предвиденото в член 14, параграф 1 от споразумението уведомяване, за да се изрази съгласието на Съюза да бъде обвързан със споразумението.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4</w:t>
      </w:r>
    </w:p>
    <w:p>
      <w:pPr>
        <w:keepLines/>
        <w:rPr>
          <w:noProof/>
        </w:rPr>
      </w:pPr>
      <w:r>
        <w:rPr>
          <w:noProof/>
        </w:rPr>
        <w:t>Настоящото решение влиза в сила в деня на приемането му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keepLines/>
        <w:rPr>
          <w:noProof/>
        </w:rPr>
      </w:pPr>
      <w:r>
        <w:rPr>
          <w:noProof/>
        </w:rPr>
        <w:tab/>
      </w:r>
    </w:p>
    <w:p>
      <w:pPr>
        <w:rPr>
          <w:i/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i/>
          <w:noProof/>
        </w:rPr>
        <w:t>За Съвета</w:t>
      </w:r>
    </w:p>
    <w:p>
      <w:pPr>
        <w:keepNext/>
        <w:rPr>
          <w:i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i/>
          <w:noProof/>
        </w:rPr>
        <w:t>Председател</w:t>
      </w:r>
    </w:p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Документ 13325/10: </w:t>
      </w:r>
      <w:hyperlink r:id="rId1" w:history="1">
        <w:r>
          <w:rPr>
            <w:rStyle w:val="Hyperlink"/>
          </w:rPr>
          <w:t>https://data.consilium.europa.eu/doc/document/ST-13325-2010-INIT/bg/pdf</w:t>
        </w:r>
      </w:hyperlink>
      <w:r>
        <w:t xml:space="preserve"> </w:t>
      </w:r>
    </w:p>
  </w:footnote>
  <w:footnote w:id="2">
    <w:p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ab/>
        <w:t>Решение (ЕС) 2020/... на Съвета от ... за подписване, от името на Европейския съюз, на Споразумението за сътрудничество между Европейския съюз и правителството на Китайската народна република за закрила на географските указания (ОВ L …).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1151/2012 на Европейския парламент и на Съвета от 21 ноември 2012 г. относно схемите за качество на селскостопанските продукти и храни (ОВ L 343, 14.12.2012 г., стр. 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Датата на влизане в сила на споразумението ще бъде публикувана в </w:t>
      </w:r>
      <w:r>
        <w:rPr>
          <w:i/>
          <w:iCs/>
        </w:rPr>
        <w:t>Официален вестник на Европейския съюз</w:t>
      </w:r>
      <w:r>
        <w:t xml:space="preserve"> от Генералния секретариат на Съвета.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A7C86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A0A3A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0E8F3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D9E94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20EC3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9BA67D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BAA63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8F050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5-19 18:35:3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B61E8A7B-4E52-4E2A-8EE0-2252863BA65D"/>
    <w:docVar w:name="LW_COVERPAGE_TYPE" w:val="1"/>
    <w:docVar w:name="LW_CROSSREFERENCE" w:val="&lt;UNUSED&gt;"/>
    <w:docVar w:name="LW_DocType" w:val="COM"/>
    <w:docVar w:name="LW_EMISSION" w:val="27.5.2020"/>
    <w:docVar w:name="LW_EMISSION_ISODATE" w:val="2020-05-27"/>
    <w:docVar w:name="LW_EMISSION_LOCATION" w:val="BRX"/>
    <w:docVar w:name="LW_EMISSION_PREFIX" w:val="\u1041?\u1088?\u1102?\u1082?\u1089?\u1077?\u1083?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89"/>
    <w:docVar w:name="LW_REF.II.NEW.CP_YEAR" w:val="2020"/>
    <w:docVar w:name="LW_REF.INST.NEW" w:val="COM"/>
    <w:docVar w:name="LW_REF.INST.NEW_ADOPTED" w:val="final"/>
    <w:docVar w:name="LW_REF.INST.NEW_TEXT" w:val="(2020) 21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\u1090?\u1086? \u1085?\u1072? \u1057?\u1087?\u1086?\u1088?\u1072?\u1079?\u1091?\u1084?\u1077?\u1085?\u1080?\u1077?\u1090?\u1086? \u1079?\u1072? \u1089?\u1098?\u1090?\u1088?\u1091?\u1076?\u1085?\u1080?\u1095?\u1077?\u1089?\u1090?\u1074?\u1086? \u1084?\u1077?\u1078?\u1076?\u1091? \u1045?\u1074?\u1088?\u1086?\u1087?\u1077?\u1081?\u1089?\u1082?\u1080?\u1103? \u1089?\u1098?\u1102?\u1079? \u1080? \u1087?\u1088?\u1072?\u1074?\u1080?\u1090?\u1077?\u1083?\u1089?\u1090?\u1074?\u1086?\u1090?\u1086? \u1085?\u1072? \u1050?\u1080?\u1090?\u1072?\u1081?\u1089?\u1082?\u1072?\u1090?\u1072? \u1085?\u1072?\u1088?\u1086?\u1076?\u1085?\u1072? \u1088?\u1077?\u1087?\u1091?\u1073?\u1083?\u1080?\u1082?\u1072? \u1079?\u1072? \u1079?\u1072?\u1082?\u1088?\u1080?\u1083?\u1072? \u1085?\u1072? \u1075?\u1077?\u1086?\u1075?\u1088?\u1072?\u1092?\u1089?\u1082?\u1080?\u1090?\u1077? \u1091?\u1082?\u1072?\u1079?\u1072?\u1085?\u1080?\u1103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1">
    <w:name w:val="1"/>
    <w:basedOn w:val="Normal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1">
    <w:name w:val="1"/>
    <w:basedOn w:val="Normal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consilium.europa.eu/doc/document/ST-13325-2010-INIT/bg/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5059E3-DA1A-43FA-B5D5-3D34C025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1252</Words>
  <Characters>7564</Characters>
  <Application>Microsoft Office Word</Application>
  <DocSecurity>0</DocSecurity>
  <Lines>168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DIGIT/C6</cp:lastModifiedBy>
  <cp:revision>18</cp:revision>
  <dcterms:created xsi:type="dcterms:W3CDTF">2020-05-19T07:45:00Z</dcterms:created>
  <dcterms:modified xsi:type="dcterms:W3CDTF">2020-05-19T16:35:00Z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