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68739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717E243-79F3-43A0-AD2B-1CB24DC86A02" style="width:450.75pt;height:434.25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Title"/>
        <w:rPr>
          <w:rFonts w:ascii="Times New Roman" w:hAnsi="Times New Roman"/>
          <w:noProof/>
          <w:sz w:val="24"/>
          <w:szCs w:val="24"/>
        </w:rPr>
      </w:pPr>
      <w:bookmarkStart w:id="2" w:name="_GoBack"/>
      <w:bookmarkEnd w:id="2"/>
      <w:r>
        <w:rPr>
          <w:rFonts w:ascii="Times New Roman" w:hAnsi="Times New Roman"/>
          <w:noProof/>
          <w:sz w:val="24"/>
          <w:szCs w:val="24"/>
        </w:rPr>
        <w:lastRenderedPageBreak/>
        <w:t>ANNEX</w:t>
      </w:r>
      <w:bookmarkEnd w:id="0"/>
    </w:p>
    <w:p>
      <w:pPr>
        <w:pStyle w:val="Caption"/>
        <w:rPr>
          <w:noProof/>
        </w:rPr>
      </w:pPr>
      <w:bookmarkStart w:id="3" w:name="_Toc25138537"/>
      <w:bookmarkStart w:id="4" w:name="_Toc25144777"/>
      <w:r>
        <w:rPr>
          <w:noProof/>
        </w:rPr>
        <w:t>SCOPE OF CRIMINAL OFFENCES, TO WHICH THE DIRECTIVE APPLIES</w:t>
      </w:r>
      <w:bookmarkEnd w:id="3"/>
      <w:bookmarkEnd w:id="4"/>
    </w:p>
    <w:p>
      <w:pPr>
        <w:rPr>
          <w:noProof/>
        </w:rPr>
      </w:pPr>
    </w:p>
    <w:p>
      <w:pPr>
        <w:rPr>
          <w:b/>
          <w:noProof/>
        </w:rPr>
      </w:pPr>
      <w:r>
        <w:rPr>
          <w:b/>
          <w:noProof/>
        </w:rPr>
        <w:t>Article 3, Directive 2014/42/EU</w:t>
      </w:r>
    </w:p>
    <w:p>
      <w:pPr>
        <w:numPr>
          <w:ilvl w:val="0"/>
          <w:numId w:val="1"/>
        </w:numPr>
        <w:rPr>
          <w:noProof/>
        </w:rPr>
      </w:pPr>
      <w:r>
        <w:rPr>
          <w:noProof/>
        </w:rPr>
        <w:t>Convention drawn up on the basis of Article K.3(2)(c) of the Treaty on European Union on the fight against corruption involving officials of the European Communities or officials of the Member States of the European Union (‘Convention on the fight against corruption involving officials’);</w:t>
      </w:r>
    </w:p>
    <w:p>
      <w:pPr>
        <w:numPr>
          <w:ilvl w:val="0"/>
          <w:numId w:val="1"/>
        </w:numPr>
        <w:rPr>
          <w:noProof/>
        </w:rPr>
      </w:pPr>
      <w:r>
        <w:rPr>
          <w:noProof/>
        </w:rPr>
        <w:t>Council Framework Decision 2000/383/JHA of 29 May 2000 on increasing protection by criminal penalties and other sanctions against counterfeiting in connection with the introduction of the euro;</w:t>
      </w:r>
    </w:p>
    <w:p>
      <w:pPr>
        <w:numPr>
          <w:ilvl w:val="0"/>
          <w:numId w:val="1"/>
        </w:numPr>
        <w:rPr>
          <w:noProof/>
        </w:rPr>
      </w:pPr>
      <w:r>
        <w:rPr>
          <w:noProof/>
        </w:rPr>
        <w:t>Council Framework Decision 2001/413/JHA of 28 May 2001 on combating fraud and counterfeiting on non-cash means of payment;</w:t>
      </w:r>
    </w:p>
    <w:p>
      <w:pPr>
        <w:numPr>
          <w:ilvl w:val="0"/>
          <w:numId w:val="1"/>
        </w:numPr>
        <w:rPr>
          <w:noProof/>
        </w:rPr>
      </w:pPr>
      <w:r>
        <w:rPr>
          <w:noProof/>
        </w:rPr>
        <w:t>Council Framework Decision 2001/500/JHA of 26 June 2001 on money laundering, the identification, tracing, freezing, seizing and confiscation of instrumentalities and the proceeds of crime;</w:t>
      </w:r>
    </w:p>
    <w:p>
      <w:pPr>
        <w:numPr>
          <w:ilvl w:val="0"/>
          <w:numId w:val="1"/>
        </w:numPr>
        <w:rPr>
          <w:noProof/>
        </w:rPr>
      </w:pPr>
      <w:r>
        <w:rPr>
          <w:noProof/>
        </w:rPr>
        <w:t>Council Framework Decision 2002/475/JHA of 13 June 2002 on combating terrorism;</w:t>
      </w:r>
    </w:p>
    <w:p>
      <w:pPr>
        <w:numPr>
          <w:ilvl w:val="0"/>
          <w:numId w:val="1"/>
        </w:numPr>
        <w:rPr>
          <w:noProof/>
        </w:rPr>
      </w:pPr>
      <w:r>
        <w:rPr>
          <w:noProof/>
        </w:rPr>
        <w:t>Council Framework Decision 2003/568/JHA of 22 July 2003 on combating corruption in the private sector;</w:t>
      </w:r>
    </w:p>
    <w:p>
      <w:pPr>
        <w:numPr>
          <w:ilvl w:val="0"/>
          <w:numId w:val="1"/>
        </w:numPr>
        <w:rPr>
          <w:noProof/>
        </w:rPr>
      </w:pPr>
      <w:r>
        <w:rPr>
          <w:noProof/>
        </w:rPr>
        <w:t>Council Framework Decision 2004/757/JHA of 25 October 2004 laying down minimum provisions on the constituent elements of criminal acts and penalties in the field of illicit drug trafficking;</w:t>
      </w:r>
    </w:p>
    <w:p>
      <w:pPr>
        <w:numPr>
          <w:ilvl w:val="0"/>
          <w:numId w:val="1"/>
        </w:numPr>
        <w:rPr>
          <w:noProof/>
        </w:rPr>
      </w:pPr>
      <w:r>
        <w:rPr>
          <w:noProof/>
        </w:rPr>
        <w:t>Council Framework Decision 2008/841/JHA of 24 October 2008 on the fight against organised crime;</w:t>
      </w:r>
    </w:p>
    <w:p>
      <w:pPr>
        <w:numPr>
          <w:ilvl w:val="0"/>
          <w:numId w:val="1"/>
        </w:numPr>
        <w:rPr>
          <w:noProof/>
        </w:rPr>
      </w:pPr>
      <w:r>
        <w:rPr>
          <w:noProof/>
        </w:rPr>
        <w:t>Directive 2011/36/EU of the European Parliament and of the Council of 5 April 2011 on preventing and combating trafficking in human beings and protecting its victims, and replacing Council Framework Decision 2002/629/JHA;</w:t>
      </w:r>
    </w:p>
    <w:p>
      <w:pPr>
        <w:numPr>
          <w:ilvl w:val="0"/>
          <w:numId w:val="1"/>
        </w:numPr>
        <w:rPr>
          <w:noProof/>
        </w:rPr>
      </w:pPr>
      <w:r>
        <w:rPr>
          <w:noProof/>
        </w:rPr>
        <w:t>Directive 2011/93/EU of the European Parliament and of the Council of 13 December 2011 on combating the sexual abuse and sexual exploitation of children and child pornography, and replacing Council Framework Decision 2004/68/JHA;</w:t>
      </w:r>
    </w:p>
    <w:p>
      <w:pPr>
        <w:numPr>
          <w:ilvl w:val="0"/>
          <w:numId w:val="1"/>
        </w:numPr>
        <w:rPr>
          <w:noProof/>
        </w:rPr>
      </w:pPr>
      <w:r>
        <w:rPr>
          <w:noProof/>
        </w:rPr>
        <w:t>Directive 2013/40/EU of the European Parliament and of the Council of 12 August 2013 on attacks against information systems and replacing Council Framework Decision 2005/222/JHA.</w:t>
      </w:r>
    </w:p>
    <w:p>
      <w:pPr>
        <w:rPr>
          <w:b/>
          <w:noProof/>
        </w:rPr>
      </w:pPr>
      <w:r>
        <w:rPr>
          <w:b/>
          <w:noProof/>
        </w:rPr>
        <w:t>Legal instruments, replacing instruments already covered by Article 3</w:t>
      </w:r>
    </w:p>
    <w:p>
      <w:pPr>
        <w:numPr>
          <w:ilvl w:val="0"/>
          <w:numId w:val="4"/>
        </w:numPr>
        <w:rPr>
          <w:noProof/>
        </w:rPr>
      </w:pPr>
      <w:r>
        <w:rPr>
          <w:noProof/>
        </w:rPr>
        <w:t>Directive (EU) 2017/541 of the European Parliament and of the Council of 15 March 2017 on combating terrorism and replacing Council Framework Decision 2002/475/JHA and amending Council Decision 2005/671/JHA;</w:t>
      </w:r>
    </w:p>
    <w:p>
      <w:pPr>
        <w:numPr>
          <w:ilvl w:val="0"/>
          <w:numId w:val="4"/>
        </w:numPr>
        <w:rPr>
          <w:noProof/>
        </w:rPr>
      </w:pPr>
      <w:r>
        <w:rPr>
          <w:noProof/>
        </w:rPr>
        <w:t>Directive (EU) 2018/1673 of the European Parliament and of the Council of 23 October 2018 on combating money laundering by criminal law;</w:t>
      </w:r>
    </w:p>
    <w:p>
      <w:pPr>
        <w:numPr>
          <w:ilvl w:val="0"/>
          <w:numId w:val="4"/>
        </w:numPr>
        <w:rPr>
          <w:noProof/>
        </w:rPr>
      </w:pPr>
      <w:r>
        <w:rPr>
          <w:noProof/>
        </w:rPr>
        <w:t>Directive (EU) 2019/713 of the European Parliament and of the Council of 17 April 2019 on combating fraud and counterfeiting of non-cash means of payment and replacing Council Framework Decision 2001/413/JHA;</w:t>
      </w:r>
    </w:p>
    <w:p>
      <w:pPr>
        <w:numPr>
          <w:ilvl w:val="0"/>
          <w:numId w:val="4"/>
        </w:numPr>
        <w:rPr>
          <w:noProof/>
        </w:rPr>
      </w:pPr>
      <w:r>
        <w:rPr>
          <w:noProof/>
        </w:rPr>
        <w:t>Directive 2014/62/EU of the European Parliament and of the Council of 15 May 2014 on the protection of the euro and other currencies against counterfeiting by criminal law, and replacing Council Framework Decision 2000/383/JHA.</w:t>
      </w:r>
    </w:p>
    <w:p>
      <w:pPr>
        <w:rPr>
          <w:b/>
          <w:noProof/>
        </w:rPr>
      </w:pPr>
      <w:r>
        <w:rPr>
          <w:b/>
          <w:noProof/>
        </w:rPr>
        <w:t>Legal instruments, which provide specifically that the Directive applies to the criminal offences harmonised therein</w:t>
      </w:r>
    </w:p>
    <w:p>
      <w:pPr>
        <w:numPr>
          <w:ilvl w:val="0"/>
          <w:numId w:val="2"/>
        </w:numPr>
        <w:rPr>
          <w:noProof/>
        </w:rPr>
      </w:pPr>
      <w:r>
        <w:rPr>
          <w:noProof/>
        </w:rPr>
        <w:t>Directive (EU) 2017/1371 of the European Parliament and of the Council of 5 July 2017 on the fight against fraud to the Union's financial interests by means of criminal law.</w:t>
      </w:r>
    </w:p>
    <w:p>
      <w:pPr>
        <w:rPr>
          <w:b/>
          <w:noProof/>
        </w:rPr>
      </w:pPr>
      <w:r>
        <w:rPr>
          <w:b/>
          <w:noProof/>
        </w:rPr>
        <w:t>Article 5 of Directive 2014/42/EU concerning the criminal offences, for which extended confiscation shall be enabled</w:t>
      </w:r>
    </w:p>
    <w:p>
      <w:pPr>
        <w:numPr>
          <w:ilvl w:val="0"/>
          <w:numId w:val="3"/>
        </w:numPr>
        <w:rPr>
          <w:noProof/>
        </w:rPr>
      </w:pPr>
      <w:r>
        <w:rPr>
          <w:noProof/>
        </w:rPr>
        <w:t>Active and passive corruption in the private sector, as provided for in Article 2 of Framework Decision 2003/568/JHA, as well as active and passive corruption involving officials of institutions of the Union or of the Member States, as provided for in Articles 2 and 3 respectively of the Convention on the fight against corruption involving officials;</w:t>
      </w:r>
    </w:p>
    <w:p>
      <w:pPr>
        <w:numPr>
          <w:ilvl w:val="0"/>
          <w:numId w:val="3"/>
        </w:numPr>
        <w:rPr>
          <w:noProof/>
        </w:rPr>
      </w:pPr>
      <w:r>
        <w:rPr>
          <w:noProof/>
        </w:rPr>
        <w:t>Offences relating to participation in a criminal organisation, as provided for in Article 2 of Framework Decision 2008/841/JHA, at least in cases where the offence has led to economic benefit;</w:t>
      </w:r>
    </w:p>
    <w:p>
      <w:pPr>
        <w:numPr>
          <w:ilvl w:val="0"/>
          <w:numId w:val="3"/>
        </w:numPr>
        <w:rPr>
          <w:noProof/>
        </w:rPr>
      </w:pPr>
      <w:r>
        <w:rPr>
          <w:noProof/>
        </w:rPr>
        <w:t>Causing or recruiting a child to participate in pornographic performances, or profiting from or otherwise exploiting a child for such purposes if the child is over the age of sexual consent, as provided for in Article 4(2) of Directive 2011/93/EU; distribution, dissemination or transmission of child pornography, as provided for in Article 5(4) of that Directive; offering, supplying or making available child pornography, as provided for in Article 5(5) of that Directive; production of child pornography, as provided for in Article 5(6) of that Directive;</w:t>
      </w:r>
    </w:p>
    <w:p>
      <w:pPr>
        <w:numPr>
          <w:ilvl w:val="0"/>
          <w:numId w:val="3"/>
        </w:numPr>
        <w:rPr>
          <w:noProof/>
        </w:rPr>
      </w:pPr>
      <w:r>
        <w:rPr>
          <w:noProof/>
        </w:rPr>
        <w:t>Illegal system interference and illegal data interference, as provided for in Articles 4 and 5 respectively of Directive 2013/40/EU, where a significant number of information systems have been affected through the use of a tool, as provided for in Article 7 of that Directive, designed or adapted primarily for that purpose; the intentional production, sale, procurement for use, import, distribution or otherwise making available of tools used for committing offences, at least for cases which are not minor, as provided for in Article 7 of that Directive;</w:t>
      </w:r>
    </w:p>
    <w:p>
      <w:pPr>
        <w:numPr>
          <w:ilvl w:val="0"/>
          <w:numId w:val="3"/>
        </w:numPr>
        <w:rPr>
          <w:noProof/>
        </w:rPr>
      </w:pPr>
      <w:r>
        <w:rPr>
          <w:noProof/>
        </w:rPr>
        <w:t>A criminal offence that is punishable, in accordance with the relevant instrument in Article 3 or, in the event that the instrument in question does not contain a penalty threshold, in accordance with the relevant national law, by a custodial sentence of a maximum of at least four years.</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noProof/>
        <w:sz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06A"/>
    <w:multiLevelType w:val="hybridMultilevel"/>
    <w:tmpl w:val="BB1A7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966C35"/>
    <w:multiLevelType w:val="hybridMultilevel"/>
    <w:tmpl w:val="034CD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8A90CD3"/>
    <w:multiLevelType w:val="hybridMultilevel"/>
    <w:tmpl w:val="3424C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50D3C46"/>
    <w:multiLevelType w:val="hybridMultilevel"/>
    <w:tmpl w:val="182E0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1717E243-79F3-43A0-AD2B-1CB24DC86A02"/>
    <w:docVar w:name="LW_COVERPAGE_TYPE" w:val="1"/>
    <w:docVar w:name="LW_CROSSREFERENCE" w:val="&lt;UNUSED&gt;"/>
    <w:docVar w:name="LW_DocType" w:val="NORMAL"/>
    <w:docVar w:name="LW_EMISSION" w:val="2.6.2020"/>
    <w:docVar w:name="LW_EMISSION_ISODATE" w:val="2020-06-02"/>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Asset recovery and confiscation:_x000d__x000d__x000d__x000d__x000b__x000d__x000d__x000d__x000d__x000b_Ensuring that crime does not pay_x000d__x000d__x000d__x000d__x000d__x000b__x000d__x000d__x000d__x000d__x000d__x000b_"/>
    <w:docVar w:name="LW_PART_NBR" w:val="1"/>
    <w:docVar w:name="LW_PART_NBR_TOTAL" w:val="1"/>
    <w:docVar w:name="LW_REF.INST.NEW" w:val="COM"/>
    <w:docVar w:name="LW_REF.INST.NEW_ADOPTED" w:val="final"/>
    <w:docVar w:name="LW_REF.INST.NEW_TEXT" w:val="(2020)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A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spacing w:after="0"/>
      <w:ind w:right="-567"/>
      <w:jc w:val="left"/>
    </w:pPr>
    <w:rPr>
      <w:rFonts w:ascii="Arial" w:hAnsi="Arial"/>
      <w:sz w:val="16"/>
      <w:lang w:val="x-none"/>
    </w:rPr>
  </w:style>
  <w:style w:type="character" w:customStyle="1" w:styleId="FooterChar">
    <w:name w:val="Footer Char"/>
    <w:basedOn w:val="DefaultParagraphFont"/>
    <w:link w:val="Footer"/>
    <w:uiPriority w:val="99"/>
    <w:rPr>
      <w:rFonts w:ascii="Arial" w:eastAsia="Times New Roman" w:hAnsi="Arial" w:cs="Times New Roman"/>
      <w:sz w:val="16"/>
      <w:szCs w:val="20"/>
      <w:lang w:val="x-none"/>
    </w:r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x-none"/>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spacing w:after="0"/>
      <w:ind w:right="-567"/>
      <w:jc w:val="left"/>
    </w:pPr>
    <w:rPr>
      <w:rFonts w:ascii="Arial" w:hAnsi="Arial"/>
      <w:sz w:val="16"/>
      <w:lang w:val="x-none"/>
    </w:rPr>
  </w:style>
  <w:style w:type="character" w:customStyle="1" w:styleId="FooterChar">
    <w:name w:val="Footer Char"/>
    <w:basedOn w:val="DefaultParagraphFont"/>
    <w:link w:val="Footer"/>
    <w:uiPriority w:val="99"/>
    <w:rPr>
      <w:rFonts w:ascii="Arial" w:eastAsia="Times New Roman" w:hAnsi="Arial" w:cs="Times New Roman"/>
      <w:sz w:val="16"/>
      <w:szCs w:val="20"/>
      <w:lang w:val="x-none"/>
    </w:r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x-none"/>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4421</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9</cp:revision>
  <dcterms:created xsi:type="dcterms:W3CDTF">2020-05-19T16:37:00Z</dcterms:created>
  <dcterms:modified xsi:type="dcterms:W3CDTF">2020-05-28T17:07:00Z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ies>
</file>