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8AA9BF4B-99FA-46B1-A726-BEE2AEDF301B" style="width:450.7pt;height:370.3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pStyle w:val="NormalCentered"/>
        <w:rPr>
          <w:b/>
          <w:noProof/>
        </w:rPr>
      </w:pPr>
      <w:r>
        <w:rPr>
          <w:b/>
          <w:noProof/>
        </w:rPr>
        <w:t>Indicators</w:t>
      </w:r>
    </w:p>
    <w:p>
      <w:pPr>
        <w:spacing w:before="0" w:after="200"/>
        <w:rPr>
          <w:noProof/>
        </w:rPr>
      </w:pPr>
    </w:p>
    <w:p>
      <w:pPr>
        <w:spacing w:before="0" w:after="200"/>
        <w:rPr>
          <w:noProof/>
        </w:rPr>
      </w:pPr>
      <w:r>
        <w:rPr>
          <w:noProof/>
        </w:rPr>
        <w:t>The achievement of the objectives referred to in Articles 3 and 4 shall be measured on the basis of the following indicators, broken down by Member State and by area of intervention.</w:t>
      </w:r>
    </w:p>
    <w:p>
      <w:pPr>
        <w:spacing w:before="0" w:after="200"/>
        <w:rPr>
          <w:noProof/>
        </w:rPr>
      </w:pPr>
      <w:r>
        <w:rPr>
          <w:noProof/>
        </w:rPr>
        <w:t xml:space="preserve">Indicators shall be used in accordance with data and information available, including quantitative and/or qualitative data. </w:t>
      </w:r>
    </w:p>
    <w:p>
      <w:pPr>
        <w:tabs>
          <w:tab w:val="num" w:pos="850"/>
        </w:tabs>
        <w:spacing w:before="0" w:after="200"/>
        <w:rPr>
          <w:noProof/>
        </w:rPr>
      </w:pPr>
    </w:p>
    <w:p>
      <w:pPr>
        <w:tabs>
          <w:tab w:val="num" w:pos="850"/>
        </w:tabs>
        <w:spacing w:before="0" w:after="200"/>
        <w:rPr>
          <w:b/>
          <w:noProof/>
        </w:rPr>
      </w:pPr>
      <w:r>
        <w:rPr>
          <w:b/>
          <w:noProof/>
        </w:rPr>
        <w:tab/>
        <w:t xml:space="preserve">Output indicators:  </w:t>
      </w:r>
    </w:p>
    <w:p>
      <w:pPr>
        <w:pStyle w:val="Point1letter"/>
        <w:numPr>
          <w:ilvl w:val="3"/>
          <w:numId w:val="9"/>
        </w:numPr>
        <w:rPr>
          <w:noProof/>
        </w:rPr>
      </w:pPr>
      <w:r>
        <w:rPr>
          <w:noProof/>
        </w:rPr>
        <w:t>number of cooperation and support plans concluded;</w:t>
      </w:r>
    </w:p>
    <w:p>
      <w:pPr>
        <w:pStyle w:val="Point1letter"/>
        <w:rPr>
          <w:noProof/>
        </w:rPr>
      </w:pPr>
      <w:r>
        <w:rPr>
          <w:noProof/>
        </w:rPr>
        <w:t>number of technical support activities carried out;</w:t>
      </w:r>
    </w:p>
    <w:p>
      <w:pPr>
        <w:pStyle w:val="Point1letter"/>
        <w:rPr>
          <w:noProof/>
        </w:rPr>
      </w:pPr>
      <w:r>
        <w:rPr>
          <w:noProof/>
        </w:rPr>
        <w:t xml:space="preserve">deliverables provided by the technical support activities such as action plans, roadmaps, guidelines, handbooks, and recommendations; </w:t>
      </w:r>
    </w:p>
    <w:p>
      <w:pPr>
        <w:tabs>
          <w:tab w:val="num" w:pos="850"/>
        </w:tabs>
        <w:spacing w:before="0" w:after="200"/>
        <w:ind w:left="850" w:hanging="850"/>
        <w:rPr>
          <w:b/>
          <w:noProof/>
        </w:rPr>
      </w:pPr>
      <w:r>
        <w:rPr>
          <w:b/>
          <w:noProof/>
        </w:rPr>
        <w:tab/>
        <w:t>Result indicators:</w:t>
      </w:r>
    </w:p>
    <w:p>
      <w:pPr>
        <w:pStyle w:val="Point1letter"/>
        <w:rPr>
          <w:noProof/>
        </w:rPr>
      </w:pPr>
      <w:r>
        <w:rPr>
          <w:noProof/>
        </w:rPr>
        <w:t>outcomes of the technical support activities provided, such as adoption of a strategy, adoption of a new law /act or modification of an existing one, adoption of (new) procedures and actions to enhance the implementation of reforms;</w:t>
      </w:r>
    </w:p>
    <w:p>
      <w:pPr>
        <w:spacing w:before="0" w:after="200"/>
        <w:ind w:firstLine="720"/>
        <w:rPr>
          <w:b/>
          <w:noProof/>
        </w:rPr>
      </w:pPr>
      <w:r>
        <w:rPr>
          <w:b/>
          <w:noProof/>
        </w:rPr>
        <w:t>Impact indicators:</w:t>
      </w:r>
    </w:p>
    <w:p>
      <w:pPr>
        <w:pStyle w:val="Point1letter"/>
        <w:rPr>
          <w:noProof/>
        </w:rPr>
      </w:pPr>
      <w:r>
        <w:rPr>
          <w:noProof/>
        </w:rPr>
        <w:t xml:space="preserve">the objectives set in the cooperation and support plans, which have been achieved due, inter alia, to the technical support received. </w:t>
      </w:r>
    </w:p>
    <w:p>
      <w:pPr>
        <w:spacing w:before="0" w:after="200"/>
        <w:rPr>
          <w:strike/>
          <w:noProof/>
          <w:highlight w:val="yellow"/>
        </w:rPr>
      </w:pPr>
    </w:p>
    <w:p>
      <w:pPr>
        <w:spacing w:before="0" w:after="200"/>
        <w:rPr>
          <w:noProof/>
        </w:rPr>
      </w:pPr>
      <w:r>
        <w:rPr>
          <w:noProof/>
        </w:rPr>
        <w:t xml:space="preserve">The ex-post evaluation referred to in Article 16 shall be undertaken by the Commission also with the purpose of establishing the links between the technical support provided and the implementation of the relevant measures in the Member State concerned with a view to enhancing resilience, sustainable growth, jobs and cohesion.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BFE844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C902B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A7E0D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5E632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9AA9E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5DC15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DF001C6"/>
    <w:lvl w:ilvl="0">
      <w:start w:val="1"/>
      <w:numFmt w:val="decimal"/>
      <w:pStyle w:val="ListNumber"/>
      <w:lvlText w:val="%1."/>
      <w:lvlJc w:val="left"/>
      <w:pPr>
        <w:tabs>
          <w:tab w:val="num" w:pos="360"/>
        </w:tabs>
        <w:ind w:left="360" w:hanging="360"/>
      </w:pPr>
    </w:lvl>
  </w:abstractNum>
  <w:abstractNum w:abstractNumId="7">
    <w:nsid w:val="FFFFFF89"/>
    <w:multiLevelType w:val="singleLevel"/>
    <w:tmpl w:val="765C02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7 23:26:3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ACCOMPAGNANT" w:val="to the Proposal for a "/>
    <w:docVar w:name="LW_ACCOMPAGNANT.CP" w:val="to the Proposal for a "/>
    <w:docVar w:name="LW_ANNEX_NBR_FIRST" w:val="1"/>
    <w:docVar w:name="LW_ANNEX_NBR_LAST" w:val="1"/>
    <w:docVar w:name="LW_ANNEX_UNIQUE" w:val="1"/>
    <w:docVar w:name="LW_CORRIGENDUM" w:val="&lt;UNUSED&gt;"/>
    <w:docVar w:name="LW_COVERPAGE_EXISTS" w:val="True"/>
    <w:docVar w:name="LW_COVERPAGE_GUID" w:val="8AA9BF4B-99FA-46B1-A726-BEE2AEDF301B"/>
    <w:docVar w:name="LW_COVERPAGE_TYPE" w:val="1"/>
    <w:docVar w:name="LW_CROSSREFERENCE" w:val="&lt;UNUSED&gt;"/>
    <w:docVar w:name="LW_DocType" w:val="ANNEX"/>
    <w:docVar w:name="LW_EMISSION" w:val="28.5.2020"/>
    <w:docVar w:name="LW_EMISSION_ISODATE" w:val="2020-05-2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a Technical Support Instrument"/>
    <w:docVar w:name="LW_OBJETACTEPRINCIPAL.CP" w:val="establishing a Technical Support Instrument"/>
    <w:docVar w:name="LW_PART_NBR" w:val="1"/>
    <w:docVar w:name="LW_PART_NBR_TOTAL" w:val="1"/>
    <w:docVar w:name="LW_REF.INST.NEW" w:val="COM"/>
    <w:docVar w:name="LW_REF.INST.NEW_ADOPTED" w:val="final"/>
    <w:docVar w:name="LW_REF.INST.NEW_TEXT" w:val="(2020) 4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REGULATION OF THE EUROPEAN PARLIAMENT AND OF THE COUNCIL"/>
    <w:docVar w:name="LW_TYPEACTEPRINCIPAL.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198</Words>
  <Characters>1130</Characters>
  <Application>Microsoft Office Word</Application>
  <DocSecurity>0</DocSecurity>
  <Lines>28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AMUZAN Andreea Gabriela (REFORM)</dc:creator>
  <cp:keywords/>
  <dc:description/>
  <cp:lastModifiedBy>DIGIT/C6</cp:lastModifiedBy>
  <cp:revision>11</cp:revision>
  <dcterms:created xsi:type="dcterms:W3CDTF">2020-05-27T19:07:00Z</dcterms:created>
  <dcterms:modified xsi:type="dcterms:W3CDTF">2020-05-27T21:26:00Z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