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rStyle w:val="Marker"/>
          <w:noProof/>
        </w:rPr>
      </w:pPr>
      <w:r>
        <w:rPr>
          <w:rStyle w:val="Marke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1EBA74D3-A14A-48F8-A22E-C84CC889BA6C" style="width:450.75pt;height:383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Calibri"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II </w:t>
      </w:r>
      <w:r>
        <w:rPr>
          <w:noProof/>
        </w:rPr>
        <w:br/>
        <w:t>Области, които са допустими за операциите по финансиране и инвестиране</w:t>
      </w:r>
    </w:p>
    <w:p>
      <w:pPr>
        <w:rPr>
          <w:noProof/>
        </w:rPr>
      </w:pPr>
    </w:p>
    <w:p>
      <w:pPr>
        <w:shd w:val="clear" w:color="auto" w:fill="FFFFFF"/>
        <w:outlineLvl w:val="0"/>
        <w:rPr>
          <w:noProof/>
          <w:szCs w:val="24"/>
        </w:rPr>
      </w:pPr>
      <w:r>
        <w:rPr>
          <w:noProof/>
        </w:rPr>
        <w:t>Операциите по финансиране и инвестиране в рамките на компоненти, различни от компонента за стратегически европейски инвестиции, може да попадат в една или повече от посочените по-долу области.</w:t>
      </w:r>
    </w:p>
    <w:p>
      <w:pPr>
        <w:shd w:val="clear" w:color="auto" w:fill="FFFFFF"/>
        <w:outlineLvl w:val="0"/>
        <w:rPr>
          <w:noProof/>
        </w:rPr>
      </w:pPr>
      <w:r>
        <w:rPr>
          <w:noProof/>
        </w:rPr>
        <w:t>Операциите по финансиране и инвестиране в рамките на компонента за стратегически европейски инвестиции попадат в областите, посочени в член 7, параграф 1, буква д). Те може да включват по-специално важни проекти от общоевропейски интерес.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Развитието на енергийния сектор в съответствие с приоритетите на енергийния съюз, включително сигурността на енергийните доставки, прехода към чиста енергия и ангажиментите, поети по линия на Програмата до 2030 г. за устойчиво развитие и на Парижкото споразумение относно изменението на климата, по-специално чрез: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  <w:t>разширяването на производството, доставката или използването на чиста и устойчива енергия от възобновяеми източници и други безопасни и устойчиви енергийни източници и решения с нулеви или ниски емисии;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</w:r>
      <w:r>
        <w:rPr>
          <w:noProof/>
          <w:bdr w:val="nil"/>
        </w:rPr>
        <w:t>енергийна ефективност и енергоспестяване (като се обръща специално внимание на намаляването на търсенето на енергия посредством управление на търсенето и ремонтиране и преустройство на сгради);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Arial Unicode MS" w:cs="Arial Unicode MS"/>
          <w:noProof/>
          <w:bdr w:val="nil"/>
        </w:rPr>
      </w:pPr>
      <w:r>
        <w:rPr>
          <w:noProof/>
        </w:rPr>
        <w:t>в)</w:t>
      </w:r>
      <w:r>
        <w:rPr>
          <w:noProof/>
        </w:rPr>
        <w:tab/>
        <w:t>развитие, усъвършенстване и модернизиране на инфраструктурата за устойчива енергия, по-специално, но не само, на ниво пренос и на ниво разпределение, на технологиите за съхраняване на енергия, електроенергийните междусистемни връзки между държавите членки и интелигентните мрежи;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iCs/>
          <w:noProof/>
        </w:rPr>
      </w:pPr>
      <w:r>
        <w:rPr>
          <w:iCs/>
          <w:noProof/>
          <w:bdr w:val="nil"/>
        </w:rPr>
        <w:t>г)</w:t>
      </w:r>
      <w:r>
        <w:rPr>
          <w:noProof/>
        </w:rPr>
        <w:tab/>
      </w:r>
      <w:r>
        <w:rPr>
          <w:iCs/>
          <w:noProof/>
          <w:bdr w:val="nil"/>
        </w:rPr>
        <w:t xml:space="preserve">разработване на новаторски системи с </w:t>
      </w:r>
      <w:r>
        <w:rPr>
          <w:iCs/>
          <w:noProof/>
          <w:bdr w:val="nil"/>
          <w:shd w:val="clear" w:color="auto" w:fill="FFFFFF"/>
        </w:rPr>
        <w:t>нулеви или ниски емисии</w:t>
      </w:r>
      <w:r>
        <w:rPr>
          <w:iCs/>
          <w:noProof/>
          <w:bdr w:val="nil"/>
        </w:rPr>
        <w:t xml:space="preserve"> за топлоснабдяване и комбинирано производство на електрическа и топлинна енергия;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д)</w:t>
      </w:r>
      <w:r>
        <w:rPr>
          <w:noProof/>
        </w:rPr>
        <w:tab/>
        <w:t>производство и доставка на устойчиви синтетични горива от възобновяеми/неутрални по отношение на въглеродните емисии източници на енергия, и други безопасни и устойчиви източници на нулеви и ниски емисии, биогорива, биомаса и алтернативни горива, включително горива за всички видове транспорт, в съответствие с целите на Директива 2018/2001 на Европейския парламент и на Съвета</w:t>
      </w:r>
      <w:r>
        <w:rPr>
          <w:rStyle w:val="FootnoteReference"/>
          <w:rFonts w:eastAsia="Arial Unicode MS" w:cs="Arial Unicode MS"/>
          <w:noProof/>
          <w:bdr w:val="nil"/>
        </w:rPr>
        <w:footnoteReference w:id="1"/>
      </w:r>
      <w:r>
        <w:rPr>
          <w:noProof/>
        </w:rPr>
        <w:t>;</w:t>
      </w:r>
      <w:r>
        <w:rPr>
          <w:noProof/>
          <w:bdr w:val="nil"/>
        </w:rPr>
        <w:t xml:space="preserve"> и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е)</w:t>
      </w:r>
      <w:r>
        <w:rPr>
          <w:noProof/>
        </w:rPr>
        <w:tab/>
        <w:t>инфраструктура за улавяне и за съхранение на въглерод при промишлени процеси, биоенергийни инсталации и производствени мощности във връзка с енергийния преход.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Развитието на устойчиви и безопасни транспортни инфраструктури и решения за мобилност, оборудване и иновативни технологии в съответствие с приоритетите на Съюза в сектора на транспорта, както и на ангажиментите, поети в рамките на Парижкото споразумение относно изменението на климата, по-специално чрез: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lastRenderedPageBreak/>
        <w:t>а)</w:t>
      </w:r>
      <w:r>
        <w:rPr>
          <w:noProof/>
        </w:rPr>
        <w:tab/>
        <w:t>проекти в подкрепа на развиването на инфраструктурата на трансевропейската транспортна мрежа (TEN-T), включително поддръжката и безопасността на инфраструктурата, градските възли на TEN-T, морските и вътрешните пристанища, летищата, мултимодалните терминали и свързването на тези терминали към мрежите на TEN-T, както и телематичните приложения, посочени в Регламент (ЕС) № 1315/2013 на Европейския парламент и на Съвета</w:t>
      </w:r>
      <w:r>
        <w:rPr>
          <w:rStyle w:val="FootnoteReference"/>
          <w:rFonts w:eastAsia="Calibri"/>
          <w:noProof/>
        </w:rPr>
        <w:footnoteReference w:id="2"/>
      </w:r>
      <w:r>
        <w:rPr>
          <w:noProof/>
        </w:rPr>
        <w:t>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  <w:t>инфраструктурни проекти в рамките на TEN-T, които създават условия за използването на поне два различни вида транспорт, и по-специално мултимодални терминали за товари и възли за превоз на пътници;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в)</w:t>
      </w:r>
      <w:r>
        <w:rPr>
          <w:noProof/>
        </w:rPr>
        <w:tab/>
        <w:t>проекти за интелигентна и устойчива градска мобилност, насочени към различни видове градски транспорт с ниски емисии, включително транспорт по вътрешните водни пътища и иновативни решения за мобилност, недискриминираща достъпност, намалено замърсяване на въздуха и шум, енергийно потребление, мрежи на интелигентните градове, поддръжка, и повишаващи равнищата на безопасност и намаляващи честотата на произшествията, включително за велосипедистите и пешеходците;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г)</w:t>
      </w:r>
      <w:r>
        <w:rPr>
          <w:noProof/>
        </w:rPr>
        <w:tab/>
        <w:t>подкрепа за подновяването и преоборудването на мобилни активи в транспорта с цел внедряване на решения за мобилност с ниски и нулеви емисии, включително чрез използването на алтернативни горива в превозните средства от всички видове транспорт;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д)</w:t>
      </w:r>
      <w:r>
        <w:rPr>
          <w:noProof/>
        </w:rPr>
        <w:tab/>
        <w:t>железопътна инфраструктура, други железопътни проекти, инфраструктура по вътрешните водни пътища, масови транзитни проекти и морски пристанища и морски магистрали;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е)</w:t>
      </w:r>
      <w:r>
        <w:rPr>
          <w:noProof/>
        </w:rPr>
        <w:tab/>
        <w:t>инфраструктура за алтернативни горива за всички видове транспорт, включително електрическа инфраструктура за зареждане;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bCs/>
          <w:iCs/>
          <w:noProof/>
        </w:rPr>
      </w:pPr>
      <w:r>
        <w:rPr>
          <w:noProof/>
        </w:rPr>
        <w:t>ж)</w:t>
      </w:r>
      <w:r>
        <w:rPr>
          <w:noProof/>
        </w:rPr>
        <w:tab/>
        <w:t>други проекти за интелигентна и устойчива мобилност, чиито цели са свързани със:</w:t>
      </w:r>
    </w:p>
    <w:p>
      <w:pPr>
        <w:shd w:val="clear" w:color="auto" w:fill="FFFFFF"/>
        <w:tabs>
          <w:tab w:val="left" w:pos="1985"/>
          <w:tab w:val="left" w:pos="2127"/>
        </w:tabs>
        <w:ind w:left="1985" w:hanging="567"/>
        <w:rPr>
          <w:rFonts w:eastAsia="Calibri"/>
          <w:bCs/>
          <w:iCs/>
          <w:noProof/>
        </w:rPr>
      </w:pPr>
      <w:r>
        <w:rPr>
          <w:noProof/>
        </w:rPr>
        <w:t>i)</w:t>
      </w:r>
      <w:r>
        <w:rPr>
          <w:noProof/>
        </w:rPr>
        <w:tab/>
        <w:t>безопасността по пътищата,</w:t>
      </w:r>
    </w:p>
    <w:p>
      <w:pPr>
        <w:shd w:val="clear" w:color="auto" w:fill="FFFFFF"/>
        <w:tabs>
          <w:tab w:val="left" w:pos="1701"/>
          <w:tab w:val="left" w:pos="2127"/>
        </w:tabs>
        <w:ind w:left="1985" w:hanging="567"/>
        <w:rPr>
          <w:rFonts w:eastAsia="Calibri"/>
          <w:bCs/>
          <w:iCs/>
          <w:noProof/>
        </w:rPr>
      </w:pPr>
      <w:r>
        <w:rPr>
          <w:noProof/>
        </w:rPr>
        <w:t>ii)</w:t>
      </w:r>
      <w:r>
        <w:rPr>
          <w:noProof/>
        </w:rPr>
        <w:tab/>
      </w:r>
      <w:r>
        <w:rPr>
          <w:noProof/>
        </w:rPr>
        <w:tab/>
        <w:t>достъпността,</w:t>
      </w:r>
    </w:p>
    <w:p>
      <w:pPr>
        <w:shd w:val="clear" w:color="auto" w:fill="FFFFFF"/>
        <w:tabs>
          <w:tab w:val="left" w:pos="1701"/>
          <w:tab w:val="left" w:pos="2127"/>
        </w:tabs>
        <w:ind w:left="1985" w:hanging="567"/>
        <w:rPr>
          <w:rFonts w:eastAsia="Calibri"/>
          <w:bCs/>
          <w:iCs/>
          <w:noProof/>
        </w:rPr>
      </w:pPr>
      <w:r>
        <w:rPr>
          <w:noProof/>
        </w:rPr>
        <w:t>iii)</w:t>
      </w:r>
      <w:r>
        <w:rPr>
          <w:noProof/>
        </w:rPr>
        <w:tab/>
      </w:r>
      <w:r>
        <w:rPr>
          <w:noProof/>
        </w:rPr>
        <w:tab/>
        <w:t>намаляване на емисиите, или</w:t>
      </w:r>
    </w:p>
    <w:p>
      <w:pPr>
        <w:shd w:val="clear" w:color="auto" w:fill="FFFFFF"/>
        <w:tabs>
          <w:tab w:val="left" w:pos="1701"/>
          <w:tab w:val="left" w:pos="2127"/>
        </w:tabs>
        <w:ind w:left="1985" w:hanging="567"/>
        <w:rPr>
          <w:rFonts w:eastAsia="Calibri"/>
          <w:bCs/>
          <w:iCs/>
          <w:noProof/>
        </w:rPr>
      </w:pPr>
      <w:r>
        <w:rPr>
          <w:noProof/>
        </w:rPr>
        <w:t>iv)</w:t>
      </w:r>
      <w:r>
        <w:rPr>
          <w:noProof/>
        </w:rPr>
        <w:tab/>
      </w:r>
      <w:r>
        <w:rPr>
          <w:noProof/>
        </w:rPr>
        <w:tab/>
        <w:t>разработването и внедряването на нови транспортни технологии и услуги, например услуги във връзка със свързани и автономни видове транспорт или интегрирани системи за продажба на билети; и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з)</w:t>
      </w:r>
      <w:r>
        <w:rPr>
          <w:noProof/>
        </w:rPr>
        <w:tab/>
        <w:t>проекти за поддържане или модернизиране на съществуващата транспортна инфраструктура, включително автомагистралите от TEN-T, когато това е необходимо за повишаването, поддържането или подобряването на пътната безопасност, за разработване на услуги на интелигентните транспортни системи (ИТС) или за гарантиране на целостта и стандартите на инфраструктурата, за разработване на безопасни места и съоръжения за паркиране, станции за зареждане с електроенергия и зареждане с алтернативни горива.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3.</w:t>
      </w:r>
      <w:r>
        <w:rPr>
          <w:noProof/>
        </w:rPr>
        <w:tab/>
        <w:t>Околна среда и ресурси, по-специално по отношение на: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</w:r>
      <w:r>
        <w:rPr>
          <w:noProof/>
          <w:bdr w:val="nil"/>
        </w:rPr>
        <w:t>води, включително водоснабдяване с питейна вода и саниране, и ефикасност на мрежите, намаляване на течовете, инфраструктура за събирането и пречистването на отпадъчните води, брегова инфраструктура и друга свързана с водите зелена инфраструктура;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  <w:t>инфраструктура за управление на отпадъците;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в)</w:t>
      </w:r>
      <w:r>
        <w:rPr>
          <w:noProof/>
        </w:rPr>
        <w:tab/>
        <w:t>проекти и предприятия в областта на екологичното управление на ресурсите и устойчивите технологии;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г)</w:t>
      </w:r>
      <w:r>
        <w:rPr>
          <w:noProof/>
        </w:rPr>
        <w:tab/>
        <w:t>подобряването и възстановяването на екосистемите и техните услуги, включително чрез укрепване на природата и биологичното разнообразие посредством проекти за зелена и синя инфраструктура;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д)</w:t>
      </w:r>
      <w:r>
        <w:rPr>
          <w:noProof/>
        </w:rPr>
        <w:tab/>
        <w:t>устойчиво развитие на градовете, на селските и на бреговите райони;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е)</w:t>
      </w:r>
      <w:r>
        <w:rPr>
          <w:noProof/>
        </w:rPr>
        <w:tab/>
        <w:t>действия за борба срещу изменението на климата, за приспособяване към изменението на климата и смекчаване на последиците от него, включително намаляване на риска от природни бедствия;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ж)</w:t>
      </w:r>
      <w:r>
        <w:rPr>
          <w:noProof/>
        </w:rPr>
        <w:tab/>
        <w:t>проекти и предприятия, които прилагат кръговата икономика чрез интегриране на аспекти, свързани с ефективността на ресурсите, в производството и жизнения цикъл на продукта, включително устойчиви доставки на първични и вторични суровини;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Arial Unicode MS" w:cs="Arial Unicode MS"/>
          <w:noProof/>
          <w:bdr w:val="nil"/>
        </w:rPr>
      </w:pPr>
      <w:r>
        <w:rPr>
          <w:noProof/>
        </w:rPr>
        <w:t>з)</w:t>
      </w:r>
      <w:r>
        <w:rPr>
          <w:noProof/>
        </w:rPr>
        <w:tab/>
        <w:t>декарбонизацията на енергоемки отрасли и същественото намаляване на емисиите от такива отрасли, включително демонстрационни проекти за иновативни технологии с ниски емисии и тяхното внедряване;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Arial Unicode MS" w:cs="Arial Unicode MS"/>
          <w:iCs/>
          <w:noProof/>
          <w:bdr w:val="nil"/>
        </w:rPr>
      </w:pPr>
      <w:r>
        <w:rPr>
          <w:iCs/>
          <w:noProof/>
          <w:bdr w:val="nil"/>
        </w:rPr>
        <w:t>и)</w:t>
      </w:r>
      <w:r>
        <w:rPr>
          <w:noProof/>
        </w:rPr>
        <w:tab/>
      </w:r>
      <w:r>
        <w:rPr>
          <w:iCs/>
          <w:noProof/>
          <w:bdr w:val="nil"/>
        </w:rPr>
        <w:t>декарбонизацията на веригата за производство и разпределение на енергия чрез постепенно премахване на използването на въглища и нефт; и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й)</w:t>
      </w:r>
      <w:r>
        <w:rPr>
          <w:noProof/>
        </w:rPr>
        <w:tab/>
        <w:t>проекти за насърчаване на устойчивото културно наследство.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4.</w:t>
      </w:r>
      <w:r>
        <w:rPr>
          <w:noProof/>
        </w:rPr>
        <w:tab/>
        <w:t>Развитието на инфраструктурата за цифрова свързаност, по-специално чрез проекти, които подпомагат внедряването на цифрови мрежи с много висок капацитет, 5G свързаност или подобряват цифровата свързаност и достъпа, особено в селските райони и периферните региони.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5.</w:t>
      </w:r>
      <w:r>
        <w:rPr>
          <w:noProof/>
        </w:rPr>
        <w:tab/>
        <w:t>Научни изследвания, развойна дейност и иновации, по-специално чрез: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  <w:t>научни изследвания и иновативни проекти, съдействащи за постигане на целите на „Хоризонт Европа“, включително инфраструктура за научни изследвания и оказване на подкрепа за академичните среди;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  <w:t>корпоративни проекти, включително обучение и насърчаване на създаването на клъстери и корпоративни мрежи;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в)</w:t>
      </w:r>
      <w:r>
        <w:rPr>
          <w:noProof/>
        </w:rPr>
        <w:tab/>
        <w:t>демонстрационни проекти и програми, както и внедряване на свързаните с тях инфраструктури, технологии и процеси;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г)</w:t>
      </w:r>
      <w:r>
        <w:rPr>
          <w:noProof/>
        </w:rPr>
        <w:tab/>
        <w:t>съвместни научноизследователски и иновационни проекти, в които вземат участие академичните среди, организации за научни изследвания и иновации и промишлеността, публично-частни партньорства и организации на гражданското общество;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д)</w:t>
      </w:r>
      <w:r>
        <w:rPr>
          <w:noProof/>
        </w:rPr>
        <w:tab/>
        <w:t>трансфер на знания и технологии;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iCs/>
          <w:noProof/>
        </w:rPr>
      </w:pPr>
      <w:r>
        <w:rPr>
          <w:iCs/>
          <w:noProof/>
          <w:bdr w:val="nil"/>
        </w:rPr>
        <w:t>е)</w:t>
      </w:r>
      <w:r>
        <w:rPr>
          <w:noProof/>
        </w:rPr>
        <w:tab/>
      </w:r>
      <w:r>
        <w:rPr>
          <w:iCs/>
          <w:noProof/>
          <w:bdr w:val="nil"/>
        </w:rPr>
        <w:t>научни изследвания в областта на главните базови технологии (ГБТ) и техните промишлени приложения, включително нови и авангардни материали; и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ж)</w:t>
      </w:r>
      <w:r>
        <w:rPr>
          <w:noProof/>
        </w:rPr>
        <w:tab/>
        <w:t>нови ефективни и достъпни здравни продукти, включително фармацевтични продукти, медицински изделия, диагностика и лекарствени продукти за модерна терапия, нови антимикробни средства и иновативен процес на разработване, които избягват използването на изпитвания върху животни.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6.</w:t>
      </w:r>
      <w:r>
        <w:rPr>
          <w:noProof/>
        </w:rPr>
        <w:tab/>
        <w:t xml:space="preserve">Разработването, внедряването и усъвършенстването на цифрови технологии и услуги, особено на цифрови технологии и услуги, които допринасят за целите на програмата „Цифрова Европа“, по-специално чрез: 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  <w:t>изкуствен интелект;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  <w:t>квантова технология;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в)</w:t>
      </w:r>
      <w:r>
        <w:rPr>
          <w:noProof/>
        </w:rPr>
        <w:tab/>
        <w:t>инфраструктури за кибернетична сигурност и защита на мрежите;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г)</w:t>
      </w:r>
      <w:r>
        <w:rPr>
          <w:noProof/>
        </w:rPr>
        <w:tab/>
        <w:t>интернет на нещата;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д)</w:t>
      </w:r>
      <w:r>
        <w:rPr>
          <w:noProof/>
        </w:rPr>
        <w:tab/>
        <w:t>технологии на блоковата верига и други технологии на споделената счетоводна книга;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е)</w:t>
      </w:r>
      <w:r>
        <w:rPr>
          <w:noProof/>
        </w:rPr>
        <w:tab/>
        <w:t>модерни цифрови умения;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ж)</w:t>
      </w:r>
      <w:r>
        <w:rPr>
          <w:noProof/>
        </w:rPr>
        <w:tab/>
        <w:t>роботика и автоматизация;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iCs/>
          <w:noProof/>
        </w:rPr>
      </w:pPr>
      <w:r>
        <w:rPr>
          <w:iCs/>
          <w:noProof/>
          <w:bdr w:val="nil"/>
        </w:rPr>
        <w:t>з)</w:t>
      </w:r>
      <w:r>
        <w:rPr>
          <w:noProof/>
        </w:rPr>
        <w:tab/>
      </w:r>
      <w:r>
        <w:rPr>
          <w:iCs/>
          <w:noProof/>
          <w:bdr w:val="nil"/>
        </w:rPr>
        <w:t xml:space="preserve">фотоника; и 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и)</w:t>
      </w:r>
      <w:r>
        <w:rPr>
          <w:noProof/>
        </w:rPr>
        <w:tab/>
        <w:t>други модерни цифрови технологии и услуги, допринасящи за цифровизирането на промишлеността на Съюза и за интегрирането на цифровите технологии, услуги и умения в транспортния сектор на Съюза.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7.</w:t>
      </w:r>
      <w:r>
        <w:rPr>
          <w:noProof/>
        </w:rPr>
        <w:tab/>
      </w:r>
      <w:r>
        <w:rPr>
          <w:noProof/>
          <w:bdr w:val="nil"/>
        </w:rPr>
        <w:t>Финансова подкрепа за образувания, които имат до 499 служители, със специална насоченост към МСП и малки дружества със средна пазарна капитализация, по-специално чрез: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  <w:t>предоставяне на оборотен капитал и инвестиции;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  <w:t>предоставяне на финансиране на риска от самото създаване до разрастването с цел заемане на водещи позиции в областта на технологиите в иновативните и устойчиви сектори, включително засилване на капацитета им за цифровизация и иновации, както и с цел гарантиране на тяхната конкурентоспособност в световен мащаб;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bCs/>
          <w:iCs/>
          <w:noProof/>
        </w:rPr>
      </w:pPr>
      <w:r>
        <w:rPr>
          <w:noProof/>
        </w:rPr>
        <w:t>в)</w:t>
      </w:r>
      <w:r>
        <w:rPr>
          <w:noProof/>
        </w:rPr>
        <w:tab/>
        <w:t>предоставяне на финансиране за закупуването на предприятие от служителите или за участието им в капитала на предприятието.</w:t>
      </w:r>
    </w:p>
    <w:p>
      <w:pPr>
        <w:shd w:val="clear" w:color="auto" w:fill="FFFFFF"/>
        <w:tabs>
          <w:tab w:val="left" w:pos="850"/>
        </w:tabs>
        <w:ind w:left="851" w:hanging="851"/>
        <w:outlineLvl w:val="1"/>
        <w:rPr>
          <w:bCs/>
          <w:iCs/>
          <w:noProof/>
          <w:szCs w:val="24"/>
        </w:rPr>
      </w:pPr>
      <w:r>
        <w:rPr>
          <w:noProof/>
        </w:rPr>
        <w:t>8.</w:t>
      </w:r>
      <w:r>
        <w:rPr>
          <w:noProof/>
        </w:rPr>
        <w:tab/>
        <w:t>Секторите на културата и творчеството, културно наследство, медии, аудиовизуалния сектор, журналистика и преса, по-специално, но не само, чрез разработването на нови технологии, използването на цифрови технологии и технологично управление на правата върху интелектуалната собственост.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9.</w:t>
      </w:r>
      <w:r>
        <w:rPr>
          <w:noProof/>
        </w:rPr>
        <w:tab/>
        <w:t>Туризъм.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iCs/>
          <w:noProof/>
        </w:rPr>
      </w:pPr>
      <w:r>
        <w:rPr>
          <w:iCs/>
          <w:noProof/>
          <w:bdr w:val="nil"/>
        </w:rPr>
        <w:t xml:space="preserve">10. </w:t>
      </w:r>
      <w:r>
        <w:rPr>
          <w:noProof/>
        </w:rPr>
        <w:tab/>
      </w:r>
      <w:r>
        <w:rPr>
          <w:iCs/>
          <w:noProof/>
          <w:bdr w:val="nil"/>
        </w:rPr>
        <w:t>Рехабилитация на промишлени обекти (включително замърсени терени) и възстановяване на такива обекти за устойчиво използване.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11.</w:t>
      </w:r>
      <w:r>
        <w:rPr>
          <w:noProof/>
        </w:rPr>
        <w:tab/>
        <w:t>Устойчиво селско стопанство, горско стопанство, рибарство, аквакултури и други елементи на устойчивата биоикономика в по-широк смисъл.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12.</w:t>
      </w:r>
      <w:r>
        <w:rPr>
          <w:noProof/>
        </w:rPr>
        <w:tab/>
        <w:t>Социални инвестиции, включително тези в подкрепа на изпълнението на европейския стълб на социалните права, по-специално чрез: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  <w:t>микрофинансиране, етично финансиране, финансиране за социални предприятия и социална икономика;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  <w:t>търсене и предлагане на умения;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в)</w:t>
      </w:r>
      <w:r>
        <w:rPr>
          <w:noProof/>
        </w:rPr>
        <w:tab/>
      </w:r>
      <w:r>
        <w:rPr>
          <w:noProof/>
          <w:bdr w:val="nil"/>
        </w:rPr>
        <w:t>образование, обучение и свързани с тях услуги, включително за възрастни;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г)</w:t>
      </w:r>
      <w:r>
        <w:rPr>
          <w:noProof/>
        </w:rPr>
        <w:tab/>
        <w:t>социална инфраструктура, по-специално:</w:t>
      </w:r>
    </w:p>
    <w:p>
      <w:pPr>
        <w:shd w:val="clear" w:color="auto" w:fill="FFFFFF"/>
        <w:ind w:left="1417"/>
        <w:rPr>
          <w:rFonts w:eastAsia="Calibri"/>
          <w:noProof/>
        </w:rPr>
      </w:pPr>
      <w:r>
        <w:rPr>
          <w:noProof/>
        </w:rPr>
        <w:t>i)</w:t>
      </w:r>
      <w:r>
        <w:rPr>
          <w:noProof/>
        </w:rPr>
        <w:tab/>
      </w:r>
      <w:r>
        <w:rPr>
          <w:noProof/>
          <w:bdr w:val="nil"/>
        </w:rPr>
        <w:t>приобщаващо образование и обучение, включително образование и грижи в ранна детска възраст, и свързаните с тях образователна инфраструктура и заведения, алтернативни грижи за деца, студентски жилища и цифрово оборудване, които са достъпни за всички;</w:t>
      </w:r>
    </w:p>
    <w:p>
      <w:pPr>
        <w:shd w:val="clear" w:color="auto" w:fill="FFFFFF"/>
        <w:ind w:left="1417"/>
        <w:rPr>
          <w:rFonts w:eastAsia="Calibri"/>
          <w:noProof/>
        </w:rPr>
      </w:pPr>
      <w:r>
        <w:rPr>
          <w:noProof/>
        </w:rPr>
        <w:t>ii)</w:t>
      </w:r>
      <w:r>
        <w:rPr>
          <w:noProof/>
        </w:rPr>
        <w:tab/>
        <w:t>достъпно социално жилищно настаняване</w:t>
      </w:r>
      <w:r>
        <w:rPr>
          <w:rStyle w:val="FootnoteReference"/>
          <w:rFonts w:eastAsia="Calibri"/>
          <w:noProof/>
        </w:rPr>
        <w:footnoteReference w:id="3"/>
      </w:r>
      <w:r>
        <w:rPr>
          <w:noProof/>
        </w:rPr>
        <w:t>;</w:t>
      </w:r>
    </w:p>
    <w:p>
      <w:pPr>
        <w:shd w:val="clear" w:color="auto" w:fill="FFFFFF"/>
        <w:ind w:left="1417"/>
        <w:rPr>
          <w:rFonts w:eastAsia="Calibri"/>
          <w:noProof/>
        </w:rPr>
      </w:pPr>
      <w:r>
        <w:rPr>
          <w:noProof/>
        </w:rPr>
        <w:t>iii)</w:t>
      </w:r>
      <w:r>
        <w:rPr>
          <w:noProof/>
        </w:rPr>
        <w:tab/>
        <w:t>здравни и дългосрочни грижи, включително клиники, болници, първични здравни грижи, услуги по домовете и полагане на грижи в рамките на общностите;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д)</w:t>
      </w:r>
      <w:r>
        <w:rPr>
          <w:noProof/>
        </w:rPr>
        <w:tab/>
        <w:t>социални иновации, включително иновативни социални решения и схеми, целящи насърчаване на социалните въздействия и резултатите в областите, посочени в точка 12;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е)</w:t>
      </w:r>
      <w:r>
        <w:rPr>
          <w:noProof/>
        </w:rPr>
        <w:tab/>
        <w:t>културни дейности със социална цел;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ж)</w:t>
      </w:r>
      <w:r>
        <w:rPr>
          <w:noProof/>
        </w:rPr>
        <w:tab/>
        <w:t>мерки за насърчаване на равенството между половете;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з)</w:t>
      </w:r>
      <w:r>
        <w:rPr>
          <w:noProof/>
        </w:rPr>
        <w:tab/>
        <w:t>интеграцията на уязвимите хора, включително гражданите на трети държави;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и)</w:t>
      </w:r>
      <w:r>
        <w:rPr>
          <w:noProof/>
        </w:rPr>
        <w:tab/>
        <w:t>иновативни решения в здравеопазването, включително електронно здравеопазване, здравни услуги и нови модели на грижи;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й)</w:t>
      </w:r>
      <w:r>
        <w:rPr>
          <w:noProof/>
        </w:rPr>
        <w:tab/>
        <w:t>приобщаване и достъпност за хората с увреждания.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13.</w:t>
      </w:r>
      <w:r>
        <w:rPr>
          <w:noProof/>
        </w:rPr>
        <w:tab/>
      </w:r>
      <w:r>
        <w:rPr>
          <w:noProof/>
          <w:bdr w:val="nil"/>
        </w:rPr>
        <w:t>Развитие на отбранителната промишленост, с което да се допринесе за стратегическата автономност на Съюза, по-специално чрез подкрепа за: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  <w:t>веригата за доставки за отбранителната промишленост на Съюза, в частност чрез финансова подкрепа за МСП и дружествата със средна пазарна капитализация;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дружествата, участващи в революционни проекти за иновации в областта на отбраната и тясно свързани с тази област технологии с двойна употреба;  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в)</w:t>
      </w:r>
      <w:r>
        <w:rPr>
          <w:noProof/>
        </w:rPr>
        <w:tab/>
        <w:t>веригата за доставки на отбранителната промишленост при участие в съвместни проекти за научни изследвания и развойна дейност в този сектор, включително тези, подкрепяни от Европейския фонд за отбрана;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г)</w:t>
      </w:r>
      <w:r>
        <w:rPr>
          <w:noProof/>
        </w:rPr>
        <w:tab/>
        <w:t>инфраструктура за научни изследвания и обучение в областта на отбраната.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noProof/>
        </w:rPr>
      </w:pPr>
      <w:r>
        <w:rPr>
          <w:noProof/>
        </w:rPr>
        <w:t>14.</w:t>
      </w:r>
      <w:r>
        <w:rPr>
          <w:noProof/>
        </w:rPr>
        <w:tab/>
        <w:t>Космически изследвания, по-специално във връзка с развитието на космическия сектор в съответствие с целите на „Космическата стратегия“: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а)</w:t>
      </w:r>
      <w:r>
        <w:rPr>
          <w:noProof/>
        </w:rPr>
        <w:tab/>
        <w:t>извличане на максимални ползи за обществото и икономиката на Съюза;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б)</w:t>
      </w:r>
      <w:r>
        <w:rPr>
          <w:noProof/>
        </w:rPr>
        <w:tab/>
      </w:r>
      <w:r>
        <w:rPr>
          <w:noProof/>
          <w:bdr w:val="nil"/>
        </w:rPr>
        <w:t>укрепване на конкурентоспособността на космическите системи и технологии, като се преодолее по-специално уязвимостта на веригите за доставки;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в)</w:t>
      </w:r>
      <w:r>
        <w:rPr>
          <w:noProof/>
        </w:rPr>
        <w:tab/>
        <w:t>подкрепа за предприемачеството в космическия сектор, включително развитие надолу по веригата;</w:t>
      </w:r>
    </w:p>
    <w:p>
      <w:pPr>
        <w:shd w:val="clear" w:color="auto" w:fill="FFFFFF"/>
        <w:tabs>
          <w:tab w:val="left" w:pos="1417"/>
        </w:tabs>
        <w:ind w:left="1417" w:hanging="567"/>
        <w:rPr>
          <w:rFonts w:eastAsia="Calibri"/>
          <w:noProof/>
        </w:rPr>
      </w:pPr>
      <w:r>
        <w:rPr>
          <w:noProof/>
        </w:rPr>
        <w:t>г)</w:t>
      </w:r>
      <w:r>
        <w:rPr>
          <w:noProof/>
        </w:rPr>
        <w:tab/>
        <w:t>укрепване на автономността на Съюза за безопасен и сигурен достъп до Космоса, включително аспектите, свързани с двойната употреба.</w:t>
      </w:r>
    </w:p>
    <w:p>
      <w:pPr>
        <w:shd w:val="clear" w:color="auto" w:fill="FFFFFF"/>
        <w:tabs>
          <w:tab w:val="left" w:pos="850"/>
        </w:tabs>
        <w:ind w:left="850" w:hanging="850"/>
        <w:rPr>
          <w:rFonts w:eastAsia="Calibri"/>
          <w:bCs/>
          <w:iCs/>
          <w:noProof/>
        </w:rPr>
      </w:pPr>
      <w:r>
        <w:rPr>
          <w:noProof/>
        </w:rPr>
        <w:t>15.</w:t>
      </w:r>
      <w:r>
        <w:rPr>
          <w:noProof/>
        </w:rPr>
        <w:tab/>
        <w:t>Морета и океани, чрез разработването на проекти и предприятия в областта на синята икономика и на финансовите принципи на устойчивата синя икономика, по-специално чрез морско предприемачество и промишленост, възобновяема морска енергия и кръгова икономика.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Директива (ЕС) 2018/2001 на Европейския парламент и на Съвета от 11 декември 2018 г. за насърчаване използването на енергия от възобновяеми източници (OB L 328, 21.12.2018 г., стр. 82).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1315/2013 на Европейския парламент и на Съвета от 11 декември 2013 г. относно насоките на Съюза за развитието на трансевропейската транспортна мрежа и за отмяна на Решение № 661/2010/ЕС (ОВ L 348, 20.12.2013 г., стр. 1).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Под „достъпно социално жилищно настаняване“ се разбира жилищно настаняване за лица в неравностойно положение или групи в неравностойно социално положение, които поради ограничената си платежоспособност живеят в жилища с изключително лоши условия или нямат възможност да намерят жилище при пазарни условия.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7C52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8A09A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82CC4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7D659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70AD2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792A7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4A055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B84A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4C6479A"/>
    <w:multiLevelType w:val="hybridMultilevel"/>
    <w:tmpl w:val="6B808576"/>
    <w:styleLink w:val="Style5import"/>
    <w:lvl w:ilvl="0" w:tplc="9C10BEDE">
      <w:start w:val="1"/>
      <w:numFmt w:val="decimal"/>
      <w:lvlText w:val="(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0A292">
      <w:start w:val="1"/>
      <w:numFmt w:val="lowerLetter"/>
      <w:lvlText w:val="(%2)"/>
      <w:lvlJc w:val="left"/>
      <w:pPr>
        <w:ind w:left="1417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BCC71A">
      <w:start w:val="1"/>
      <w:numFmt w:val="lowerRoman"/>
      <w:lvlText w:val="(%3)"/>
      <w:lvlJc w:val="left"/>
      <w:pPr>
        <w:ind w:left="2126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02B1C0">
      <w:start w:val="1"/>
      <w:numFmt w:val="lowerRoman"/>
      <w:lvlText w:val="(%4)"/>
      <w:lvlJc w:val="left"/>
      <w:pPr>
        <w:ind w:left="1963" w:hanging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C0131C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C3C5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031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92BA8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00A21C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3">
    <w:nsid w:val="14FE7E03"/>
    <w:multiLevelType w:val="hybridMultilevel"/>
    <w:tmpl w:val="FD98427A"/>
    <w:styleLink w:val="Style3import"/>
    <w:lvl w:ilvl="0" w:tplc="A24CB368">
      <w:start w:val="1"/>
      <w:numFmt w:val="decimal"/>
      <w:lvlText w:val="(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12178C">
      <w:start w:val="1"/>
      <w:numFmt w:val="decimal"/>
      <w:lvlText w:val="(%2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66E002">
      <w:start w:val="1"/>
      <w:numFmt w:val="decimal"/>
      <w:lvlText w:val="(%3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BD2C">
      <w:start w:val="1"/>
      <w:numFmt w:val="decimal"/>
      <w:lvlText w:val="(%4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DCE636">
      <w:start w:val="1"/>
      <w:numFmt w:val="decimal"/>
      <w:lvlText w:val="(%5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007BFE">
      <w:start w:val="1"/>
      <w:numFmt w:val="decimal"/>
      <w:lvlText w:val="(%6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AFA8A">
      <w:start w:val="1"/>
      <w:numFmt w:val="decimal"/>
      <w:lvlText w:val="(%7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984044">
      <w:start w:val="1"/>
      <w:numFmt w:val="decimal"/>
      <w:lvlText w:val="(%8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0E88BA">
      <w:start w:val="1"/>
      <w:numFmt w:val="decimal"/>
      <w:lvlText w:val="(%9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B0557C4"/>
    <w:multiLevelType w:val="hybridMultilevel"/>
    <w:tmpl w:val="9558B820"/>
    <w:styleLink w:val="Style2import"/>
    <w:lvl w:ilvl="0" w:tplc="4E9659C8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92A30E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803A8C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A1008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6B908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0C9A24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7584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6BABC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2AD58E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53F12BE"/>
    <w:multiLevelType w:val="hybridMultilevel"/>
    <w:tmpl w:val="7640E8B6"/>
    <w:styleLink w:val="Style4import"/>
    <w:lvl w:ilvl="0" w:tplc="414A16A4">
      <w:start w:val="1"/>
      <w:numFmt w:val="decimal"/>
      <w:lvlText w:val="(%1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4A0C8">
      <w:start w:val="1"/>
      <w:numFmt w:val="lowerLetter"/>
      <w:lvlText w:val="(%2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4E25A">
      <w:start w:val="1"/>
      <w:numFmt w:val="decimal"/>
      <w:lvlText w:val="(%3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BA9CCC">
      <w:start w:val="1"/>
      <w:numFmt w:val="lowerLetter"/>
      <w:lvlText w:val="(%4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325F3E">
      <w:start w:val="1"/>
      <w:numFmt w:val="decimal"/>
      <w:lvlText w:val="(%5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D82B90">
      <w:start w:val="1"/>
      <w:numFmt w:val="lowerLetter"/>
      <w:lvlText w:val="(%6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B2EB30">
      <w:start w:val="1"/>
      <w:numFmt w:val="decimal"/>
      <w:lvlText w:val="(%7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46DD06">
      <w:start w:val="1"/>
      <w:numFmt w:val="lowerLetter"/>
      <w:lvlText w:val="(%8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3AF058">
      <w:start w:val="1"/>
      <w:numFmt w:val="lowerLetter"/>
      <w:lvlText w:val="(%9)"/>
      <w:lvlJc w:val="left"/>
      <w:pPr>
        <w:ind w:left="311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3">
    <w:nsid w:val="2D820C1F"/>
    <w:multiLevelType w:val="singleLevel"/>
    <w:tmpl w:val="7896AADE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9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1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2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33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96D67A1"/>
    <w:multiLevelType w:val="singleLevel"/>
    <w:tmpl w:val="9AC8831A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3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4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2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43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44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5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46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47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2"/>
  </w:num>
  <w:num w:numId="10">
    <w:abstractNumId w:val="11"/>
  </w:num>
  <w:num w:numId="11">
    <w:abstractNumId w:val="43"/>
  </w:num>
  <w:num w:numId="12">
    <w:abstractNumId w:val="38"/>
  </w:num>
  <w:num w:numId="13">
    <w:abstractNumId w:val="12"/>
  </w:num>
  <w:num w:numId="14">
    <w:abstractNumId w:val="45"/>
  </w:num>
  <w:num w:numId="15">
    <w:abstractNumId w:val="46"/>
  </w:num>
  <w:num w:numId="16">
    <w:abstractNumId w:val="32"/>
  </w:num>
  <w:num w:numId="17">
    <w:abstractNumId w:val="44"/>
  </w:num>
  <w:num w:numId="18">
    <w:abstractNumId w:val="40"/>
  </w:num>
  <w:num w:numId="19">
    <w:abstractNumId w:val="27"/>
  </w:num>
  <w:num w:numId="20">
    <w:abstractNumId w:val="10"/>
  </w:num>
  <w:num w:numId="21">
    <w:abstractNumId w:val="19"/>
  </w:num>
  <w:num w:numId="22">
    <w:abstractNumId w:val="14"/>
  </w:num>
  <w:num w:numId="23">
    <w:abstractNumId w:val="20"/>
  </w:num>
  <w:num w:numId="24">
    <w:abstractNumId w:val="33"/>
  </w:num>
  <w:num w:numId="25">
    <w:abstractNumId w:val="24"/>
  </w:num>
  <w:num w:numId="26">
    <w:abstractNumId w:val="8"/>
  </w:num>
  <w:num w:numId="27">
    <w:abstractNumId w:val="9"/>
  </w:num>
  <w:num w:numId="28">
    <w:abstractNumId w:val="30"/>
  </w:num>
  <w:num w:numId="29">
    <w:abstractNumId w:val="29"/>
  </w:num>
  <w:num w:numId="30">
    <w:abstractNumId w:val="15"/>
  </w:num>
  <w:num w:numId="31">
    <w:abstractNumId w:val="13"/>
  </w:num>
  <w:num w:numId="32">
    <w:abstractNumId w:val="18"/>
  </w:num>
  <w:num w:numId="33">
    <w:abstractNumId w:val="23"/>
  </w:num>
  <w:num w:numId="34">
    <w:abstractNumId w:val="34"/>
  </w:num>
  <w:num w:numId="35">
    <w:abstractNumId w:val="37"/>
  </w:num>
  <w:num w:numId="36">
    <w:abstractNumId w:val="25"/>
  </w:num>
  <w:num w:numId="37">
    <w:abstractNumId w:val="41"/>
  </w:num>
  <w:num w:numId="38">
    <w:abstractNumId w:val="22"/>
  </w:num>
  <w:num w:numId="39">
    <w:abstractNumId w:val="26"/>
  </w:num>
  <w:num w:numId="40">
    <w:abstractNumId w:val="17"/>
  </w:num>
  <w:num w:numId="41">
    <w:abstractNumId w:val="39"/>
  </w:num>
  <w:num w:numId="42">
    <w:abstractNumId w:val="16"/>
  </w:num>
  <w:num w:numId="43">
    <w:abstractNumId w:val="28"/>
  </w:num>
  <w:num w:numId="44">
    <w:abstractNumId w:val="35"/>
  </w:num>
  <w:num w:numId="45">
    <w:abstractNumId w:val="36"/>
  </w:num>
  <w:num w:numId="46">
    <w:abstractNumId w:val="21"/>
  </w:num>
  <w:num w:numId="47">
    <w:abstractNumId w:val="31"/>
  </w:num>
  <w:num w:numId="4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6:07:0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8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1EBA74D3-A14A-48F8-A22E-C84CC889BA6C"/>
    <w:docVar w:name="LW_COVERPAGE_TYPE" w:val="1"/>
    <w:docVar w:name="LW_CROSSREFERENCE" w:val="&lt;UNUSED&gt;"/>
    <w:docVar w:name="LW_DocType" w:val="ANNEX"/>
    <w:docVar w:name="LW_EMISSION" w:val="29.5.2020"/>
    <w:docVar w:name="LW_EMISSION_ISODATE" w:val="2020-05-2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9?\u1098?\u1079?\u1076?\u1072?\u1074?\u1072?\u1085?\u1077? \u1085?\u1072? \u1087?\u1088?\u1086?\u1075?\u1088?\u1072?\u1084?\u1072?\u1090?\u1072? InvestEU&lt;/FMT&gt;"/>
    <w:docVar w:name="LW_OBJETACTEPRINCIPAL.CP" w:val="&lt;FMT:Bold&gt;\u1079?\u1072? \u1089?\u1098?\u1079?\u1076?\u1072?\u1074?\u1072?\u1085?\u1077? \u1085?\u1072? \u1087?\u1088?\u1086?\u1075?\u1088?\u1072?\u1084?\u1072?\u1090?\u1072? InvestEU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4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5"/>
      </w:numPr>
      <w:spacing w:before="240" w:after="60"/>
      <w:jc w:val="left"/>
      <w:outlineLvl w:val="4"/>
    </w:pPr>
    <w:rPr>
      <w:rFonts w:eastAsia="Times New Roman"/>
      <w:szCs w:val="20"/>
      <w:lang w:eastAsia="fr-FR"/>
    </w:rPr>
  </w:style>
  <w:style w:type="paragraph" w:styleId="Heading6">
    <w:name w:val="heading 6"/>
    <w:basedOn w:val="Normal"/>
    <w:next w:val="Normal"/>
    <w:link w:val="Heading6Char"/>
    <w:qFormat/>
    <w:pPr>
      <w:widowControl w:val="0"/>
      <w:spacing w:before="240" w:after="60"/>
      <w:jc w:val="left"/>
      <w:outlineLvl w:val="5"/>
    </w:pPr>
    <w:rPr>
      <w:rFonts w:eastAsia="Times New Roman"/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widowControl w:val="0"/>
      <w:spacing w:before="240" w:after="60"/>
      <w:jc w:val="left"/>
      <w:outlineLvl w:val="6"/>
    </w:pPr>
    <w:rPr>
      <w:rFonts w:ascii="Arial" w:eastAsia="Times New Roman" w:hAnsi="Arial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widowControl w:val="0"/>
      <w:spacing w:before="240" w:after="60"/>
      <w:jc w:val="left"/>
      <w:outlineLvl w:val="7"/>
    </w:pPr>
    <w:rPr>
      <w:rFonts w:ascii="Arial" w:eastAsia="Times New Roman" w:hAnsi="Arial"/>
      <w:i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spacing w:before="240" w:after="60"/>
      <w:jc w:val="left"/>
      <w:outlineLvl w:val="8"/>
    </w:pPr>
    <w:rPr>
      <w:rFonts w:ascii="Arial" w:eastAsia="Times New Roman" w:hAnsi="Arial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4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4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b/>
      <w:i/>
      <w:sz w:val="18"/>
      <w:szCs w:val="20"/>
      <w:lang w:val="bg-BG" w:eastAsia="en-GB"/>
    </w:rPr>
  </w:style>
  <w:style w:type="paragraph" w:customStyle="1" w:styleId="NormalJustified">
    <w:name w:val="Normal Justified"/>
    <w:basedOn w:val="Normal"/>
    <w:pPr>
      <w:spacing w:before="200" w:line="360" w:lineRule="auto"/>
    </w:p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Text5">
    <w:name w:val="Text 5"/>
    <w:basedOn w:val="Normal"/>
    <w:pPr>
      <w:spacing w:line="360" w:lineRule="auto"/>
      <w:ind w:left="2835"/>
      <w:jc w:val="left"/>
    </w:pPr>
  </w:style>
  <w:style w:type="paragraph" w:customStyle="1" w:styleId="Text6">
    <w:name w:val="Text 6"/>
    <w:basedOn w:val="Normal"/>
    <w:pPr>
      <w:spacing w:line="360" w:lineRule="auto"/>
      <w:ind w:left="3402"/>
      <w:jc w:val="left"/>
    </w:p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</w:p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</w:p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</w:p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</w:p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</w:p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</w:p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</w:p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</w:pPr>
  </w:style>
  <w:style w:type="paragraph" w:customStyle="1" w:styleId="Pointabc">
    <w:name w:val="Point abc"/>
    <w:basedOn w:val="Normal"/>
    <w:pPr>
      <w:numPr>
        <w:ilvl w:val="1"/>
        <w:numId w:val="20"/>
      </w:numPr>
      <w:spacing w:line="360" w:lineRule="auto"/>
      <w:jc w:val="left"/>
    </w:pPr>
  </w:style>
  <w:style w:type="paragraph" w:customStyle="1" w:styleId="Pointabc1">
    <w:name w:val="Point abc (1)"/>
    <w:basedOn w:val="Normal"/>
    <w:pPr>
      <w:numPr>
        <w:ilvl w:val="3"/>
        <w:numId w:val="20"/>
      </w:numPr>
      <w:spacing w:line="360" w:lineRule="auto"/>
      <w:jc w:val="left"/>
    </w:pPr>
  </w:style>
  <w:style w:type="paragraph" w:customStyle="1" w:styleId="Pointabc2">
    <w:name w:val="Point abc (2)"/>
    <w:basedOn w:val="Normal"/>
    <w:pPr>
      <w:numPr>
        <w:ilvl w:val="5"/>
        <w:numId w:val="20"/>
      </w:numPr>
      <w:spacing w:line="360" w:lineRule="auto"/>
      <w:jc w:val="left"/>
    </w:pPr>
  </w:style>
  <w:style w:type="paragraph" w:customStyle="1" w:styleId="Pointabc3">
    <w:name w:val="Point abc (3)"/>
    <w:basedOn w:val="Normal"/>
    <w:pPr>
      <w:numPr>
        <w:ilvl w:val="7"/>
        <w:numId w:val="20"/>
      </w:numPr>
      <w:spacing w:line="360" w:lineRule="auto"/>
      <w:jc w:val="left"/>
    </w:pPr>
  </w:style>
  <w:style w:type="paragraph" w:customStyle="1" w:styleId="Pointabc4">
    <w:name w:val="Point abc (4)"/>
    <w:basedOn w:val="Normal"/>
    <w:pPr>
      <w:numPr>
        <w:ilvl w:val="8"/>
        <w:numId w:val="20"/>
      </w:numPr>
      <w:spacing w:line="360" w:lineRule="auto"/>
      <w:jc w:val="left"/>
    </w:pPr>
  </w:style>
  <w:style w:type="paragraph" w:customStyle="1" w:styleId="Point123">
    <w:name w:val="Point 123"/>
    <w:basedOn w:val="Normal"/>
    <w:pPr>
      <w:numPr>
        <w:numId w:val="20"/>
      </w:numPr>
      <w:spacing w:line="360" w:lineRule="auto"/>
      <w:jc w:val="left"/>
    </w:pPr>
  </w:style>
  <w:style w:type="paragraph" w:customStyle="1" w:styleId="Point1231">
    <w:name w:val="Point 123 (1)"/>
    <w:basedOn w:val="Normal"/>
    <w:pPr>
      <w:numPr>
        <w:ilvl w:val="2"/>
        <w:numId w:val="20"/>
      </w:numPr>
      <w:spacing w:line="360" w:lineRule="auto"/>
      <w:jc w:val="left"/>
    </w:pPr>
  </w:style>
  <w:style w:type="paragraph" w:customStyle="1" w:styleId="Point1232">
    <w:name w:val="Point 123 (2)"/>
    <w:basedOn w:val="Normal"/>
    <w:pPr>
      <w:numPr>
        <w:ilvl w:val="4"/>
        <w:numId w:val="20"/>
      </w:numPr>
      <w:spacing w:line="360" w:lineRule="auto"/>
      <w:jc w:val="left"/>
    </w:pPr>
  </w:style>
  <w:style w:type="paragraph" w:customStyle="1" w:styleId="Point1233">
    <w:name w:val="Point 123 (3)"/>
    <w:basedOn w:val="Normal"/>
    <w:pPr>
      <w:numPr>
        <w:ilvl w:val="6"/>
        <w:numId w:val="20"/>
      </w:numPr>
      <w:spacing w:line="360" w:lineRule="auto"/>
      <w:jc w:val="left"/>
    </w:pPr>
  </w:style>
  <w:style w:type="paragraph" w:customStyle="1" w:styleId="Pointivx">
    <w:name w:val="Point ivx"/>
    <w:basedOn w:val="Normal"/>
    <w:pPr>
      <w:numPr>
        <w:numId w:val="21"/>
      </w:numPr>
      <w:spacing w:line="360" w:lineRule="auto"/>
      <w:jc w:val="left"/>
    </w:pPr>
  </w:style>
  <w:style w:type="paragraph" w:customStyle="1" w:styleId="Pointivx1">
    <w:name w:val="Point ivx (1)"/>
    <w:basedOn w:val="Normal"/>
    <w:pPr>
      <w:numPr>
        <w:ilvl w:val="1"/>
        <w:numId w:val="21"/>
      </w:numPr>
      <w:spacing w:line="360" w:lineRule="auto"/>
      <w:jc w:val="left"/>
    </w:pPr>
  </w:style>
  <w:style w:type="paragraph" w:customStyle="1" w:styleId="Pointivx2">
    <w:name w:val="Point ivx (2)"/>
    <w:basedOn w:val="Normal"/>
    <w:pPr>
      <w:numPr>
        <w:ilvl w:val="2"/>
        <w:numId w:val="21"/>
      </w:numPr>
      <w:spacing w:line="360" w:lineRule="auto"/>
      <w:jc w:val="left"/>
    </w:pPr>
  </w:style>
  <w:style w:type="paragraph" w:customStyle="1" w:styleId="Pointivx3">
    <w:name w:val="Point ivx (3)"/>
    <w:basedOn w:val="Normal"/>
    <w:pPr>
      <w:numPr>
        <w:ilvl w:val="3"/>
        <w:numId w:val="21"/>
      </w:numPr>
      <w:spacing w:line="360" w:lineRule="auto"/>
      <w:jc w:val="left"/>
    </w:pPr>
  </w:style>
  <w:style w:type="paragraph" w:customStyle="1" w:styleId="Pointivx4">
    <w:name w:val="Point ivx (4)"/>
    <w:basedOn w:val="Normal"/>
    <w:pPr>
      <w:numPr>
        <w:ilvl w:val="4"/>
        <w:numId w:val="21"/>
      </w:numPr>
      <w:spacing w:line="360" w:lineRule="auto"/>
      <w:jc w:val="left"/>
    </w:pPr>
  </w:style>
  <w:style w:type="paragraph" w:customStyle="1" w:styleId="Bullet">
    <w:name w:val="Bullet"/>
    <w:basedOn w:val="Normal"/>
    <w:pPr>
      <w:numPr>
        <w:numId w:val="19"/>
      </w:numPr>
      <w:spacing w:line="360" w:lineRule="auto"/>
      <w:jc w:val="left"/>
    </w:pPr>
  </w:style>
  <w:style w:type="paragraph" w:customStyle="1" w:styleId="Dash">
    <w:name w:val="Dash"/>
    <w:basedOn w:val="Normal"/>
    <w:pPr>
      <w:numPr>
        <w:numId w:val="9"/>
      </w:numPr>
      <w:spacing w:line="360" w:lineRule="auto"/>
      <w:jc w:val="left"/>
    </w:pPr>
  </w:style>
  <w:style w:type="paragraph" w:customStyle="1" w:styleId="Dash1">
    <w:name w:val="Dash 1"/>
    <w:basedOn w:val="Normal"/>
    <w:pPr>
      <w:numPr>
        <w:numId w:val="10"/>
      </w:numPr>
      <w:spacing w:line="360" w:lineRule="auto"/>
      <w:jc w:val="left"/>
    </w:pPr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</w:pPr>
  </w:style>
  <w:style w:type="paragraph" w:customStyle="1" w:styleId="Dash3">
    <w:name w:val="Dash 3"/>
    <w:basedOn w:val="Normal"/>
    <w:pPr>
      <w:numPr>
        <w:numId w:val="12"/>
      </w:numPr>
      <w:spacing w:line="360" w:lineRule="auto"/>
      <w:jc w:val="left"/>
    </w:pPr>
  </w:style>
  <w:style w:type="paragraph" w:customStyle="1" w:styleId="Dash4">
    <w:name w:val="Dash 4"/>
    <w:basedOn w:val="Normal"/>
    <w:pPr>
      <w:numPr>
        <w:numId w:val="13"/>
      </w:numPr>
      <w:spacing w:line="360" w:lineRule="auto"/>
      <w:jc w:val="left"/>
    </w:pPr>
  </w:style>
  <w:style w:type="paragraph" w:customStyle="1" w:styleId="DashEqual">
    <w:name w:val="Dash Equal"/>
    <w:basedOn w:val="Dash"/>
    <w:pPr>
      <w:numPr>
        <w:numId w:val="14"/>
      </w:numPr>
    </w:pPr>
  </w:style>
  <w:style w:type="paragraph" w:customStyle="1" w:styleId="DashEqual1">
    <w:name w:val="Dash Equal 1"/>
    <w:basedOn w:val="Dash1"/>
    <w:pPr>
      <w:numPr>
        <w:numId w:val="15"/>
      </w:numPr>
    </w:pPr>
  </w:style>
  <w:style w:type="paragraph" w:customStyle="1" w:styleId="DashEqual2">
    <w:name w:val="Dash Equal 2"/>
    <w:basedOn w:val="Dash2"/>
    <w:pPr>
      <w:numPr>
        <w:numId w:val="16"/>
      </w:numPr>
    </w:pPr>
  </w:style>
  <w:style w:type="paragraph" w:customStyle="1" w:styleId="DashEqual3">
    <w:name w:val="Dash Equal 3"/>
    <w:basedOn w:val="Dash3"/>
    <w:pPr>
      <w:numPr>
        <w:numId w:val="17"/>
      </w:numPr>
    </w:pPr>
  </w:style>
  <w:style w:type="paragraph" w:customStyle="1" w:styleId="DashEqual4">
    <w:name w:val="Dash Equal 4"/>
    <w:basedOn w:val="Dash4"/>
    <w:pPr>
      <w:numPr>
        <w:numId w:val="18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4"/>
      </w:numPr>
    </w:pPr>
  </w:style>
  <w:style w:type="paragraph" w:customStyle="1" w:styleId="Heading123">
    <w:name w:val="Heading 123"/>
    <w:basedOn w:val="HeadingLeft"/>
    <w:next w:val="Normal"/>
    <w:pPr>
      <w:numPr>
        <w:numId w:val="23"/>
      </w:numPr>
    </w:pPr>
  </w:style>
  <w:style w:type="paragraph" w:customStyle="1" w:styleId="HeadingABC">
    <w:name w:val="Heading ABC"/>
    <w:basedOn w:val="HeadingLeft"/>
    <w:next w:val="Normal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Jardin">
    <w:name w:val="Jardin"/>
    <w:basedOn w:val="Normal"/>
    <w:pPr>
      <w:spacing w:before="200" w:after="0"/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i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b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contextualSpacing/>
      <w:jc w:val="left"/>
    </w:pPr>
  </w:style>
  <w:style w:type="paragraph" w:customStyle="1" w:styleId="NotDeclassified">
    <w:name w:val="Not Declassified"/>
    <w:basedOn w:val="Normal"/>
    <w:next w:val="Normal"/>
    <w:pPr>
      <w:spacing w:line="360" w:lineRule="auto"/>
      <w:jc w:val="left"/>
    </w:pPr>
    <w:rPr>
      <w:b/>
      <w:shd w:val="clear" w:color="auto" w:fill="CCCCCC"/>
    </w:rPr>
  </w:style>
  <w:style w:type="character" w:customStyle="1" w:styleId="NotDeclassifiedCharacter">
    <w:name w:val="Not Declassified Character"/>
    <w:basedOn w:val="DefaultParagraphFont"/>
    <w:rPr>
      <w:rFonts w:ascii="Times New Roman" w:hAnsi="Times New Roman" w:cs="Times New Roman"/>
      <w:b/>
      <w:sz w:val="24"/>
      <w:shd w:val="clear" w:color="auto" w:fill="CCCCCC"/>
    </w:rPr>
  </w:style>
  <w:style w:type="paragraph" w:customStyle="1" w:styleId="NormalCompact">
    <w:name w:val="Normal Compact"/>
    <w:basedOn w:val="Normal"/>
    <w:next w:val="Normal"/>
    <w:pPr>
      <w:jc w:val="left"/>
    </w:p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aliases w:val="List Paragraph (numbered (a)),List Paragraph Char Char Char,Use Case List Paragraph,List Paragraph2,Main numbered paragraph,Bullet paras,Colorful List - Accent 11,Text,Citation List,References,Heading 2_sj,List Paragraph1"/>
    <w:basedOn w:val="Normal"/>
    <w:link w:val="ListParagraphChar"/>
    <w:uiPriority w:val="34"/>
    <w:qFormat/>
    <w:pPr>
      <w:spacing w:line="360" w:lineRule="auto"/>
      <w:ind w:left="720"/>
      <w:contextualSpacing/>
      <w:jc w:val="left"/>
    </w:pPr>
  </w:style>
  <w:style w:type="paragraph" w:customStyle="1" w:styleId="Normal12">
    <w:name w:val="Normal12"/>
    <w:basedOn w:val="Normal"/>
    <w:link w:val="Normal12Char"/>
    <w:qFormat/>
    <w:pPr>
      <w:widowControl w:val="0"/>
      <w:spacing w:before="0" w:after="240"/>
      <w:jc w:val="left"/>
    </w:pPr>
    <w:rPr>
      <w:rFonts w:eastAsia="Times New Roman"/>
      <w:szCs w:val="20"/>
      <w:lang w:eastAsia="en-GB"/>
    </w:rPr>
  </w:style>
  <w:style w:type="paragraph" w:customStyle="1" w:styleId="Normal12Bold">
    <w:name w:val="Normal12Bold"/>
    <w:basedOn w:val="Normal12"/>
    <w:rPr>
      <w:b/>
    </w:rPr>
  </w:style>
  <w:style w:type="paragraph" w:customStyle="1" w:styleId="Normal12Hanging">
    <w:name w:val="Normal12Hanging"/>
    <w:basedOn w:val="Normal12"/>
    <w:pPr>
      <w:ind w:left="567" w:hanging="567"/>
    </w:pPr>
  </w:style>
  <w:style w:type="paragraph" w:customStyle="1" w:styleId="ATHeading2">
    <w:name w:val="AT Heading 2"/>
    <w:basedOn w:val="Normal"/>
    <w:next w:val="Normal"/>
    <w:pPr>
      <w:jc w:val="left"/>
      <w:outlineLvl w:val="1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3">
    <w:name w:val="AT Heading 3"/>
    <w:basedOn w:val="Normal"/>
    <w:next w:val="Normal"/>
    <w:pPr>
      <w:keepNext/>
      <w:keepLines/>
      <w:jc w:val="left"/>
      <w:outlineLvl w:val="2"/>
    </w:pPr>
    <w:rPr>
      <w:rFonts w:eastAsia="Times New Roman"/>
      <w:b/>
      <w:noProof/>
      <w:szCs w:val="20"/>
      <w:lang w:eastAsia="fr-FR"/>
    </w:rPr>
  </w:style>
  <w:style w:type="paragraph" w:customStyle="1" w:styleId="AMNumberTabs">
    <w:name w:val="AMNumberTabs"/>
    <w:basedOn w:val="Normal"/>
    <w:link w:val="AMNumberTabsChar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/>
      <w:jc w:val="left"/>
    </w:pPr>
    <w:rPr>
      <w:rFonts w:eastAsia="Times New Roman"/>
      <w:b/>
      <w:szCs w:val="20"/>
      <w:lang w:eastAsia="en-GB"/>
    </w:rPr>
  </w:style>
  <w:style w:type="character" w:customStyle="1" w:styleId="AMNumberTabsChar">
    <w:name w:val="AMNumberTabs Char"/>
    <w:link w:val="AMNumberTabs"/>
    <w:locked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al"/>
    <w:pPr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Footer2">
    <w:name w:val="Footer2"/>
    <w:basedOn w:val="Normal"/>
    <w:pPr>
      <w:tabs>
        <w:tab w:val="right" w:pos="9921"/>
      </w:tabs>
      <w:spacing w:before="0" w:after="240"/>
      <w:ind w:left="-850" w:right="-850"/>
      <w:jc w:val="left"/>
    </w:pPr>
    <w:rPr>
      <w:rFonts w:ascii="Arial" w:eastAsia="Times New Roman" w:hAnsi="Arial" w:cs="Arial"/>
      <w:b/>
      <w:sz w:val="48"/>
      <w:szCs w:val="20"/>
      <w:lang w:eastAsia="en-GB"/>
    </w:rPr>
  </w:style>
  <w:style w:type="paragraph" w:customStyle="1" w:styleId="TOCPage">
    <w:name w:val="TOC Page"/>
    <w:basedOn w:val="Normal12"/>
    <w:next w:val="TOC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al"/>
    <w:link w:val="Normal6Char"/>
    <w:pPr>
      <w:widowControl w:val="0"/>
      <w:spacing w:before="0"/>
      <w:jc w:val="left"/>
    </w:pPr>
    <w:rPr>
      <w:rFonts w:eastAsia="Times New Roman"/>
      <w:szCs w:val="20"/>
      <w:lang w:eastAsia="en-GB"/>
    </w:r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CoverBold">
    <w:name w:val="CoverBold"/>
    <w:basedOn w:val="CoverNormal"/>
    <w:rPr>
      <w:b/>
    </w:rPr>
  </w:style>
  <w:style w:type="paragraph" w:customStyle="1" w:styleId="Normal24">
    <w:name w:val="Normal24"/>
    <w:basedOn w:val="Normal"/>
    <w:pPr>
      <w:widowControl w:val="0"/>
      <w:spacing w:before="0" w:after="480"/>
      <w:jc w:val="left"/>
    </w:pPr>
    <w:rPr>
      <w:rFonts w:eastAsia="Times New Roman"/>
      <w:szCs w:val="20"/>
      <w:lang w:eastAsia="en-GB"/>
    </w:r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overNormal">
    <w:name w:val="CoverNormal"/>
    <w:basedOn w:val="Normal"/>
    <w:pPr>
      <w:widowControl w:val="0"/>
      <w:spacing w:before="0" w:after="0"/>
      <w:ind w:left="1418"/>
      <w:jc w:val="left"/>
    </w:pPr>
    <w:rPr>
      <w:rFonts w:eastAsia="Times New Roman"/>
      <w:szCs w:val="20"/>
      <w:lang w:eastAsia="en-GB"/>
    </w:rPr>
  </w:style>
  <w:style w:type="paragraph" w:customStyle="1" w:styleId="EntPE">
    <w:name w:val="EntPE"/>
    <w:basedOn w:val="Normal12"/>
    <w:pPr>
      <w:jc w:val="center"/>
    </w:pPr>
    <w:rPr>
      <w:sz w:val="56"/>
    </w:rPr>
  </w:style>
  <w:style w:type="paragraph" w:customStyle="1" w:styleId="Normal36Bold">
    <w:name w:val="Normal36Bold"/>
    <w:basedOn w:val="Normal"/>
    <w:pPr>
      <w:widowControl w:val="0"/>
      <w:spacing w:before="0" w:after="720"/>
      <w:jc w:val="left"/>
    </w:pPr>
    <w:rPr>
      <w:rFonts w:eastAsia="Times New Roman"/>
      <w:b/>
      <w:szCs w:val="20"/>
      <w:lang w:eastAsia="en-GB"/>
    </w:rPr>
  </w:style>
  <w:style w:type="paragraph" w:customStyle="1" w:styleId="RefProc">
    <w:name w:val="RefProc"/>
    <w:basedOn w:val="Normal"/>
    <w:pPr>
      <w:widowControl w:val="0"/>
      <w:spacing w:before="0" w:after="0"/>
      <w:jc w:val="right"/>
    </w:pPr>
    <w:rPr>
      <w:rFonts w:ascii="Arial" w:eastAsia="Times New Roman" w:hAnsi="Arial"/>
      <w:b/>
      <w:caps/>
      <w:szCs w:val="20"/>
      <w:lang w:eastAsia="en-GB"/>
    </w:rPr>
  </w:style>
  <w:style w:type="paragraph" w:customStyle="1" w:styleId="RefStatus">
    <w:name w:val="RefStatus"/>
    <w:basedOn w:val="Normal"/>
    <w:pPr>
      <w:widowControl w:val="0"/>
      <w:spacing w:before="0" w:after="0"/>
      <w:jc w:val="right"/>
    </w:pPr>
    <w:rPr>
      <w:rFonts w:ascii="Arial" w:eastAsia="Times New Roman" w:hAnsi="Arial"/>
      <w:caps/>
      <w:szCs w:val="20"/>
      <w:lang w:eastAsia="en-GB"/>
    </w:rPr>
  </w:style>
  <w:style w:type="paragraph" w:customStyle="1" w:styleId="RefVer">
    <w:name w:val="RefVer"/>
    <w:basedOn w:val="Normal12"/>
    <w:pPr>
      <w:jc w:val="right"/>
    </w:pPr>
    <w:rPr>
      <w:rFonts w:ascii="Arial" w:hAnsi="Arial"/>
    </w:rPr>
  </w:style>
  <w:style w:type="paragraph" w:customStyle="1" w:styleId="Term">
    <w:name w:val="Term"/>
    <w:basedOn w:val="Normal"/>
    <w:pPr>
      <w:widowControl w:val="0"/>
      <w:spacing w:before="0" w:after="0"/>
      <w:jc w:val="center"/>
    </w:pPr>
    <w:rPr>
      <w:rFonts w:eastAsia="Times New Roman"/>
      <w:i/>
      <w:sz w:val="28"/>
      <w:szCs w:val="20"/>
      <w:lang w:eastAsia="en-GB"/>
    </w:rPr>
  </w:style>
  <w:style w:type="paragraph" w:customStyle="1" w:styleId="ZDateRes">
    <w:name w:val="ZDateRes"/>
    <w:basedOn w:val="Normal"/>
    <w:pPr>
      <w:widowControl w:val="0"/>
      <w:tabs>
        <w:tab w:val="right" w:pos="9072"/>
      </w:tabs>
      <w:spacing w:before="1920" w:after="1200"/>
      <w:jc w:val="left"/>
    </w:pPr>
    <w:rPr>
      <w:rFonts w:eastAsia="Times New Roman"/>
      <w:szCs w:val="20"/>
      <w:lang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LineTop">
    <w:name w:val="LineTop"/>
    <w:basedOn w:val="Normal"/>
    <w:next w:val="ZSessionDoc"/>
    <w:pPr>
      <w:widowControl w:val="0"/>
      <w:pBdr>
        <w:top w:val="single" w:sz="4" w:space="1" w:color="auto"/>
      </w:pBdr>
      <w:spacing w:before="0" w:after="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LineBottom">
    <w:name w:val="LineBottom"/>
    <w:basedOn w:val="Normal"/>
    <w:next w:val="Normal"/>
    <w:pPr>
      <w:widowControl w:val="0"/>
      <w:pBdr>
        <w:bottom w:val="single" w:sz="4" w:space="1" w:color="auto"/>
      </w:pBdr>
      <w:spacing w:before="0" w:after="24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PELeft">
    <w:name w:val="PELeft"/>
    <w:basedOn w:val="Normal"/>
    <w:pPr>
      <w:widowControl w:val="0"/>
      <w:spacing w:before="40" w:after="40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PERight">
    <w:name w:val="PERight"/>
    <w:basedOn w:val="Normal"/>
    <w:next w:val="Normal"/>
    <w:pPr>
      <w:widowControl w:val="0"/>
      <w:spacing w:before="0" w:after="0"/>
      <w:jc w:val="right"/>
    </w:pPr>
    <w:rPr>
      <w:rFonts w:ascii="Arial" w:eastAsia="Times New Roman" w:hAnsi="Arial" w:cs="Arial"/>
      <w:sz w:val="22"/>
      <w:lang w:eastAsia="en-GB"/>
    </w:rPr>
  </w:style>
  <w:style w:type="paragraph" w:customStyle="1" w:styleId="NormalBold">
    <w:name w:val="NormalBold"/>
    <w:basedOn w:val="Normal"/>
    <w:link w:val="NormalBoldChar"/>
    <w:pPr>
      <w:widowControl w:val="0"/>
      <w:spacing w:before="0" w:after="0"/>
      <w:jc w:val="left"/>
    </w:pPr>
    <w:rPr>
      <w:rFonts w:eastAsia="Times New Roman"/>
      <w:b/>
      <w:szCs w:val="20"/>
      <w:lang w:eastAsia="en-GB"/>
    </w:rPr>
  </w:style>
  <w:style w:type="paragraph" w:customStyle="1" w:styleId="Normal24Bold">
    <w:name w:val="Normal24Bold"/>
    <w:basedOn w:val="Normal"/>
    <w:pPr>
      <w:widowControl w:val="0"/>
      <w:spacing w:before="0" w:after="480"/>
      <w:jc w:val="left"/>
    </w:pPr>
    <w:rPr>
      <w:rFonts w:eastAsia="Times New Roman"/>
      <w:b/>
      <w:szCs w:val="20"/>
      <w:lang w:eastAsia="en-GB"/>
    </w:rPr>
  </w:style>
  <w:style w:type="paragraph" w:customStyle="1" w:styleId="ATHeading1">
    <w:name w:val="AT Heading 1"/>
    <w:basedOn w:val="Normal"/>
    <w:next w:val="Normal"/>
    <w:pPr>
      <w:keepNext/>
      <w:keepLines/>
      <w:spacing w:before="480"/>
      <w:jc w:val="left"/>
      <w:outlineLvl w:val="0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4">
    <w:name w:val="AT Heading 4"/>
    <w:basedOn w:val="Normal"/>
    <w:next w:val="Normal"/>
    <w:pPr>
      <w:keepNext/>
      <w:keepLines/>
      <w:jc w:val="left"/>
    </w:pPr>
    <w:rPr>
      <w:rFonts w:eastAsia="Times New Roman"/>
      <w:b/>
      <w:i/>
      <w:noProof/>
      <w:szCs w:val="20"/>
      <w:lang w:eastAsia="fr-FR"/>
    </w:rPr>
  </w:style>
  <w:style w:type="paragraph" w:customStyle="1" w:styleId="ATHeading5">
    <w:name w:val="AT Heading 5"/>
    <w:basedOn w:val="Normal"/>
    <w:next w:val="Normal"/>
    <w:pPr>
      <w:keepNext/>
      <w:keepLines/>
      <w:jc w:val="left"/>
    </w:pPr>
    <w:rPr>
      <w:rFonts w:eastAsia="Times New Roman"/>
      <w:i/>
      <w:noProof/>
      <w:szCs w:val="20"/>
      <w:lang w:eastAsia="fr-FR"/>
    </w:rPr>
  </w:style>
  <w:style w:type="paragraph" w:customStyle="1" w:styleId="ATHeading6">
    <w:name w:val="AT Heading 6"/>
    <w:basedOn w:val="Normal"/>
    <w:next w:val="Normal"/>
    <w:pPr>
      <w:keepNext/>
      <w:keepLines/>
      <w:jc w:val="left"/>
    </w:pPr>
    <w:rPr>
      <w:rFonts w:eastAsia="Times New Roman"/>
      <w:smallCaps/>
      <w:noProof/>
      <w:szCs w:val="20"/>
      <w:lang w:eastAsia="fr-FR"/>
    </w:rPr>
  </w:style>
  <w:style w:type="paragraph" w:customStyle="1" w:styleId="ATHeadingMotiv">
    <w:name w:val="AT Heading Motiv"/>
    <w:basedOn w:val="Normal"/>
    <w:next w:val="Normal"/>
    <w:pPr>
      <w:keepNext/>
      <w:spacing w:before="60" w:after="60"/>
      <w:jc w:val="center"/>
    </w:pPr>
    <w:rPr>
      <w:rFonts w:eastAsia="Times New Roman"/>
      <w:i/>
      <w:szCs w:val="20"/>
      <w:lang w:eastAsia="fr-FR"/>
    </w:rPr>
  </w:style>
  <w:style w:type="paragraph" w:customStyle="1" w:styleId="ATTOCTitle">
    <w:name w:val="AT TOC Title"/>
    <w:basedOn w:val="Normal"/>
    <w:pPr>
      <w:keepNext/>
      <w:keepLines/>
      <w:spacing w:before="0" w:after="240"/>
      <w:jc w:val="center"/>
    </w:pPr>
    <w:rPr>
      <w:rFonts w:eastAsia="Times New Roman"/>
      <w:b/>
      <w:caps/>
      <w:sz w:val="28"/>
      <w:szCs w:val="20"/>
      <w:lang w:eastAsia="fr-FR"/>
    </w:rPr>
  </w:style>
  <w:style w:type="paragraph" w:customStyle="1" w:styleId="Numroamendement">
    <w:name w:val="Numéro amendement"/>
    <w:basedOn w:val="Normal"/>
    <w:next w:val="Normal"/>
    <w:pPr>
      <w:widowControl w:val="0"/>
      <w:spacing w:before="0" w:after="0"/>
      <w:jc w:val="center"/>
    </w:pPr>
    <w:rPr>
      <w:rFonts w:eastAsia="Times New Roman"/>
      <w:snapToGrid w:val="0"/>
      <w:szCs w:val="20"/>
    </w:rPr>
  </w:style>
  <w:style w:type="character" w:styleId="PageNumber">
    <w:name w:val="page number"/>
  </w:style>
  <w:style w:type="paragraph" w:customStyle="1" w:styleId="EPName">
    <w:name w:val="EPName"/>
    <w:basedOn w:val="Normal"/>
    <w:pPr>
      <w:widowControl w:val="0"/>
      <w:spacing w:before="80" w:after="80"/>
      <w:jc w:val="left"/>
    </w:pPr>
    <w:rPr>
      <w:rFonts w:ascii="Arial Narrow" w:eastAsia="Times New Roman" w:hAnsi="Arial Narrow" w:cs="Arial"/>
      <w:b/>
      <w:color w:val="000000"/>
      <w:sz w:val="32"/>
      <w:lang w:eastAsia="en-GB"/>
    </w:rPr>
  </w:style>
  <w:style w:type="paragraph" w:customStyle="1" w:styleId="EPTerm">
    <w:name w:val="EPTerm"/>
    <w:basedOn w:val="Normal"/>
    <w:next w:val="Normal"/>
    <w:pPr>
      <w:widowControl w:val="0"/>
      <w:spacing w:before="0" w:after="80"/>
      <w:jc w:val="left"/>
    </w:pPr>
    <w:rPr>
      <w:rFonts w:ascii="Arial" w:eastAsia="Times New Roman" w:hAnsi="Arial" w:cs="Arial"/>
      <w:sz w:val="20"/>
      <w:lang w:eastAsia="en-GB"/>
    </w:rPr>
  </w:style>
  <w:style w:type="paragraph" w:customStyle="1" w:styleId="EPLogo">
    <w:name w:val="EPLogo"/>
    <w:basedOn w:val="Normal"/>
    <w:qFormat/>
    <w:pPr>
      <w:widowControl w:val="0"/>
      <w:spacing w:before="0" w:after="0"/>
      <w:jc w:val="right"/>
    </w:pPr>
    <w:rPr>
      <w:rFonts w:eastAsia="Times New Roman"/>
      <w:szCs w:val="20"/>
      <w:lang w:eastAsia="en-GB"/>
    </w:rPr>
  </w:style>
  <w:style w:type="character" w:customStyle="1" w:styleId="NormalBoldChar">
    <w:name w:val="NormalBold Char"/>
    <w:link w:val="NormalBold"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paragraph" w:customStyle="1" w:styleId="NormalBoldCentre">
    <w:name w:val="NormalBoldCentre"/>
    <w:basedOn w:val="Normal"/>
    <w:pPr>
      <w:widowControl w:val="0"/>
      <w:spacing w:before="0" w:after="0"/>
      <w:jc w:val="center"/>
    </w:pPr>
    <w:rPr>
      <w:rFonts w:eastAsia="Times New Roman"/>
      <w:b/>
      <w:szCs w:val="20"/>
      <w:lang w:eastAsia="en-GB"/>
    </w:rPr>
  </w:style>
  <w:style w:type="paragraph" w:customStyle="1" w:styleId="Normal12Centre">
    <w:name w:val="Normal12Centre"/>
    <w:basedOn w:val="Normal12"/>
    <w:pPr>
      <w:jc w:val="center"/>
    </w:pPr>
  </w:style>
  <w:style w:type="paragraph" w:customStyle="1" w:styleId="Normal12Keep">
    <w:name w:val="Normal12Keep"/>
    <w:basedOn w:val="Normal12"/>
    <w:pPr>
      <w:keepNext/>
    </w:pPr>
  </w:style>
  <w:style w:type="paragraph" w:customStyle="1" w:styleId="Normal12Tab">
    <w:name w:val="Normal12Tab"/>
    <w:basedOn w:val="Normal12"/>
    <w:pPr>
      <w:tabs>
        <w:tab w:val="left" w:pos="567"/>
      </w:tabs>
    </w:pPr>
  </w:style>
  <w:style w:type="paragraph" w:customStyle="1" w:styleId="StarsAndIs">
    <w:name w:val="StarsAndIs"/>
    <w:basedOn w:val="Normal"/>
    <w:pPr>
      <w:widowControl w:val="0"/>
      <w:spacing w:before="0" w:after="0"/>
      <w:ind w:left="1418"/>
      <w:jc w:val="left"/>
    </w:pPr>
    <w:rPr>
      <w:rFonts w:ascii="Arial" w:eastAsia="Times New Roman" w:hAnsi="Arial"/>
      <w:b/>
      <w:sz w:val="48"/>
      <w:szCs w:val="20"/>
      <w:lang w:eastAsia="en-GB"/>
    </w:rPr>
  </w:style>
  <w:style w:type="paragraph" w:customStyle="1" w:styleId="TypeDoc">
    <w:name w:val="TypeDoc"/>
    <w:basedOn w:val="Normal24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al"/>
    <w:pPr>
      <w:widowControl w:val="0"/>
      <w:spacing w:before="0" w:after="1200"/>
      <w:jc w:val="left"/>
    </w:pPr>
    <w:rPr>
      <w:rFonts w:eastAsia="Times New Roman"/>
      <w:szCs w:val="20"/>
      <w:lang w:eastAsia="en-GB"/>
    </w:rPr>
  </w:style>
  <w:style w:type="paragraph" w:customStyle="1" w:styleId="Olang">
    <w:name w:val="Olang"/>
    <w:basedOn w:val="Normal12a12b"/>
    <w:pPr>
      <w:jc w:val="right"/>
    </w:pPr>
  </w:style>
  <w:style w:type="paragraph" w:customStyle="1" w:styleId="ConsHeading">
    <w:name w:val="ConsHeading"/>
    <w:basedOn w:val="Normal12Centre"/>
    <w:pPr>
      <w:spacing w:before="720"/>
    </w:pPr>
  </w:style>
  <w:style w:type="paragraph" w:customStyle="1" w:styleId="ZCommittee">
    <w:name w:val="ZCommittee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ConsLine">
    <w:name w:val="ConsLine"/>
    <w:basedOn w:val="Normal"/>
    <w:pPr>
      <w:widowControl w:val="0"/>
      <w:spacing w:before="240" w:after="240"/>
      <w:jc w:val="center"/>
    </w:pPr>
    <w:rPr>
      <w:rFonts w:eastAsia="Times New Roman"/>
      <w:bCs/>
      <w:szCs w:val="20"/>
      <w:lang w:eastAsia="en-GB"/>
    </w:rPr>
  </w:style>
  <w:style w:type="paragraph" w:customStyle="1" w:styleId="StyleConsHeading">
    <w:name w:val="Style ConsHeading"/>
    <w:basedOn w:val="ConsHeading"/>
    <w:pPr>
      <w:spacing w:after="0"/>
    </w:pPr>
    <w:rPr>
      <w:b/>
      <w:bCs/>
    </w:rPr>
  </w:style>
  <w:style w:type="paragraph" w:customStyle="1" w:styleId="NormalCentre">
    <w:name w:val="NormalCentre"/>
    <w:basedOn w:val="Normal"/>
    <w:pPr>
      <w:widowControl w:val="0"/>
      <w:spacing w:before="0" w:after="0"/>
      <w:jc w:val="center"/>
    </w:pPr>
    <w:rPr>
      <w:rFonts w:eastAsia="Times New Roman"/>
      <w:szCs w:val="20"/>
      <w:lang w:eastAsia="en-GB"/>
    </w:rPr>
  </w:style>
  <w:style w:type="paragraph" w:customStyle="1" w:styleId="Lgendesigne">
    <w:name w:val="Légende signe"/>
    <w:basedOn w:val="Normal"/>
    <w:pPr>
      <w:widowControl w:val="0"/>
      <w:tabs>
        <w:tab w:val="right" w:pos="454"/>
        <w:tab w:val="left" w:pos="737"/>
      </w:tabs>
      <w:spacing w:before="0" w:after="0"/>
      <w:ind w:left="737" w:hanging="737"/>
      <w:jc w:val="left"/>
    </w:pPr>
    <w:rPr>
      <w:rFonts w:eastAsia="Times New Roman"/>
      <w:snapToGrid w:val="0"/>
      <w:sz w:val="18"/>
      <w:szCs w:val="20"/>
    </w:rPr>
  </w:style>
  <w:style w:type="paragraph" w:customStyle="1" w:styleId="Lgendetitre">
    <w:name w:val="Légende titre"/>
    <w:basedOn w:val="Normal"/>
    <w:pPr>
      <w:widowControl w:val="0"/>
      <w:spacing w:before="240" w:after="240"/>
      <w:jc w:val="left"/>
    </w:pPr>
    <w:rPr>
      <w:rFonts w:eastAsia="Times New Roman"/>
      <w:b/>
      <w:i/>
      <w:snapToGrid w:val="0"/>
      <w:szCs w:val="20"/>
    </w:rPr>
  </w:style>
  <w:style w:type="paragraph" w:customStyle="1" w:styleId="Lgendestandard">
    <w:name w:val="Légende standard"/>
    <w:basedOn w:val="Lgendesigne"/>
    <w:pPr>
      <w:ind w:left="0" w:firstLine="0"/>
    </w:pPr>
  </w:style>
  <w:style w:type="paragraph" w:styleId="NormalWeb">
    <w:name w:val="Normal (Web)"/>
    <w:unhideWhenUsed/>
    <w:pPr>
      <w:spacing w:before="120" w:after="12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ListNumberLevel2">
    <w:name w:val="List Number (Level 2)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3">
    <w:name w:val="List Number (Level 3)"/>
    <w:pPr>
      <w:tabs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4">
    <w:name w:val="List Number (Level 4)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Corps">
    <w:name w:val="Corps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Titreobjet">
    <w:name w:val="Titre objet"/>
    <w:next w:val="Normal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sz w:val="24"/>
      <w:u w:color="000000"/>
    </w:rPr>
  </w:style>
  <w:style w:type="character" w:customStyle="1" w:styleId="Aucun">
    <w:name w:val="Aucun"/>
    <w:rPr>
      <w:lang w:val="bg-BG"/>
    </w:rPr>
  </w:style>
  <w:style w:type="character" w:customStyle="1" w:styleId="st">
    <w:name w:val="st"/>
  </w:style>
  <w:style w:type="character" w:styleId="Emphasis">
    <w:name w:val="Emphasis"/>
    <w:uiPriority w:val="20"/>
    <w:qFormat/>
    <w:rPr>
      <w:i/>
      <w:iCs/>
    </w:rPr>
  </w:style>
  <w:style w:type="character" w:customStyle="1" w:styleId="aucun0">
    <w:name w:val="aucun"/>
  </w:style>
  <w:style w:type="paragraph" w:customStyle="1" w:styleId="NormalTabs">
    <w:name w:val="NormalTabs"/>
    <w:basedOn w:val="Normal"/>
    <w:qFormat/>
    <w:pPr>
      <w:widowControl w:val="0"/>
      <w:tabs>
        <w:tab w:val="center" w:pos="284"/>
        <w:tab w:val="left" w:pos="426"/>
      </w:tabs>
      <w:spacing w:before="0" w:after="0"/>
      <w:jc w:val="left"/>
    </w:pPr>
    <w:rPr>
      <w:rFonts w:eastAsia="Times New Roman"/>
      <w:snapToGrid w:val="0"/>
      <w:szCs w:val="20"/>
    </w:rPr>
  </w:style>
  <w:style w:type="character" w:customStyle="1" w:styleId="Normal6Char">
    <w:name w:val="Normal6 Char"/>
    <w:link w:val="Normal6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PageHeadingNotTOC">
    <w:name w:val="PageHeadingNotTOC"/>
    <w:basedOn w:val="Normal"/>
    <w:pPr>
      <w:keepNext/>
      <w:widowControl w:val="0"/>
      <w:spacing w:before="240" w:after="240"/>
      <w:jc w:val="center"/>
    </w:pPr>
    <w:rPr>
      <w:rFonts w:ascii="Arial" w:eastAsia="Times New Roman" w:hAnsi="Arial"/>
      <w:b/>
      <w:szCs w:val="20"/>
      <w:lang w:eastAsia="en-GB"/>
    </w:rPr>
  </w:style>
  <w:style w:type="paragraph" w:customStyle="1" w:styleId="Normal12Italic">
    <w:name w:val="Normal12Italic"/>
    <w:basedOn w:val="Normal"/>
    <w:pPr>
      <w:widowControl w:val="0"/>
      <w:spacing w:before="0" w:after="240"/>
      <w:jc w:val="left"/>
    </w:pPr>
    <w:rPr>
      <w:rFonts w:eastAsia="Times New Roman"/>
      <w:i/>
      <w:szCs w:val="20"/>
      <w:lang w:eastAsia="en-GB"/>
    </w:rPr>
  </w:style>
  <w:style w:type="paragraph" w:customStyle="1" w:styleId="CrossRef">
    <w:name w:val="CrossRef"/>
    <w:basedOn w:val="Normal"/>
    <w:pPr>
      <w:widowControl w:val="0"/>
      <w:spacing w:before="240" w:after="0"/>
      <w:jc w:val="center"/>
    </w:pPr>
    <w:rPr>
      <w:rFonts w:eastAsia="Times New Roman"/>
      <w:i/>
      <w:szCs w:val="20"/>
      <w:lang w:eastAsia="en-GB"/>
    </w:rPr>
  </w:style>
  <w:style w:type="paragraph" w:customStyle="1" w:styleId="JustificationTitle">
    <w:name w:val="JustificationTitle"/>
    <w:basedOn w:val="Normal"/>
    <w:next w:val="Normal12"/>
    <w:pPr>
      <w:keepNext/>
      <w:widowControl w:val="0"/>
      <w:spacing w:before="24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ConclusionsPA">
    <w:name w:val="ConclusionsPA"/>
    <w:basedOn w:val="Normal12"/>
    <w:pPr>
      <w:spacing w:before="480"/>
      <w:jc w:val="center"/>
    </w:pPr>
    <w:rPr>
      <w:rFonts w:ascii="Arial" w:hAnsi="Arial"/>
      <w:b/>
      <w:caps/>
      <w:snapToGrid w:val="0"/>
      <w:lang w:eastAsia="en-US"/>
    </w:rPr>
  </w:style>
  <w:style w:type="paragraph" w:customStyle="1" w:styleId="ColumnHeading">
    <w:name w:val="ColumnHeading"/>
    <w:basedOn w:val="Normal"/>
    <w:pPr>
      <w:widowControl w:val="0"/>
      <w:spacing w:before="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NormalBold12b">
    <w:name w:val="NormalBold12b"/>
    <w:basedOn w:val="Normal"/>
    <w:pPr>
      <w:widowControl w:val="0"/>
      <w:spacing w:before="240" w:after="0"/>
      <w:jc w:val="left"/>
    </w:pPr>
    <w:rPr>
      <w:rFonts w:eastAsia="Times New Roman"/>
      <w:b/>
      <w:szCs w:val="20"/>
      <w:lang w:eastAsia="en-GB"/>
    </w:rPr>
  </w:style>
  <w:style w:type="paragraph" w:styleId="NoSpacing">
    <w:name w:val="No Spacing"/>
    <w:basedOn w:val="Normal"/>
    <w:uiPriority w:val="1"/>
    <w:qFormat/>
    <w:pPr>
      <w:spacing w:before="0" w:after="0"/>
    </w:pPr>
    <w:rPr>
      <w:rFonts w:eastAsia="Calibri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up">
    <w:name w:val="Sup"/>
    <w:rPr>
      <w:color w:val="000000"/>
      <w:vertAlign w:val="superscript"/>
    </w:rPr>
  </w:style>
  <w:style w:type="character" w:customStyle="1" w:styleId="SupBoldItalic">
    <w:name w:val="SupBoldItalic"/>
    <w:rPr>
      <w:b/>
      <w:i/>
      <w:color w:val="000000"/>
      <w:vertAlign w:val="superscript"/>
    </w:rPr>
  </w:style>
  <w:style w:type="character" w:customStyle="1" w:styleId="Normal12Char">
    <w:name w:val="Normal12 Char"/>
    <w:link w:val="Normal12"/>
    <w:locked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ZDateAM">
    <w:name w:val="ZDateAM"/>
    <w:basedOn w:val="Normal"/>
    <w:pPr>
      <w:widowControl w:val="0"/>
      <w:tabs>
        <w:tab w:val="right" w:pos="9356"/>
      </w:tabs>
      <w:spacing w:before="0" w:after="480"/>
      <w:jc w:val="left"/>
    </w:pPr>
    <w:rPr>
      <w:rFonts w:eastAsia="Times New Roman"/>
      <w:noProof/>
      <w:szCs w:val="20"/>
      <w:lang w:eastAsia="en-GB"/>
    </w:rPr>
  </w:style>
  <w:style w:type="paragraph" w:customStyle="1" w:styleId="ProjRap">
    <w:name w:val="ProjRap"/>
    <w:basedOn w:val="Normal"/>
    <w:pPr>
      <w:widowControl w:val="0"/>
      <w:tabs>
        <w:tab w:val="right" w:pos="9356"/>
      </w:tabs>
      <w:spacing w:before="0" w:after="0"/>
      <w:jc w:val="left"/>
    </w:pPr>
    <w:rPr>
      <w:rFonts w:eastAsia="Times New Roman"/>
      <w:b/>
      <w:noProof/>
      <w:szCs w:val="20"/>
      <w:lang w:eastAsia="en-GB"/>
    </w:rPr>
  </w:style>
  <w:style w:type="character" w:customStyle="1" w:styleId="highlight-diff">
    <w:name w:val="highlight-diff"/>
  </w:style>
  <w:style w:type="paragraph" w:customStyle="1" w:styleId="Normal6Italic">
    <w:name w:val="Normal6Italic"/>
    <w:basedOn w:val="Normal"/>
    <w:pPr>
      <w:spacing w:before="0"/>
      <w:jc w:val="left"/>
    </w:pPr>
    <w:rPr>
      <w:rFonts w:eastAsia="Times New Roman"/>
      <w:i/>
      <w:color w:val="000000"/>
      <w:szCs w:val="24"/>
      <w:lang w:eastAsia="en-GB"/>
    </w:rPr>
  </w:style>
  <w:style w:type="numbering" w:customStyle="1" w:styleId="Style5import">
    <w:name w:val="Style 5 importé"/>
    <w:pPr>
      <w:numPr>
        <w:numId w:val="26"/>
      </w:numPr>
    </w:pPr>
  </w:style>
  <w:style w:type="paragraph" w:customStyle="1" w:styleId="Normal6Center">
    <w:name w:val="Normal6 + Center"/>
    <w:qFormat/>
    <w:pPr>
      <w:spacing w:after="12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ormalCentreKeep12b">
    <w:name w:val="NormalCentreKeep12b"/>
    <w:basedOn w:val="Normal1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pPr>
      <w:keepNext/>
      <w:widowControl w:val="0"/>
      <w:spacing w:before="0" w:after="0"/>
      <w:jc w:val="center"/>
    </w:pPr>
    <w:rPr>
      <w:rFonts w:eastAsia="Times New Roman"/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al"/>
    <w:pPr>
      <w:keepNext/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NormalKeep">
    <w:name w:val="NormalKeep"/>
    <w:basedOn w:val="Normal"/>
    <w:pPr>
      <w:keepNext/>
      <w:widowControl w:val="0"/>
      <w:spacing w:before="0" w:after="0"/>
      <w:jc w:val="left"/>
    </w:pPr>
    <w:rPr>
      <w:rFonts w:eastAsia="Times New Roman"/>
      <w:szCs w:val="20"/>
      <w:lang w:eastAsia="en-GB"/>
    </w:rPr>
  </w:style>
  <w:style w:type="character" w:customStyle="1" w:styleId="added">
    <w:name w:val="added"/>
    <w:rPr>
      <w:b/>
      <w:i/>
      <w:noProof w:val="0"/>
      <w:lang w:val="bg-BG"/>
    </w:rPr>
  </w:style>
  <w:style w:type="paragraph" w:customStyle="1" w:styleId="Justification">
    <w:name w:val="Justification"/>
    <w:basedOn w:val="Normal12"/>
    <w:rPr>
      <w:i/>
    </w:rPr>
  </w:style>
  <w:style w:type="paragraph" w:customStyle="1" w:styleId="AMClosing">
    <w:name w:val="AMClosing"/>
    <w:basedOn w:val="Normal"/>
    <w:pPr>
      <w:widowControl w:val="0"/>
      <w:spacing w:before="480" w:after="720"/>
      <w:jc w:val="left"/>
    </w:pPr>
    <w:rPr>
      <w:rFonts w:eastAsia="Times New Roman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Bullet1">
    <w:name w:val="List Bullet 1"/>
    <w:basedOn w:val="Normal"/>
    <w:pPr>
      <w:numPr>
        <w:numId w:val="27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28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29"/>
      </w:numPr>
    </w:pPr>
    <w:rPr>
      <w:rFonts w:eastAsia="Times New Roman"/>
      <w:lang w:eastAsia="de-DE"/>
    </w:rPr>
  </w:style>
  <w:style w:type="paragraph" w:customStyle="1" w:styleId="En-tte">
    <w:name w:val="En-têt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numbering" w:customStyle="1" w:styleId="Style2import">
    <w:name w:val="Style 2 importé"/>
    <w:pPr>
      <w:numPr>
        <w:numId w:val="30"/>
      </w:numPr>
    </w:pPr>
  </w:style>
  <w:style w:type="character" w:customStyle="1" w:styleId="Lien">
    <w:name w:val="Lien"/>
    <w:rPr>
      <w:color w:val="0000FF"/>
      <w:u w:val="single" w:color="0000FF"/>
    </w:rPr>
  </w:style>
  <w:style w:type="numbering" w:customStyle="1" w:styleId="Style3import">
    <w:name w:val="Style 3 importé"/>
    <w:pPr>
      <w:numPr>
        <w:numId w:val="31"/>
      </w:numPr>
    </w:pPr>
  </w:style>
  <w:style w:type="character" w:customStyle="1" w:styleId="Hyperlink0">
    <w:name w:val="Hyperlink.0"/>
    <w:rPr>
      <w:color w:val="000000"/>
      <w:u w:val="single" w:color="000000"/>
    </w:rPr>
  </w:style>
  <w:style w:type="numbering" w:customStyle="1" w:styleId="Style4import">
    <w:name w:val="Style 4 importé"/>
    <w:pPr>
      <w:numPr>
        <w:numId w:val="32"/>
      </w:numPr>
    </w:pPr>
  </w:style>
  <w:style w:type="numbering" w:customStyle="1" w:styleId="Style5import1">
    <w:name w:val="Style 5 importé1"/>
  </w:style>
  <w:style w:type="paragraph" w:customStyle="1" w:styleId="ListDash">
    <w:name w:val="List Dash"/>
    <w:basedOn w:val="Normal"/>
    <w:pPr>
      <w:numPr>
        <w:numId w:val="33"/>
      </w:numPr>
    </w:pPr>
    <w:rPr>
      <w:rFonts w:eastAsia="Times New Roman"/>
      <w:lang w:eastAsia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ous-titreobjetPagedecouverture">
    <w:name w:val="Sous-titre objet (Page de couverture)"/>
    <w:basedOn w:val="Sous-titreobjet"/>
  </w:style>
  <w:style w:type="character" w:styleId="FollowedHyperlink">
    <w:name w:val="FollowedHyperlink"/>
    <w:rPr>
      <w:color w:val="800080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Main numbered paragraph Char,Bullet paras Char,Colorful List - Accent 11 Char,Text Char,Citation List Char"/>
    <w:link w:val="ListParagraph"/>
    <w:uiPriority w:val="34"/>
    <w:qFormat/>
    <w:rPr>
      <w:rFonts w:ascii="Times New Roman" w:hAnsi="Times New Roman" w:cs="Times New Roman"/>
      <w:sz w:val="24"/>
      <w:lang w:val="bg-BG"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ListDash4">
    <w:name w:val="List Dash 4"/>
    <w:basedOn w:val="Normal"/>
    <w:pPr>
      <w:numPr>
        <w:numId w:val="34"/>
      </w:numPr>
      <w:jc w:val="left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Normal"/>
    <w:pPr>
      <w:tabs>
        <w:tab w:val="num" w:pos="8790"/>
      </w:tabs>
      <w:ind w:left="8790" w:hanging="709"/>
      <w:jc w:val="left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Normal"/>
    <w:pPr>
      <w:tabs>
        <w:tab w:val="num" w:pos="9499"/>
      </w:tabs>
      <w:ind w:left="9499" w:hanging="709"/>
      <w:jc w:val="left"/>
    </w:pPr>
    <w:rPr>
      <w:rFonts w:eastAsia="Times New Roman"/>
      <w:szCs w:val="24"/>
      <w:lang w:eastAsia="de-DE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lv-LV"/>
    </w:rPr>
  </w:style>
  <w:style w:type="paragraph" w:customStyle="1" w:styleId="CM1">
    <w:name w:val="CM1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efaultParagraphFont"/>
  </w:style>
  <w:style w:type="character" w:customStyle="1" w:styleId="Added0">
    <w:name w:val="Added"/>
    <w:basedOn w:val="DefaultParagraphFont"/>
    <w:rPr>
      <w:b/>
      <w:u w:val="single"/>
      <w:shd w:val="clear" w:color="auto" w:fill="auto"/>
    </w:rPr>
  </w:style>
  <w:style w:type="character" w:customStyle="1" w:styleId="Added1">
    <w:name w:val="Added"/>
    <w:basedOn w:val="DefaultParagraphFont"/>
    <w:rPr>
      <w:b/>
      <w:u w:val="single"/>
      <w:shd w:val="clear" w:color="auto" w:fill="auto"/>
    </w:rPr>
  </w:style>
  <w:style w:type="character" w:customStyle="1" w:styleId="Added2">
    <w:name w:val="Added"/>
    <w:basedOn w:val="DefaultParagraphFont"/>
    <w:rPr>
      <w:b/>
      <w:u w:val="single"/>
      <w:shd w:val="clear" w:color="auto" w:fill="auto"/>
    </w:rPr>
  </w:style>
  <w:style w:type="character" w:customStyle="1" w:styleId="Added3">
    <w:name w:val="Added"/>
    <w:basedOn w:val="DefaultParagraphFont"/>
    <w:rPr>
      <w:b/>
      <w:u w:val="single"/>
      <w:shd w:val="clear" w:color="auto" w:fill="auto"/>
    </w:rPr>
  </w:style>
  <w:style w:type="character" w:customStyle="1" w:styleId="Added4">
    <w:name w:val="Added"/>
    <w:basedOn w:val="DefaultParagraphFont"/>
    <w:rPr>
      <w:b/>
      <w:u w:val="single"/>
      <w:shd w:val="clear" w:color="auto" w:fill="auto"/>
    </w:rPr>
  </w:style>
  <w:style w:type="character" w:customStyle="1" w:styleId="Added5">
    <w:name w:val="Added"/>
    <w:basedOn w:val="DefaultParagraphFont"/>
    <w:rPr>
      <w:b/>
      <w:u w:val="single"/>
      <w:shd w:val="clear" w:color="auto" w:fill="auto"/>
    </w:rPr>
  </w:style>
  <w:style w:type="character" w:customStyle="1" w:styleId="Added6">
    <w:name w:val="Added"/>
    <w:basedOn w:val="DefaultParagraphFont"/>
    <w:rPr>
      <w:b/>
      <w:u w:val="single"/>
      <w:shd w:val="clear" w:color="auto" w:fill="auto"/>
    </w:rPr>
  </w:style>
  <w:style w:type="character" w:customStyle="1" w:styleId="Added7">
    <w:name w:val="Added"/>
    <w:basedOn w:val="DefaultParagraphFont"/>
    <w:rPr>
      <w:b/>
      <w:u w:val="single"/>
      <w:shd w:val="clear" w:color="auto" w:fill="auto"/>
    </w:rPr>
  </w:style>
  <w:style w:type="character" w:customStyle="1" w:styleId="Added8">
    <w:name w:val="Added"/>
    <w:basedOn w:val="DefaultParagraphFont"/>
    <w:rPr>
      <w:b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9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5"/>
      </w:numPr>
      <w:spacing w:before="240" w:after="60"/>
      <w:jc w:val="left"/>
      <w:outlineLvl w:val="4"/>
    </w:pPr>
    <w:rPr>
      <w:rFonts w:eastAsia="Times New Roman"/>
      <w:szCs w:val="20"/>
      <w:lang w:eastAsia="fr-FR"/>
    </w:rPr>
  </w:style>
  <w:style w:type="paragraph" w:styleId="Heading6">
    <w:name w:val="heading 6"/>
    <w:basedOn w:val="Normal"/>
    <w:next w:val="Normal"/>
    <w:link w:val="Heading6Char"/>
    <w:qFormat/>
    <w:pPr>
      <w:widowControl w:val="0"/>
      <w:spacing w:before="240" w:after="60"/>
      <w:jc w:val="left"/>
      <w:outlineLvl w:val="5"/>
    </w:pPr>
    <w:rPr>
      <w:rFonts w:eastAsia="Times New Roman"/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widowControl w:val="0"/>
      <w:spacing w:before="240" w:after="60"/>
      <w:jc w:val="left"/>
      <w:outlineLvl w:val="6"/>
    </w:pPr>
    <w:rPr>
      <w:rFonts w:ascii="Arial" w:eastAsia="Times New Roman" w:hAnsi="Arial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widowControl w:val="0"/>
      <w:spacing w:before="240" w:after="60"/>
      <w:jc w:val="left"/>
      <w:outlineLvl w:val="7"/>
    </w:pPr>
    <w:rPr>
      <w:rFonts w:ascii="Arial" w:eastAsia="Times New Roman" w:hAnsi="Arial"/>
      <w:i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spacing w:before="240" w:after="60"/>
      <w:jc w:val="left"/>
      <w:outlineLvl w:val="8"/>
    </w:pPr>
    <w:rPr>
      <w:rFonts w:ascii="Arial" w:eastAsia="Times New Roman" w:hAnsi="Arial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4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4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b/>
      <w:i/>
      <w:sz w:val="18"/>
      <w:szCs w:val="20"/>
      <w:lang w:val="bg-BG" w:eastAsia="en-GB"/>
    </w:rPr>
  </w:style>
  <w:style w:type="paragraph" w:customStyle="1" w:styleId="NormalJustified">
    <w:name w:val="Normal Justified"/>
    <w:basedOn w:val="Normal"/>
    <w:pPr>
      <w:spacing w:before="200" w:line="360" w:lineRule="auto"/>
    </w:p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Text5">
    <w:name w:val="Text 5"/>
    <w:basedOn w:val="Normal"/>
    <w:pPr>
      <w:spacing w:line="360" w:lineRule="auto"/>
      <w:ind w:left="2835"/>
      <w:jc w:val="left"/>
    </w:pPr>
  </w:style>
  <w:style w:type="paragraph" w:customStyle="1" w:styleId="Text6">
    <w:name w:val="Text 6"/>
    <w:basedOn w:val="Normal"/>
    <w:pPr>
      <w:spacing w:line="360" w:lineRule="auto"/>
      <w:ind w:left="3402"/>
      <w:jc w:val="left"/>
    </w:p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</w:p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</w:p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</w:p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</w:p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</w:p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</w:p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</w:p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</w:pPr>
  </w:style>
  <w:style w:type="paragraph" w:customStyle="1" w:styleId="Pointabc">
    <w:name w:val="Point abc"/>
    <w:basedOn w:val="Normal"/>
    <w:pPr>
      <w:numPr>
        <w:ilvl w:val="1"/>
        <w:numId w:val="20"/>
      </w:numPr>
      <w:spacing w:line="360" w:lineRule="auto"/>
      <w:jc w:val="left"/>
    </w:pPr>
  </w:style>
  <w:style w:type="paragraph" w:customStyle="1" w:styleId="Pointabc1">
    <w:name w:val="Point abc (1)"/>
    <w:basedOn w:val="Normal"/>
    <w:pPr>
      <w:numPr>
        <w:ilvl w:val="3"/>
        <w:numId w:val="20"/>
      </w:numPr>
      <w:spacing w:line="360" w:lineRule="auto"/>
      <w:jc w:val="left"/>
    </w:pPr>
  </w:style>
  <w:style w:type="paragraph" w:customStyle="1" w:styleId="Pointabc2">
    <w:name w:val="Point abc (2)"/>
    <w:basedOn w:val="Normal"/>
    <w:pPr>
      <w:numPr>
        <w:ilvl w:val="5"/>
        <w:numId w:val="20"/>
      </w:numPr>
      <w:spacing w:line="360" w:lineRule="auto"/>
      <w:jc w:val="left"/>
    </w:pPr>
  </w:style>
  <w:style w:type="paragraph" w:customStyle="1" w:styleId="Pointabc3">
    <w:name w:val="Point abc (3)"/>
    <w:basedOn w:val="Normal"/>
    <w:pPr>
      <w:numPr>
        <w:ilvl w:val="7"/>
        <w:numId w:val="20"/>
      </w:numPr>
      <w:spacing w:line="360" w:lineRule="auto"/>
      <w:jc w:val="left"/>
    </w:pPr>
  </w:style>
  <w:style w:type="paragraph" w:customStyle="1" w:styleId="Pointabc4">
    <w:name w:val="Point abc (4)"/>
    <w:basedOn w:val="Normal"/>
    <w:pPr>
      <w:numPr>
        <w:ilvl w:val="8"/>
        <w:numId w:val="20"/>
      </w:numPr>
      <w:spacing w:line="360" w:lineRule="auto"/>
      <w:jc w:val="left"/>
    </w:pPr>
  </w:style>
  <w:style w:type="paragraph" w:customStyle="1" w:styleId="Point123">
    <w:name w:val="Point 123"/>
    <w:basedOn w:val="Normal"/>
    <w:pPr>
      <w:numPr>
        <w:numId w:val="20"/>
      </w:numPr>
      <w:spacing w:line="360" w:lineRule="auto"/>
      <w:jc w:val="left"/>
    </w:pPr>
  </w:style>
  <w:style w:type="paragraph" w:customStyle="1" w:styleId="Point1231">
    <w:name w:val="Point 123 (1)"/>
    <w:basedOn w:val="Normal"/>
    <w:pPr>
      <w:numPr>
        <w:ilvl w:val="2"/>
        <w:numId w:val="20"/>
      </w:numPr>
      <w:spacing w:line="360" w:lineRule="auto"/>
      <w:jc w:val="left"/>
    </w:pPr>
  </w:style>
  <w:style w:type="paragraph" w:customStyle="1" w:styleId="Point1232">
    <w:name w:val="Point 123 (2)"/>
    <w:basedOn w:val="Normal"/>
    <w:pPr>
      <w:numPr>
        <w:ilvl w:val="4"/>
        <w:numId w:val="20"/>
      </w:numPr>
      <w:spacing w:line="360" w:lineRule="auto"/>
      <w:jc w:val="left"/>
    </w:pPr>
  </w:style>
  <w:style w:type="paragraph" w:customStyle="1" w:styleId="Point1233">
    <w:name w:val="Point 123 (3)"/>
    <w:basedOn w:val="Normal"/>
    <w:pPr>
      <w:numPr>
        <w:ilvl w:val="6"/>
        <w:numId w:val="20"/>
      </w:numPr>
      <w:spacing w:line="360" w:lineRule="auto"/>
      <w:jc w:val="left"/>
    </w:pPr>
  </w:style>
  <w:style w:type="paragraph" w:customStyle="1" w:styleId="Pointivx">
    <w:name w:val="Point ivx"/>
    <w:basedOn w:val="Normal"/>
    <w:pPr>
      <w:numPr>
        <w:numId w:val="21"/>
      </w:numPr>
      <w:spacing w:line="360" w:lineRule="auto"/>
      <w:jc w:val="left"/>
    </w:pPr>
  </w:style>
  <w:style w:type="paragraph" w:customStyle="1" w:styleId="Pointivx1">
    <w:name w:val="Point ivx (1)"/>
    <w:basedOn w:val="Normal"/>
    <w:pPr>
      <w:numPr>
        <w:ilvl w:val="1"/>
        <w:numId w:val="21"/>
      </w:numPr>
      <w:spacing w:line="360" w:lineRule="auto"/>
      <w:jc w:val="left"/>
    </w:pPr>
  </w:style>
  <w:style w:type="paragraph" w:customStyle="1" w:styleId="Pointivx2">
    <w:name w:val="Point ivx (2)"/>
    <w:basedOn w:val="Normal"/>
    <w:pPr>
      <w:numPr>
        <w:ilvl w:val="2"/>
        <w:numId w:val="21"/>
      </w:numPr>
      <w:spacing w:line="360" w:lineRule="auto"/>
      <w:jc w:val="left"/>
    </w:pPr>
  </w:style>
  <w:style w:type="paragraph" w:customStyle="1" w:styleId="Pointivx3">
    <w:name w:val="Point ivx (3)"/>
    <w:basedOn w:val="Normal"/>
    <w:pPr>
      <w:numPr>
        <w:ilvl w:val="3"/>
        <w:numId w:val="21"/>
      </w:numPr>
      <w:spacing w:line="360" w:lineRule="auto"/>
      <w:jc w:val="left"/>
    </w:pPr>
  </w:style>
  <w:style w:type="paragraph" w:customStyle="1" w:styleId="Pointivx4">
    <w:name w:val="Point ivx (4)"/>
    <w:basedOn w:val="Normal"/>
    <w:pPr>
      <w:numPr>
        <w:ilvl w:val="4"/>
        <w:numId w:val="21"/>
      </w:numPr>
      <w:spacing w:line="360" w:lineRule="auto"/>
      <w:jc w:val="left"/>
    </w:pPr>
  </w:style>
  <w:style w:type="paragraph" w:customStyle="1" w:styleId="Bullet">
    <w:name w:val="Bullet"/>
    <w:basedOn w:val="Normal"/>
    <w:pPr>
      <w:numPr>
        <w:numId w:val="19"/>
      </w:numPr>
      <w:spacing w:line="360" w:lineRule="auto"/>
      <w:jc w:val="left"/>
    </w:pPr>
  </w:style>
  <w:style w:type="paragraph" w:customStyle="1" w:styleId="Dash">
    <w:name w:val="Dash"/>
    <w:basedOn w:val="Normal"/>
    <w:pPr>
      <w:numPr>
        <w:numId w:val="9"/>
      </w:numPr>
      <w:spacing w:line="360" w:lineRule="auto"/>
      <w:jc w:val="left"/>
    </w:pPr>
  </w:style>
  <w:style w:type="paragraph" w:customStyle="1" w:styleId="Dash1">
    <w:name w:val="Dash 1"/>
    <w:basedOn w:val="Normal"/>
    <w:pPr>
      <w:numPr>
        <w:numId w:val="10"/>
      </w:numPr>
      <w:spacing w:line="360" w:lineRule="auto"/>
      <w:jc w:val="left"/>
    </w:pPr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</w:pPr>
  </w:style>
  <w:style w:type="paragraph" w:customStyle="1" w:styleId="Dash3">
    <w:name w:val="Dash 3"/>
    <w:basedOn w:val="Normal"/>
    <w:pPr>
      <w:numPr>
        <w:numId w:val="12"/>
      </w:numPr>
      <w:spacing w:line="360" w:lineRule="auto"/>
      <w:jc w:val="left"/>
    </w:pPr>
  </w:style>
  <w:style w:type="paragraph" w:customStyle="1" w:styleId="Dash4">
    <w:name w:val="Dash 4"/>
    <w:basedOn w:val="Normal"/>
    <w:pPr>
      <w:numPr>
        <w:numId w:val="13"/>
      </w:numPr>
      <w:spacing w:line="360" w:lineRule="auto"/>
      <w:jc w:val="left"/>
    </w:pPr>
  </w:style>
  <w:style w:type="paragraph" w:customStyle="1" w:styleId="DashEqual">
    <w:name w:val="Dash Equal"/>
    <w:basedOn w:val="Dash"/>
    <w:pPr>
      <w:numPr>
        <w:numId w:val="14"/>
      </w:numPr>
    </w:pPr>
  </w:style>
  <w:style w:type="paragraph" w:customStyle="1" w:styleId="DashEqual1">
    <w:name w:val="Dash Equal 1"/>
    <w:basedOn w:val="Dash1"/>
    <w:pPr>
      <w:numPr>
        <w:numId w:val="15"/>
      </w:numPr>
    </w:pPr>
  </w:style>
  <w:style w:type="paragraph" w:customStyle="1" w:styleId="DashEqual2">
    <w:name w:val="Dash Equal 2"/>
    <w:basedOn w:val="Dash2"/>
    <w:pPr>
      <w:numPr>
        <w:numId w:val="16"/>
      </w:numPr>
    </w:pPr>
  </w:style>
  <w:style w:type="paragraph" w:customStyle="1" w:styleId="DashEqual3">
    <w:name w:val="Dash Equal 3"/>
    <w:basedOn w:val="Dash3"/>
    <w:pPr>
      <w:numPr>
        <w:numId w:val="17"/>
      </w:numPr>
    </w:pPr>
  </w:style>
  <w:style w:type="paragraph" w:customStyle="1" w:styleId="DashEqual4">
    <w:name w:val="Dash Equal 4"/>
    <w:basedOn w:val="Dash4"/>
    <w:pPr>
      <w:numPr>
        <w:numId w:val="18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4"/>
      </w:numPr>
    </w:pPr>
  </w:style>
  <w:style w:type="paragraph" w:customStyle="1" w:styleId="Heading123">
    <w:name w:val="Heading 123"/>
    <w:basedOn w:val="HeadingLeft"/>
    <w:next w:val="Normal"/>
    <w:pPr>
      <w:numPr>
        <w:numId w:val="23"/>
      </w:numPr>
    </w:pPr>
  </w:style>
  <w:style w:type="paragraph" w:customStyle="1" w:styleId="HeadingABC">
    <w:name w:val="Heading ABC"/>
    <w:basedOn w:val="HeadingLeft"/>
    <w:next w:val="Normal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Jardin">
    <w:name w:val="Jardin"/>
    <w:basedOn w:val="Normal"/>
    <w:pPr>
      <w:spacing w:before="200" w:after="0"/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i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b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contextualSpacing/>
      <w:jc w:val="left"/>
    </w:pPr>
  </w:style>
  <w:style w:type="paragraph" w:customStyle="1" w:styleId="NotDeclassified">
    <w:name w:val="Not Declassified"/>
    <w:basedOn w:val="Normal"/>
    <w:next w:val="Normal"/>
    <w:pPr>
      <w:spacing w:line="360" w:lineRule="auto"/>
      <w:jc w:val="left"/>
    </w:pPr>
    <w:rPr>
      <w:b/>
      <w:shd w:val="clear" w:color="auto" w:fill="CCCCCC"/>
    </w:rPr>
  </w:style>
  <w:style w:type="character" w:customStyle="1" w:styleId="NotDeclassifiedCharacter">
    <w:name w:val="Not Declassified Character"/>
    <w:basedOn w:val="DefaultParagraphFont"/>
    <w:rPr>
      <w:rFonts w:ascii="Times New Roman" w:hAnsi="Times New Roman" w:cs="Times New Roman"/>
      <w:b/>
      <w:sz w:val="24"/>
      <w:shd w:val="clear" w:color="auto" w:fill="CCCCCC"/>
    </w:rPr>
  </w:style>
  <w:style w:type="paragraph" w:customStyle="1" w:styleId="NormalCompact">
    <w:name w:val="Normal Compact"/>
    <w:basedOn w:val="Normal"/>
    <w:next w:val="Normal"/>
    <w:pPr>
      <w:jc w:val="left"/>
    </w:p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aliases w:val="List Paragraph (numbered (a)),List Paragraph Char Char Char,Use Case List Paragraph,List Paragraph2,Main numbered paragraph,Bullet paras,Colorful List - Accent 11,Text,Citation List,References,Heading 2_sj,List Paragraph1"/>
    <w:basedOn w:val="Normal"/>
    <w:link w:val="ListParagraphChar"/>
    <w:uiPriority w:val="34"/>
    <w:qFormat/>
    <w:pPr>
      <w:spacing w:line="360" w:lineRule="auto"/>
      <w:ind w:left="720"/>
      <w:contextualSpacing/>
      <w:jc w:val="left"/>
    </w:pPr>
  </w:style>
  <w:style w:type="paragraph" w:customStyle="1" w:styleId="Normal12">
    <w:name w:val="Normal12"/>
    <w:basedOn w:val="Normal"/>
    <w:link w:val="Normal12Char"/>
    <w:qFormat/>
    <w:pPr>
      <w:widowControl w:val="0"/>
      <w:spacing w:before="0" w:after="240"/>
      <w:jc w:val="left"/>
    </w:pPr>
    <w:rPr>
      <w:rFonts w:eastAsia="Times New Roman"/>
      <w:szCs w:val="20"/>
      <w:lang w:eastAsia="en-GB"/>
    </w:rPr>
  </w:style>
  <w:style w:type="paragraph" w:customStyle="1" w:styleId="Normal12Bold">
    <w:name w:val="Normal12Bold"/>
    <w:basedOn w:val="Normal12"/>
    <w:rPr>
      <w:b/>
    </w:rPr>
  </w:style>
  <w:style w:type="paragraph" w:customStyle="1" w:styleId="Normal12Hanging">
    <w:name w:val="Normal12Hanging"/>
    <w:basedOn w:val="Normal12"/>
    <w:pPr>
      <w:ind w:left="567" w:hanging="567"/>
    </w:pPr>
  </w:style>
  <w:style w:type="paragraph" w:customStyle="1" w:styleId="ATHeading2">
    <w:name w:val="AT Heading 2"/>
    <w:basedOn w:val="Normal"/>
    <w:next w:val="Normal"/>
    <w:pPr>
      <w:jc w:val="left"/>
      <w:outlineLvl w:val="1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3">
    <w:name w:val="AT Heading 3"/>
    <w:basedOn w:val="Normal"/>
    <w:next w:val="Normal"/>
    <w:pPr>
      <w:keepNext/>
      <w:keepLines/>
      <w:jc w:val="left"/>
      <w:outlineLvl w:val="2"/>
    </w:pPr>
    <w:rPr>
      <w:rFonts w:eastAsia="Times New Roman"/>
      <w:b/>
      <w:noProof/>
      <w:szCs w:val="20"/>
      <w:lang w:eastAsia="fr-FR"/>
    </w:rPr>
  </w:style>
  <w:style w:type="paragraph" w:customStyle="1" w:styleId="AMNumberTabs">
    <w:name w:val="AMNumberTabs"/>
    <w:basedOn w:val="Normal"/>
    <w:link w:val="AMNumberTabsChar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/>
      <w:jc w:val="left"/>
    </w:pPr>
    <w:rPr>
      <w:rFonts w:eastAsia="Times New Roman"/>
      <w:b/>
      <w:szCs w:val="20"/>
      <w:lang w:eastAsia="en-GB"/>
    </w:rPr>
  </w:style>
  <w:style w:type="character" w:customStyle="1" w:styleId="AMNumberTabsChar">
    <w:name w:val="AMNumberTabs Char"/>
    <w:link w:val="AMNumberTabs"/>
    <w:locked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al"/>
    <w:pPr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Footer2">
    <w:name w:val="Footer2"/>
    <w:basedOn w:val="Normal"/>
    <w:pPr>
      <w:tabs>
        <w:tab w:val="right" w:pos="9921"/>
      </w:tabs>
      <w:spacing w:before="0" w:after="240"/>
      <w:ind w:left="-850" w:right="-850"/>
      <w:jc w:val="left"/>
    </w:pPr>
    <w:rPr>
      <w:rFonts w:ascii="Arial" w:eastAsia="Times New Roman" w:hAnsi="Arial" w:cs="Arial"/>
      <w:b/>
      <w:sz w:val="48"/>
      <w:szCs w:val="20"/>
      <w:lang w:eastAsia="en-GB"/>
    </w:rPr>
  </w:style>
  <w:style w:type="paragraph" w:customStyle="1" w:styleId="TOCPage">
    <w:name w:val="TOC Page"/>
    <w:basedOn w:val="Normal12"/>
    <w:next w:val="TOC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al"/>
    <w:link w:val="Normal6Char"/>
    <w:pPr>
      <w:widowControl w:val="0"/>
      <w:spacing w:before="0"/>
      <w:jc w:val="left"/>
    </w:pPr>
    <w:rPr>
      <w:rFonts w:eastAsia="Times New Roman"/>
      <w:szCs w:val="20"/>
      <w:lang w:eastAsia="en-GB"/>
    </w:r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CoverBold">
    <w:name w:val="CoverBold"/>
    <w:basedOn w:val="CoverNormal"/>
    <w:rPr>
      <w:b/>
    </w:rPr>
  </w:style>
  <w:style w:type="paragraph" w:customStyle="1" w:styleId="Normal24">
    <w:name w:val="Normal24"/>
    <w:basedOn w:val="Normal"/>
    <w:pPr>
      <w:widowControl w:val="0"/>
      <w:spacing w:before="0" w:after="480"/>
      <w:jc w:val="left"/>
    </w:pPr>
    <w:rPr>
      <w:rFonts w:eastAsia="Times New Roman"/>
      <w:szCs w:val="20"/>
      <w:lang w:eastAsia="en-GB"/>
    </w:r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overNormal">
    <w:name w:val="CoverNormal"/>
    <w:basedOn w:val="Normal"/>
    <w:pPr>
      <w:widowControl w:val="0"/>
      <w:spacing w:before="0" w:after="0"/>
      <w:ind w:left="1418"/>
      <w:jc w:val="left"/>
    </w:pPr>
    <w:rPr>
      <w:rFonts w:eastAsia="Times New Roman"/>
      <w:szCs w:val="20"/>
      <w:lang w:eastAsia="en-GB"/>
    </w:rPr>
  </w:style>
  <w:style w:type="paragraph" w:customStyle="1" w:styleId="EntPE">
    <w:name w:val="EntPE"/>
    <w:basedOn w:val="Normal12"/>
    <w:pPr>
      <w:jc w:val="center"/>
    </w:pPr>
    <w:rPr>
      <w:sz w:val="56"/>
    </w:rPr>
  </w:style>
  <w:style w:type="paragraph" w:customStyle="1" w:styleId="Normal36Bold">
    <w:name w:val="Normal36Bold"/>
    <w:basedOn w:val="Normal"/>
    <w:pPr>
      <w:widowControl w:val="0"/>
      <w:spacing w:before="0" w:after="720"/>
      <w:jc w:val="left"/>
    </w:pPr>
    <w:rPr>
      <w:rFonts w:eastAsia="Times New Roman"/>
      <w:b/>
      <w:szCs w:val="20"/>
      <w:lang w:eastAsia="en-GB"/>
    </w:rPr>
  </w:style>
  <w:style w:type="paragraph" w:customStyle="1" w:styleId="RefProc">
    <w:name w:val="RefProc"/>
    <w:basedOn w:val="Normal"/>
    <w:pPr>
      <w:widowControl w:val="0"/>
      <w:spacing w:before="0" w:after="0"/>
      <w:jc w:val="right"/>
    </w:pPr>
    <w:rPr>
      <w:rFonts w:ascii="Arial" w:eastAsia="Times New Roman" w:hAnsi="Arial"/>
      <w:b/>
      <w:caps/>
      <w:szCs w:val="20"/>
      <w:lang w:eastAsia="en-GB"/>
    </w:rPr>
  </w:style>
  <w:style w:type="paragraph" w:customStyle="1" w:styleId="RefStatus">
    <w:name w:val="RefStatus"/>
    <w:basedOn w:val="Normal"/>
    <w:pPr>
      <w:widowControl w:val="0"/>
      <w:spacing w:before="0" w:after="0"/>
      <w:jc w:val="right"/>
    </w:pPr>
    <w:rPr>
      <w:rFonts w:ascii="Arial" w:eastAsia="Times New Roman" w:hAnsi="Arial"/>
      <w:caps/>
      <w:szCs w:val="20"/>
      <w:lang w:eastAsia="en-GB"/>
    </w:rPr>
  </w:style>
  <w:style w:type="paragraph" w:customStyle="1" w:styleId="RefVer">
    <w:name w:val="RefVer"/>
    <w:basedOn w:val="Normal12"/>
    <w:pPr>
      <w:jc w:val="right"/>
    </w:pPr>
    <w:rPr>
      <w:rFonts w:ascii="Arial" w:hAnsi="Arial"/>
    </w:rPr>
  </w:style>
  <w:style w:type="paragraph" w:customStyle="1" w:styleId="Term">
    <w:name w:val="Term"/>
    <w:basedOn w:val="Normal"/>
    <w:pPr>
      <w:widowControl w:val="0"/>
      <w:spacing w:before="0" w:after="0"/>
      <w:jc w:val="center"/>
    </w:pPr>
    <w:rPr>
      <w:rFonts w:eastAsia="Times New Roman"/>
      <w:i/>
      <w:sz w:val="28"/>
      <w:szCs w:val="20"/>
      <w:lang w:eastAsia="en-GB"/>
    </w:rPr>
  </w:style>
  <w:style w:type="paragraph" w:customStyle="1" w:styleId="ZDateRes">
    <w:name w:val="ZDateRes"/>
    <w:basedOn w:val="Normal"/>
    <w:pPr>
      <w:widowControl w:val="0"/>
      <w:tabs>
        <w:tab w:val="right" w:pos="9072"/>
      </w:tabs>
      <w:spacing w:before="1920" w:after="1200"/>
      <w:jc w:val="left"/>
    </w:pPr>
    <w:rPr>
      <w:rFonts w:eastAsia="Times New Roman"/>
      <w:szCs w:val="20"/>
      <w:lang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LineTop">
    <w:name w:val="LineTop"/>
    <w:basedOn w:val="Normal"/>
    <w:next w:val="ZSessionDoc"/>
    <w:pPr>
      <w:widowControl w:val="0"/>
      <w:pBdr>
        <w:top w:val="single" w:sz="4" w:space="1" w:color="auto"/>
      </w:pBdr>
      <w:spacing w:before="0" w:after="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LineBottom">
    <w:name w:val="LineBottom"/>
    <w:basedOn w:val="Normal"/>
    <w:next w:val="Normal"/>
    <w:pPr>
      <w:widowControl w:val="0"/>
      <w:pBdr>
        <w:bottom w:val="single" w:sz="4" w:space="1" w:color="auto"/>
      </w:pBdr>
      <w:spacing w:before="0" w:after="24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PELeft">
    <w:name w:val="PELeft"/>
    <w:basedOn w:val="Normal"/>
    <w:pPr>
      <w:widowControl w:val="0"/>
      <w:spacing w:before="40" w:after="40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PERight">
    <w:name w:val="PERight"/>
    <w:basedOn w:val="Normal"/>
    <w:next w:val="Normal"/>
    <w:pPr>
      <w:widowControl w:val="0"/>
      <w:spacing w:before="0" w:after="0"/>
      <w:jc w:val="right"/>
    </w:pPr>
    <w:rPr>
      <w:rFonts w:ascii="Arial" w:eastAsia="Times New Roman" w:hAnsi="Arial" w:cs="Arial"/>
      <w:sz w:val="22"/>
      <w:lang w:eastAsia="en-GB"/>
    </w:rPr>
  </w:style>
  <w:style w:type="paragraph" w:customStyle="1" w:styleId="NormalBold">
    <w:name w:val="NormalBold"/>
    <w:basedOn w:val="Normal"/>
    <w:link w:val="NormalBoldChar"/>
    <w:pPr>
      <w:widowControl w:val="0"/>
      <w:spacing w:before="0" w:after="0"/>
      <w:jc w:val="left"/>
    </w:pPr>
    <w:rPr>
      <w:rFonts w:eastAsia="Times New Roman"/>
      <w:b/>
      <w:szCs w:val="20"/>
      <w:lang w:eastAsia="en-GB"/>
    </w:rPr>
  </w:style>
  <w:style w:type="paragraph" w:customStyle="1" w:styleId="Normal24Bold">
    <w:name w:val="Normal24Bold"/>
    <w:basedOn w:val="Normal"/>
    <w:pPr>
      <w:widowControl w:val="0"/>
      <w:spacing w:before="0" w:after="480"/>
      <w:jc w:val="left"/>
    </w:pPr>
    <w:rPr>
      <w:rFonts w:eastAsia="Times New Roman"/>
      <w:b/>
      <w:szCs w:val="20"/>
      <w:lang w:eastAsia="en-GB"/>
    </w:rPr>
  </w:style>
  <w:style w:type="paragraph" w:customStyle="1" w:styleId="ATHeading1">
    <w:name w:val="AT Heading 1"/>
    <w:basedOn w:val="Normal"/>
    <w:next w:val="Normal"/>
    <w:pPr>
      <w:keepNext/>
      <w:keepLines/>
      <w:spacing w:before="480"/>
      <w:jc w:val="left"/>
      <w:outlineLvl w:val="0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4">
    <w:name w:val="AT Heading 4"/>
    <w:basedOn w:val="Normal"/>
    <w:next w:val="Normal"/>
    <w:pPr>
      <w:keepNext/>
      <w:keepLines/>
      <w:jc w:val="left"/>
    </w:pPr>
    <w:rPr>
      <w:rFonts w:eastAsia="Times New Roman"/>
      <w:b/>
      <w:i/>
      <w:noProof/>
      <w:szCs w:val="20"/>
      <w:lang w:eastAsia="fr-FR"/>
    </w:rPr>
  </w:style>
  <w:style w:type="paragraph" w:customStyle="1" w:styleId="ATHeading5">
    <w:name w:val="AT Heading 5"/>
    <w:basedOn w:val="Normal"/>
    <w:next w:val="Normal"/>
    <w:pPr>
      <w:keepNext/>
      <w:keepLines/>
      <w:jc w:val="left"/>
    </w:pPr>
    <w:rPr>
      <w:rFonts w:eastAsia="Times New Roman"/>
      <w:i/>
      <w:noProof/>
      <w:szCs w:val="20"/>
      <w:lang w:eastAsia="fr-FR"/>
    </w:rPr>
  </w:style>
  <w:style w:type="paragraph" w:customStyle="1" w:styleId="ATHeading6">
    <w:name w:val="AT Heading 6"/>
    <w:basedOn w:val="Normal"/>
    <w:next w:val="Normal"/>
    <w:pPr>
      <w:keepNext/>
      <w:keepLines/>
      <w:jc w:val="left"/>
    </w:pPr>
    <w:rPr>
      <w:rFonts w:eastAsia="Times New Roman"/>
      <w:smallCaps/>
      <w:noProof/>
      <w:szCs w:val="20"/>
      <w:lang w:eastAsia="fr-FR"/>
    </w:rPr>
  </w:style>
  <w:style w:type="paragraph" w:customStyle="1" w:styleId="ATHeadingMotiv">
    <w:name w:val="AT Heading Motiv"/>
    <w:basedOn w:val="Normal"/>
    <w:next w:val="Normal"/>
    <w:pPr>
      <w:keepNext/>
      <w:spacing w:before="60" w:after="60"/>
      <w:jc w:val="center"/>
    </w:pPr>
    <w:rPr>
      <w:rFonts w:eastAsia="Times New Roman"/>
      <w:i/>
      <w:szCs w:val="20"/>
      <w:lang w:eastAsia="fr-FR"/>
    </w:rPr>
  </w:style>
  <w:style w:type="paragraph" w:customStyle="1" w:styleId="ATTOCTitle">
    <w:name w:val="AT TOC Title"/>
    <w:basedOn w:val="Normal"/>
    <w:pPr>
      <w:keepNext/>
      <w:keepLines/>
      <w:spacing w:before="0" w:after="240"/>
      <w:jc w:val="center"/>
    </w:pPr>
    <w:rPr>
      <w:rFonts w:eastAsia="Times New Roman"/>
      <w:b/>
      <w:caps/>
      <w:sz w:val="28"/>
      <w:szCs w:val="20"/>
      <w:lang w:eastAsia="fr-FR"/>
    </w:rPr>
  </w:style>
  <w:style w:type="paragraph" w:customStyle="1" w:styleId="Numroamendement">
    <w:name w:val="Numéro amendement"/>
    <w:basedOn w:val="Normal"/>
    <w:next w:val="Normal"/>
    <w:pPr>
      <w:widowControl w:val="0"/>
      <w:spacing w:before="0" w:after="0"/>
      <w:jc w:val="center"/>
    </w:pPr>
    <w:rPr>
      <w:rFonts w:eastAsia="Times New Roman"/>
      <w:snapToGrid w:val="0"/>
      <w:szCs w:val="20"/>
    </w:rPr>
  </w:style>
  <w:style w:type="character" w:styleId="PageNumber">
    <w:name w:val="page number"/>
  </w:style>
  <w:style w:type="paragraph" w:customStyle="1" w:styleId="EPName">
    <w:name w:val="EPName"/>
    <w:basedOn w:val="Normal"/>
    <w:pPr>
      <w:widowControl w:val="0"/>
      <w:spacing w:before="80" w:after="80"/>
      <w:jc w:val="left"/>
    </w:pPr>
    <w:rPr>
      <w:rFonts w:ascii="Arial Narrow" w:eastAsia="Times New Roman" w:hAnsi="Arial Narrow" w:cs="Arial"/>
      <w:b/>
      <w:color w:val="000000"/>
      <w:sz w:val="32"/>
      <w:lang w:eastAsia="en-GB"/>
    </w:rPr>
  </w:style>
  <w:style w:type="paragraph" w:customStyle="1" w:styleId="EPTerm">
    <w:name w:val="EPTerm"/>
    <w:basedOn w:val="Normal"/>
    <w:next w:val="Normal"/>
    <w:pPr>
      <w:widowControl w:val="0"/>
      <w:spacing w:before="0" w:after="80"/>
      <w:jc w:val="left"/>
    </w:pPr>
    <w:rPr>
      <w:rFonts w:ascii="Arial" w:eastAsia="Times New Roman" w:hAnsi="Arial" w:cs="Arial"/>
      <w:sz w:val="20"/>
      <w:lang w:eastAsia="en-GB"/>
    </w:rPr>
  </w:style>
  <w:style w:type="paragraph" w:customStyle="1" w:styleId="EPLogo">
    <w:name w:val="EPLogo"/>
    <w:basedOn w:val="Normal"/>
    <w:qFormat/>
    <w:pPr>
      <w:widowControl w:val="0"/>
      <w:spacing w:before="0" w:after="0"/>
      <w:jc w:val="right"/>
    </w:pPr>
    <w:rPr>
      <w:rFonts w:eastAsia="Times New Roman"/>
      <w:szCs w:val="20"/>
      <w:lang w:eastAsia="en-GB"/>
    </w:rPr>
  </w:style>
  <w:style w:type="character" w:customStyle="1" w:styleId="NormalBoldChar">
    <w:name w:val="NormalBold Char"/>
    <w:link w:val="NormalBold"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paragraph" w:customStyle="1" w:styleId="NormalBoldCentre">
    <w:name w:val="NormalBoldCentre"/>
    <w:basedOn w:val="Normal"/>
    <w:pPr>
      <w:widowControl w:val="0"/>
      <w:spacing w:before="0" w:after="0"/>
      <w:jc w:val="center"/>
    </w:pPr>
    <w:rPr>
      <w:rFonts w:eastAsia="Times New Roman"/>
      <w:b/>
      <w:szCs w:val="20"/>
      <w:lang w:eastAsia="en-GB"/>
    </w:rPr>
  </w:style>
  <w:style w:type="paragraph" w:customStyle="1" w:styleId="Normal12Centre">
    <w:name w:val="Normal12Centre"/>
    <w:basedOn w:val="Normal12"/>
    <w:pPr>
      <w:jc w:val="center"/>
    </w:pPr>
  </w:style>
  <w:style w:type="paragraph" w:customStyle="1" w:styleId="Normal12Keep">
    <w:name w:val="Normal12Keep"/>
    <w:basedOn w:val="Normal12"/>
    <w:pPr>
      <w:keepNext/>
    </w:pPr>
  </w:style>
  <w:style w:type="paragraph" w:customStyle="1" w:styleId="Normal12Tab">
    <w:name w:val="Normal12Tab"/>
    <w:basedOn w:val="Normal12"/>
    <w:pPr>
      <w:tabs>
        <w:tab w:val="left" w:pos="567"/>
      </w:tabs>
    </w:pPr>
  </w:style>
  <w:style w:type="paragraph" w:customStyle="1" w:styleId="StarsAndIs">
    <w:name w:val="StarsAndIs"/>
    <w:basedOn w:val="Normal"/>
    <w:pPr>
      <w:widowControl w:val="0"/>
      <w:spacing w:before="0" w:after="0"/>
      <w:ind w:left="1418"/>
      <w:jc w:val="left"/>
    </w:pPr>
    <w:rPr>
      <w:rFonts w:ascii="Arial" w:eastAsia="Times New Roman" w:hAnsi="Arial"/>
      <w:b/>
      <w:sz w:val="48"/>
      <w:szCs w:val="20"/>
      <w:lang w:eastAsia="en-GB"/>
    </w:rPr>
  </w:style>
  <w:style w:type="paragraph" w:customStyle="1" w:styleId="TypeDoc">
    <w:name w:val="TypeDoc"/>
    <w:basedOn w:val="Normal24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al"/>
    <w:pPr>
      <w:widowControl w:val="0"/>
      <w:spacing w:before="0" w:after="1200"/>
      <w:jc w:val="left"/>
    </w:pPr>
    <w:rPr>
      <w:rFonts w:eastAsia="Times New Roman"/>
      <w:szCs w:val="20"/>
      <w:lang w:eastAsia="en-GB"/>
    </w:rPr>
  </w:style>
  <w:style w:type="paragraph" w:customStyle="1" w:styleId="Olang">
    <w:name w:val="Olang"/>
    <w:basedOn w:val="Normal12a12b"/>
    <w:pPr>
      <w:jc w:val="right"/>
    </w:pPr>
  </w:style>
  <w:style w:type="paragraph" w:customStyle="1" w:styleId="ConsHeading">
    <w:name w:val="ConsHeading"/>
    <w:basedOn w:val="Normal12Centre"/>
    <w:pPr>
      <w:spacing w:before="720"/>
    </w:pPr>
  </w:style>
  <w:style w:type="paragraph" w:customStyle="1" w:styleId="ZCommittee">
    <w:name w:val="ZCommittee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ConsLine">
    <w:name w:val="ConsLine"/>
    <w:basedOn w:val="Normal"/>
    <w:pPr>
      <w:widowControl w:val="0"/>
      <w:spacing w:before="240" w:after="240"/>
      <w:jc w:val="center"/>
    </w:pPr>
    <w:rPr>
      <w:rFonts w:eastAsia="Times New Roman"/>
      <w:bCs/>
      <w:szCs w:val="20"/>
      <w:lang w:eastAsia="en-GB"/>
    </w:rPr>
  </w:style>
  <w:style w:type="paragraph" w:customStyle="1" w:styleId="StyleConsHeading">
    <w:name w:val="Style ConsHeading"/>
    <w:basedOn w:val="ConsHeading"/>
    <w:pPr>
      <w:spacing w:after="0"/>
    </w:pPr>
    <w:rPr>
      <w:b/>
      <w:bCs/>
    </w:rPr>
  </w:style>
  <w:style w:type="paragraph" w:customStyle="1" w:styleId="NormalCentre">
    <w:name w:val="NormalCentre"/>
    <w:basedOn w:val="Normal"/>
    <w:pPr>
      <w:widowControl w:val="0"/>
      <w:spacing w:before="0" w:after="0"/>
      <w:jc w:val="center"/>
    </w:pPr>
    <w:rPr>
      <w:rFonts w:eastAsia="Times New Roman"/>
      <w:szCs w:val="20"/>
      <w:lang w:eastAsia="en-GB"/>
    </w:rPr>
  </w:style>
  <w:style w:type="paragraph" w:customStyle="1" w:styleId="Lgendesigne">
    <w:name w:val="Légende signe"/>
    <w:basedOn w:val="Normal"/>
    <w:pPr>
      <w:widowControl w:val="0"/>
      <w:tabs>
        <w:tab w:val="right" w:pos="454"/>
        <w:tab w:val="left" w:pos="737"/>
      </w:tabs>
      <w:spacing w:before="0" w:after="0"/>
      <w:ind w:left="737" w:hanging="737"/>
      <w:jc w:val="left"/>
    </w:pPr>
    <w:rPr>
      <w:rFonts w:eastAsia="Times New Roman"/>
      <w:snapToGrid w:val="0"/>
      <w:sz w:val="18"/>
      <w:szCs w:val="20"/>
    </w:rPr>
  </w:style>
  <w:style w:type="paragraph" w:customStyle="1" w:styleId="Lgendetitre">
    <w:name w:val="Légende titre"/>
    <w:basedOn w:val="Normal"/>
    <w:pPr>
      <w:widowControl w:val="0"/>
      <w:spacing w:before="240" w:after="240"/>
      <w:jc w:val="left"/>
    </w:pPr>
    <w:rPr>
      <w:rFonts w:eastAsia="Times New Roman"/>
      <w:b/>
      <w:i/>
      <w:snapToGrid w:val="0"/>
      <w:szCs w:val="20"/>
    </w:rPr>
  </w:style>
  <w:style w:type="paragraph" w:customStyle="1" w:styleId="Lgendestandard">
    <w:name w:val="Légende standard"/>
    <w:basedOn w:val="Lgendesigne"/>
    <w:pPr>
      <w:ind w:left="0" w:firstLine="0"/>
    </w:pPr>
  </w:style>
  <w:style w:type="paragraph" w:styleId="NormalWeb">
    <w:name w:val="Normal (Web)"/>
    <w:unhideWhenUsed/>
    <w:pPr>
      <w:spacing w:before="120" w:after="12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ListNumberLevel2">
    <w:name w:val="List Number (Level 2)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3">
    <w:name w:val="List Number (Level 3)"/>
    <w:pPr>
      <w:tabs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4">
    <w:name w:val="List Number (Level 4)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Corps">
    <w:name w:val="Corps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Titreobjet">
    <w:name w:val="Titre objet"/>
    <w:next w:val="Normal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sz w:val="24"/>
      <w:u w:color="000000"/>
    </w:rPr>
  </w:style>
  <w:style w:type="character" w:customStyle="1" w:styleId="Aucun">
    <w:name w:val="Aucun"/>
    <w:rPr>
      <w:lang w:val="bg-BG"/>
    </w:rPr>
  </w:style>
  <w:style w:type="character" w:customStyle="1" w:styleId="st">
    <w:name w:val="st"/>
  </w:style>
  <w:style w:type="character" w:styleId="Emphasis">
    <w:name w:val="Emphasis"/>
    <w:uiPriority w:val="20"/>
    <w:qFormat/>
    <w:rPr>
      <w:i/>
      <w:iCs/>
    </w:rPr>
  </w:style>
  <w:style w:type="character" w:customStyle="1" w:styleId="aucun0">
    <w:name w:val="aucun"/>
  </w:style>
  <w:style w:type="paragraph" w:customStyle="1" w:styleId="NormalTabs">
    <w:name w:val="NormalTabs"/>
    <w:basedOn w:val="Normal"/>
    <w:qFormat/>
    <w:pPr>
      <w:widowControl w:val="0"/>
      <w:tabs>
        <w:tab w:val="center" w:pos="284"/>
        <w:tab w:val="left" w:pos="426"/>
      </w:tabs>
      <w:spacing w:before="0" w:after="0"/>
      <w:jc w:val="left"/>
    </w:pPr>
    <w:rPr>
      <w:rFonts w:eastAsia="Times New Roman"/>
      <w:snapToGrid w:val="0"/>
      <w:szCs w:val="20"/>
    </w:rPr>
  </w:style>
  <w:style w:type="character" w:customStyle="1" w:styleId="Normal6Char">
    <w:name w:val="Normal6 Char"/>
    <w:link w:val="Normal6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PageHeadingNotTOC">
    <w:name w:val="PageHeadingNotTOC"/>
    <w:basedOn w:val="Normal"/>
    <w:pPr>
      <w:keepNext/>
      <w:widowControl w:val="0"/>
      <w:spacing w:before="240" w:after="240"/>
      <w:jc w:val="center"/>
    </w:pPr>
    <w:rPr>
      <w:rFonts w:ascii="Arial" w:eastAsia="Times New Roman" w:hAnsi="Arial"/>
      <w:b/>
      <w:szCs w:val="20"/>
      <w:lang w:eastAsia="en-GB"/>
    </w:rPr>
  </w:style>
  <w:style w:type="paragraph" w:customStyle="1" w:styleId="Normal12Italic">
    <w:name w:val="Normal12Italic"/>
    <w:basedOn w:val="Normal"/>
    <w:pPr>
      <w:widowControl w:val="0"/>
      <w:spacing w:before="0" w:after="240"/>
      <w:jc w:val="left"/>
    </w:pPr>
    <w:rPr>
      <w:rFonts w:eastAsia="Times New Roman"/>
      <w:i/>
      <w:szCs w:val="20"/>
      <w:lang w:eastAsia="en-GB"/>
    </w:rPr>
  </w:style>
  <w:style w:type="paragraph" w:customStyle="1" w:styleId="CrossRef">
    <w:name w:val="CrossRef"/>
    <w:basedOn w:val="Normal"/>
    <w:pPr>
      <w:widowControl w:val="0"/>
      <w:spacing w:before="240" w:after="0"/>
      <w:jc w:val="center"/>
    </w:pPr>
    <w:rPr>
      <w:rFonts w:eastAsia="Times New Roman"/>
      <w:i/>
      <w:szCs w:val="20"/>
      <w:lang w:eastAsia="en-GB"/>
    </w:rPr>
  </w:style>
  <w:style w:type="paragraph" w:customStyle="1" w:styleId="JustificationTitle">
    <w:name w:val="JustificationTitle"/>
    <w:basedOn w:val="Normal"/>
    <w:next w:val="Normal12"/>
    <w:pPr>
      <w:keepNext/>
      <w:widowControl w:val="0"/>
      <w:spacing w:before="24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ConclusionsPA">
    <w:name w:val="ConclusionsPA"/>
    <w:basedOn w:val="Normal12"/>
    <w:pPr>
      <w:spacing w:before="480"/>
      <w:jc w:val="center"/>
    </w:pPr>
    <w:rPr>
      <w:rFonts w:ascii="Arial" w:hAnsi="Arial"/>
      <w:b/>
      <w:caps/>
      <w:snapToGrid w:val="0"/>
      <w:lang w:eastAsia="en-US"/>
    </w:rPr>
  </w:style>
  <w:style w:type="paragraph" w:customStyle="1" w:styleId="ColumnHeading">
    <w:name w:val="ColumnHeading"/>
    <w:basedOn w:val="Normal"/>
    <w:pPr>
      <w:widowControl w:val="0"/>
      <w:spacing w:before="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NormalBold12b">
    <w:name w:val="NormalBold12b"/>
    <w:basedOn w:val="Normal"/>
    <w:pPr>
      <w:widowControl w:val="0"/>
      <w:spacing w:before="240" w:after="0"/>
      <w:jc w:val="left"/>
    </w:pPr>
    <w:rPr>
      <w:rFonts w:eastAsia="Times New Roman"/>
      <w:b/>
      <w:szCs w:val="20"/>
      <w:lang w:eastAsia="en-GB"/>
    </w:rPr>
  </w:style>
  <w:style w:type="paragraph" w:styleId="NoSpacing">
    <w:name w:val="No Spacing"/>
    <w:basedOn w:val="Normal"/>
    <w:uiPriority w:val="1"/>
    <w:qFormat/>
    <w:pPr>
      <w:spacing w:before="0" w:after="0"/>
    </w:pPr>
    <w:rPr>
      <w:rFonts w:eastAsia="Calibri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up">
    <w:name w:val="Sup"/>
    <w:rPr>
      <w:color w:val="000000"/>
      <w:vertAlign w:val="superscript"/>
    </w:rPr>
  </w:style>
  <w:style w:type="character" w:customStyle="1" w:styleId="SupBoldItalic">
    <w:name w:val="SupBoldItalic"/>
    <w:rPr>
      <w:b/>
      <w:i/>
      <w:color w:val="000000"/>
      <w:vertAlign w:val="superscript"/>
    </w:rPr>
  </w:style>
  <w:style w:type="character" w:customStyle="1" w:styleId="Normal12Char">
    <w:name w:val="Normal12 Char"/>
    <w:link w:val="Normal12"/>
    <w:locked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ZDateAM">
    <w:name w:val="ZDateAM"/>
    <w:basedOn w:val="Normal"/>
    <w:pPr>
      <w:widowControl w:val="0"/>
      <w:tabs>
        <w:tab w:val="right" w:pos="9356"/>
      </w:tabs>
      <w:spacing w:before="0" w:after="480"/>
      <w:jc w:val="left"/>
    </w:pPr>
    <w:rPr>
      <w:rFonts w:eastAsia="Times New Roman"/>
      <w:noProof/>
      <w:szCs w:val="20"/>
      <w:lang w:eastAsia="en-GB"/>
    </w:rPr>
  </w:style>
  <w:style w:type="paragraph" w:customStyle="1" w:styleId="ProjRap">
    <w:name w:val="ProjRap"/>
    <w:basedOn w:val="Normal"/>
    <w:pPr>
      <w:widowControl w:val="0"/>
      <w:tabs>
        <w:tab w:val="right" w:pos="9356"/>
      </w:tabs>
      <w:spacing w:before="0" w:after="0"/>
      <w:jc w:val="left"/>
    </w:pPr>
    <w:rPr>
      <w:rFonts w:eastAsia="Times New Roman"/>
      <w:b/>
      <w:noProof/>
      <w:szCs w:val="20"/>
      <w:lang w:eastAsia="en-GB"/>
    </w:rPr>
  </w:style>
  <w:style w:type="character" w:customStyle="1" w:styleId="highlight-diff">
    <w:name w:val="highlight-diff"/>
  </w:style>
  <w:style w:type="paragraph" w:customStyle="1" w:styleId="Normal6Italic">
    <w:name w:val="Normal6Italic"/>
    <w:basedOn w:val="Normal"/>
    <w:pPr>
      <w:spacing w:before="0"/>
      <w:jc w:val="left"/>
    </w:pPr>
    <w:rPr>
      <w:rFonts w:eastAsia="Times New Roman"/>
      <w:i/>
      <w:color w:val="000000"/>
      <w:szCs w:val="24"/>
      <w:lang w:eastAsia="en-GB"/>
    </w:rPr>
  </w:style>
  <w:style w:type="numbering" w:customStyle="1" w:styleId="Style5import">
    <w:name w:val="Style 5 importé"/>
    <w:pPr>
      <w:numPr>
        <w:numId w:val="26"/>
      </w:numPr>
    </w:pPr>
  </w:style>
  <w:style w:type="paragraph" w:customStyle="1" w:styleId="Normal6Center">
    <w:name w:val="Normal6 + Center"/>
    <w:qFormat/>
    <w:pPr>
      <w:spacing w:after="12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ormalCentreKeep12b">
    <w:name w:val="NormalCentreKeep12b"/>
    <w:basedOn w:val="Normal1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pPr>
      <w:keepNext/>
      <w:widowControl w:val="0"/>
      <w:spacing w:before="0" w:after="0"/>
      <w:jc w:val="center"/>
    </w:pPr>
    <w:rPr>
      <w:rFonts w:eastAsia="Times New Roman"/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al"/>
    <w:pPr>
      <w:keepNext/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NormalKeep">
    <w:name w:val="NormalKeep"/>
    <w:basedOn w:val="Normal"/>
    <w:pPr>
      <w:keepNext/>
      <w:widowControl w:val="0"/>
      <w:spacing w:before="0" w:after="0"/>
      <w:jc w:val="left"/>
    </w:pPr>
    <w:rPr>
      <w:rFonts w:eastAsia="Times New Roman"/>
      <w:szCs w:val="20"/>
      <w:lang w:eastAsia="en-GB"/>
    </w:rPr>
  </w:style>
  <w:style w:type="character" w:customStyle="1" w:styleId="added">
    <w:name w:val="added"/>
    <w:rPr>
      <w:b/>
      <w:i/>
      <w:noProof w:val="0"/>
      <w:lang w:val="bg-BG"/>
    </w:rPr>
  </w:style>
  <w:style w:type="paragraph" w:customStyle="1" w:styleId="Justification">
    <w:name w:val="Justification"/>
    <w:basedOn w:val="Normal12"/>
    <w:rPr>
      <w:i/>
    </w:rPr>
  </w:style>
  <w:style w:type="paragraph" w:customStyle="1" w:styleId="AMClosing">
    <w:name w:val="AMClosing"/>
    <w:basedOn w:val="Normal"/>
    <w:pPr>
      <w:widowControl w:val="0"/>
      <w:spacing w:before="480" w:after="720"/>
      <w:jc w:val="left"/>
    </w:pPr>
    <w:rPr>
      <w:rFonts w:eastAsia="Times New Roman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Bullet1">
    <w:name w:val="List Bullet 1"/>
    <w:basedOn w:val="Normal"/>
    <w:pPr>
      <w:numPr>
        <w:numId w:val="27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28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29"/>
      </w:numPr>
    </w:pPr>
    <w:rPr>
      <w:rFonts w:eastAsia="Times New Roman"/>
      <w:lang w:eastAsia="de-DE"/>
    </w:rPr>
  </w:style>
  <w:style w:type="paragraph" w:customStyle="1" w:styleId="En-tte">
    <w:name w:val="En-têt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numbering" w:customStyle="1" w:styleId="Style2import">
    <w:name w:val="Style 2 importé"/>
    <w:pPr>
      <w:numPr>
        <w:numId w:val="30"/>
      </w:numPr>
    </w:pPr>
  </w:style>
  <w:style w:type="character" w:customStyle="1" w:styleId="Lien">
    <w:name w:val="Lien"/>
    <w:rPr>
      <w:color w:val="0000FF"/>
      <w:u w:val="single" w:color="0000FF"/>
    </w:rPr>
  </w:style>
  <w:style w:type="numbering" w:customStyle="1" w:styleId="Style3import">
    <w:name w:val="Style 3 importé"/>
    <w:pPr>
      <w:numPr>
        <w:numId w:val="31"/>
      </w:numPr>
    </w:pPr>
  </w:style>
  <w:style w:type="character" w:customStyle="1" w:styleId="Hyperlink0">
    <w:name w:val="Hyperlink.0"/>
    <w:rPr>
      <w:color w:val="000000"/>
      <w:u w:val="single" w:color="000000"/>
    </w:rPr>
  </w:style>
  <w:style w:type="numbering" w:customStyle="1" w:styleId="Style4import">
    <w:name w:val="Style 4 importé"/>
    <w:pPr>
      <w:numPr>
        <w:numId w:val="32"/>
      </w:numPr>
    </w:pPr>
  </w:style>
  <w:style w:type="numbering" w:customStyle="1" w:styleId="Style5import1">
    <w:name w:val="Style 5 importé1"/>
  </w:style>
  <w:style w:type="paragraph" w:customStyle="1" w:styleId="ListDash">
    <w:name w:val="List Dash"/>
    <w:basedOn w:val="Normal"/>
    <w:pPr>
      <w:numPr>
        <w:numId w:val="33"/>
      </w:numPr>
    </w:pPr>
    <w:rPr>
      <w:rFonts w:eastAsia="Times New Roman"/>
      <w:lang w:eastAsia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ous-titreobjetPagedecouverture">
    <w:name w:val="Sous-titre objet (Page de couverture)"/>
    <w:basedOn w:val="Sous-titreobjet"/>
  </w:style>
  <w:style w:type="character" w:styleId="FollowedHyperlink">
    <w:name w:val="FollowedHyperlink"/>
    <w:rPr>
      <w:color w:val="800080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Main numbered paragraph Char,Bullet paras Char,Colorful List - Accent 11 Char,Text Char,Citation List Char"/>
    <w:link w:val="ListParagraph"/>
    <w:uiPriority w:val="34"/>
    <w:qFormat/>
    <w:rPr>
      <w:rFonts w:ascii="Times New Roman" w:hAnsi="Times New Roman" w:cs="Times New Roman"/>
      <w:sz w:val="24"/>
      <w:lang w:val="bg-BG"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ListDash4">
    <w:name w:val="List Dash 4"/>
    <w:basedOn w:val="Normal"/>
    <w:pPr>
      <w:numPr>
        <w:numId w:val="34"/>
      </w:numPr>
      <w:jc w:val="left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Normal"/>
    <w:pPr>
      <w:tabs>
        <w:tab w:val="num" w:pos="8790"/>
      </w:tabs>
      <w:ind w:left="8790" w:hanging="709"/>
      <w:jc w:val="left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Normal"/>
    <w:pPr>
      <w:tabs>
        <w:tab w:val="num" w:pos="9499"/>
      </w:tabs>
      <w:ind w:left="9499" w:hanging="709"/>
      <w:jc w:val="left"/>
    </w:pPr>
    <w:rPr>
      <w:rFonts w:eastAsia="Times New Roman"/>
      <w:szCs w:val="24"/>
      <w:lang w:eastAsia="de-DE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lv-LV"/>
    </w:rPr>
  </w:style>
  <w:style w:type="paragraph" w:customStyle="1" w:styleId="CM1">
    <w:name w:val="CM1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efaultParagraphFont"/>
  </w:style>
  <w:style w:type="character" w:customStyle="1" w:styleId="Added0">
    <w:name w:val="Added"/>
    <w:basedOn w:val="DefaultParagraphFont"/>
    <w:rPr>
      <w:b/>
      <w:u w:val="single"/>
      <w:shd w:val="clear" w:color="auto" w:fill="auto"/>
    </w:rPr>
  </w:style>
  <w:style w:type="character" w:customStyle="1" w:styleId="Added1">
    <w:name w:val="Added"/>
    <w:basedOn w:val="DefaultParagraphFont"/>
    <w:rPr>
      <w:b/>
      <w:u w:val="single"/>
      <w:shd w:val="clear" w:color="auto" w:fill="auto"/>
    </w:rPr>
  </w:style>
  <w:style w:type="character" w:customStyle="1" w:styleId="Added2">
    <w:name w:val="Added"/>
    <w:basedOn w:val="DefaultParagraphFont"/>
    <w:rPr>
      <w:b/>
      <w:u w:val="single"/>
      <w:shd w:val="clear" w:color="auto" w:fill="auto"/>
    </w:rPr>
  </w:style>
  <w:style w:type="character" w:customStyle="1" w:styleId="Added3">
    <w:name w:val="Added"/>
    <w:basedOn w:val="DefaultParagraphFont"/>
    <w:rPr>
      <w:b/>
      <w:u w:val="single"/>
      <w:shd w:val="clear" w:color="auto" w:fill="auto"/>
    </w:rPr>
  </w:style>
  <w:style w:type="character" w:customStyle="1" w:styleId="Added4">
    <w:name w:val="Added"/>
    <w:basedOn w:val="DefaultParagraphFont"/>
    <w:rPr>
      <w:b/>
      <w:u w:val="single"/>
      <w:shd w:val="clear" w:color="auto" w:fill="auto"/>
    </w:rPr>
  </w:style>
  <w:style w:type="character" w:customStyle="1" w:styleId="Added5">
    <w:name w:val="Added"/>
    <w:basedOn w:val="DefaultParagraphFont"/>
    <w:rPr>
      <w:b/>
      <w:u w:val="single"/>
      <w:shd w:val="clear" w:color="auto" w:fill="auto"/>
    </w:rPr>
  </w:style>
  <w:style w:type="character" w:customStyle="1" w:styleId="Added6">
    <w:name w:val="Added"/>
    <w:basedOn w:val="DefaultParagraphFont"/>
    <w:rPr>
      <w:b/>
      <w:u w:val="single"/>
      <w:shd w:val="clear" w:color="auto" w:fill="auto"/>
    </w:rPr>
  </w:style>
  <w:style w:type="character" w:customStyle="1" w:styleId="Added7">
    <w:name w:val="Added"/>
    <w:basedOn w:val="DefaultParagraphFont"/>
    <w:rPr>
      <w:b/>
      <w:u w:val="single"/>
      <w:shd w:val="clear" w:color="auto" w:fill="auto"/>
    </w:rPr>
  </w:style>
  <w:style w:type="character" w:customStyle="1" w:styleId="Added8">
    <w:name w:val="Added"/>
    <w:basedOn w:val="DefaultParagraphFont"/>
    <w:rPr>
      <w:b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9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3E4147-04C8-4E33-B2A7-29A89DFD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1732</Words>
  <Characters>11109</Characters>
  <Application>Microsoft Office Word</Application>
  <DocSecurity>0</DocSecurity>
  <Lines>231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PARMENTIER-ALESSI Paola (ECFIN)</dc:creator>
  <cp:keywords/>
  <dc:description/>
  <cp:lastModifiedBy>WES PDFC Administrator</cp:lastModifiedBy>
  <cp:revision>11</cp:revision>
  <dcterms:created xsi:type="dcterms:W3CDTF">2020-06-01T17:09:00Z</dcterms:created>
  <dcterms:modified xsi:type="dcterms:W3CDTF">2020-06-02T14:07:00Z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