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AE01F23-B72A-44A6-9F79-7C5E7D7B83F3" style="width:451.25pt;height:69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Латвия</w:t>
      </w:r>
      <w:r>
        <w:rPr>
          <w:noProof/>
        </w:rPr>
        <w:br/>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szCs w:val="24"/>
        </w:rPr>
        <w:t>1</w:t>
      </w:r>
      <w:r>
        <w:rPr>
          <w:rFonts w:ascii="Times New Roman" w:hAnsi="Times New Roman"/>
          <w:b/>
          <w:smallCaps/>
          <w:noProof/>
        </w:rPr>
        <w:t>.</w:t>
      </w:r>
      <w:r>
        <w:rPr>
          <w:rFonts w:ascii="Times New Roman" w:hAnsi="Times New Roman"/>
          <w:b/>
          <w:smallCaps/>
          <w:noProof/>
        </w:rPr>
        <w:tab/>
      </w:r>
      <w:r>
        <w:rPr>
          <w:rFonts w:ascii="Times New Roman" w:hAnsi="Times New Roman"/>
          <w:b/>
          <w:smallCaps/>
          <w:noProof/>
          <w:sz w:val="24"/>
          <w:szCs w:val="24"/>
        </w:rPr>
        <w:t>Въведение</w:t>
      </w:r>
      <w:r>
        <w:rPr>
          <w:rFonts w:ascii="Times New Roman" w:hAnsi="Times New Roman"/>
          <w:b/>
          <w:smallCaps/>
          <w:noProof/>
        </w:rPr>
        <w:t xml:space="preserve">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сериозен икономически спад. В своето съобщение Комисията излага пред Съвета становището си, че предвид очаквания сериозен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Данните, които бяха предоставени от латвийските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cs="Times New Roman"/>
          <w:noProof/>
          <w:sz w:val="24"/>
          <w:szCs w:val="24"/>
        </w:rPr>
        <w:t>, показват, че дефицитът по консолидирания държавен бюджет в Латвия е достигнал 0,2 % от БВП през 2019 г., а брутният консолидиран държавен дълг е възлизал на 36,9 % от БВП. Според програмата за конвергенция за 2020 г. Латвия предвижда дефицит от 9,4 % от БВП през 2020 г. и дълг в размер на 51,7 %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Планираният дефицит за 2020 г. предоставя </w:t>
      </w:r>
      <w:r>
        <w:rPr>
          <w:rFonts w:ascii="Times New Roman" w:hAnsi="Times New Roman" w:cs="Times New Roman"/>
          <w:i/>
          <w:iCs/>
          <w:noProof/>
          <w:sz w:val="24"/>
          <w:szCs w:val="24"/>
        </w:rPr>
        <w:t>prima facie</w:t>
      </w:r>
      <w:r>
        <w:rPr>
          <w:rFonts w:ascii="Times New Roman" w:hAnsi="Times New Roman" w:cs="Times New Roman"/>
          <w:noProof/>
          <w:sz w:val="24"/>
          <w:szCs w:val="24"/>
        </w:rPr>
        <w:t xml:space="preserve"> доказателство за наличието на прекомерен дефицит, както е определен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Поради това в този контекст Комисията изготви настоящия доклад, в който се анализира спазването от страна на Латвия на заложените в Договора критерии за дефицита и за дълга. Критерият за дълга може да се счита за изпълнен, тъй като съотношението на дълга към БВП е под референтната стойност по Договора от 60 % от БВП. В него се отчитат всички действащи фактори и се обръща необходимото внимание на голямото икономическо сътресение, свързано с пандемията от COVID-19. </w:t>
      </w:r>
    </w:p>
    <w:p>
      <w:pPr>
        <w:keepNext/>
        <w:spacing w:before="240" w:after="120" w:line="240" w:lineRule="auto"/>
        <w:jc w:val="center"/>
        <w:rPr>
          <w:rFonts w:ascii="Times New Roman" w:eastAsia="Times New Roman" w:hAnsi="Times New Roman" w:cs="Calibri"/>
          <w:noProof/>
          <w:sz w:val="24"/>
          <w:szCs w:val="24"/>
        </w:rPr>
      </w:pPr>
      <w:r>
        <w:rPr>
          <w:rFonts w:ascii="Times New Roman" w:hAnsi="Times New Roman"/>
          <w:b/>
          <w:noProof/>
          <w:sz w:val="24"/>
          <w:szCs w:val="24"/>
        </w:rPr>
        <w:lastRenderedPageBreak/>
        <w:t xml:space="preserve">Таблица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SEQ Table \* ARABIC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1</w:t>
      </w:r>
      <w:r>
        <w:rPr>
          <w:rFonts w:ascii="Times New Roman" w:eastAsia="Times New Roman" w:hAnsi="Times New Roman" w:cs="Times New Roman"/>
          <w:b/>
          <w:noProof/>
          <w:sz w:val="24"/>
          <w:szCs w:val="24"/>
        </w:rPr>
        <w:fldChar w:fldCharType="end"/>
      </w:r>
      <w:r>
        <w:rPr>
          <w:rFonts w:ascii="Times New Roman" w:hAnsi="Times New Roman"/>
          <w:b/>
          <w:noProof/>
          <w:sz w:val="24"/>
          <w:szCs w:val="24"/>
        </w:rPr>
        <w:t xml:space="preserve">. Дефицит по консолидирания държавен бюджет и консолидиран държавен дълг (% от БВП) </w:t>
      </w:r>
    </w:p>
    <w:tbl>
      <w:tblPr>
        <w:tblStyle w:val="TableGrid"/>
        <w:tblW w:w="0" w:type="auto"/>
        <w:tblLook w:val="04A0" w:firstRow="1" w:lastRow="0" w:firstColumn="1" w:lastColumn="0" w:noHBand="0" w:noVBand="1"/>
      </w:tblPr>
      <w:tblGrid>
        <w:gridCol w:w="1132"/>
        <w:gridCol w:w="1620"/>
        <w:gridCol w:w="1081"/>
        <w:gridCol w:w="1081"/>
        <w:gridCol w:w="1081"/>
        <w:gridCol w:w="1081"/>
        <w:gridCol w:w="1083"/>
        <w:gridCol w:w="1083"/>
      </w:tblGrid>
      <w:tr>
        <w:trPr>
          <w:trHeight w:val="603"/>
        </w:trPr>
        <w:tc>
          <w:tcPr>
            <w:tcW w:w="1154" w:type="dxa"/>
          </w:tcPr>
          <w:p>
            <w:pPr>
              <w:keepNext/>
              <w:jc w:val="center"/>
              <w:rPr>
                <w:rFonts w:ascii="Times New Roman" w:eastAsia="Times New Roman" w:hAnsi="Times New Roman" w:cs="Calibri"/>
                <w:noProof/>
                <w:sz w:val="20"/>
                <w:szCs w:val="20"/>
              </w:rPr>
            </w:pPr>
          </w:p>
        </w:tc>
        <w:tc>
          <w:tcPr>
            <w:tcW w:w="1172" w:type="dxa"/>
          </w:tcPr>
          <w:p>
            <w:pPr>
              <w:keepNext/>
              <w:jc w:val="center"/>
              <w:rPr>
                <w:rFonts w:ascii="Times New Roman" w:eastAsia="Times New Roman" w:hAnsi="Times New Roman" w:cs="Calibri"/>
                <w:noProof/>
                <w:sz w:val="20"/>
                <w:szCs w:val="20"/>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-7,3</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-4,5</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40,9</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39,3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37,2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36,9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43,1</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43,7</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rPr>
      </w:pPr>
      <w:r>
        <w:rPr>
          <w:smallCaps w:val="0"/>
          <w:noProof/>
        </w:rPr>
        <w:t>2.</w:t>
      </w:r>
      <w:r>
        <w:rPr>
          <w:b w:val="0"/>
          <w:smallCaps w:val="0"/>
          <w:noProof/>
        </w:rPr>
        <w:tab/>
      </w:r>
      <w:r>
        <w:rPr>
          <w:noProof/>
        </w:rPr>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се планира дефицитът по консолидирания държавен бюджет на Латвия да достигне 9,4 % от БВП през 2020 г., превишавайки референтната стойност по Договора от 3 % от БВП.</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превишение на референтната стойност през 2020 г. е изключение, тъй като се дължи на сериозен икономически спад. Като се има предвид въздействието на пандемията от COVID-19, в прогнозата на Комисията от пролетта на 2020 г. се предвижда реалният БВП да се свие с 7,0 % през 2020 г.</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Въз основа на прогнозата на Комисията от пролетта на 2020 г. планираното превишение на референтната стойност от Договора не е временно. В нея се предвижда дефицитът да остане над 3 % от БВП през 2021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по-висок от референтната стойност по Договора от 3 % от БВП и не е близък до нея. Планираното превишение се счита за изключение, но не за временно отклонение, както е определено в Договора и в Пакта за стабилност и растеж. Следователно анализът показва, че </w:t>
      </w:r>
      <w:r>
        <w:rPr>
          <w:rFonts w:ascii="Times New Roman" w:hAnsi="Times New Roman"/>
          <w:bCs/>
          <w:i/>
          <w:noProof/>
          <w:sz w:val="24"/>
          <w:szCs w:val="24"/>
        </w:rPr>
        <w:t>prima facie</w:t>
      </w:r>
      <w:r>
        <w:rPr>
          <w:rFonts w:ascii="Times New Roman" w:hAnsi="Times New Roman"/>
          <w:noProof/>
          <w:sz w:val="24"/>
          <w:szCs w:val="24"/>
        </w:rPr>
        <w:t xml:space="preserve"> критерият за дефицита, както е определено в Договора и в Регламент (ЕО) № 1467/97, не 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3.</w:t>
      </w:r>
      <w:r>
        <w:rPr>
          <w:rFonts w:ascii="Times New Roman" w:hAnsi="Times New Roman"/>
          <w:b/>
          <w:smallCaps/>
          <w:noProof/>
          <w:sz w:val="24"/>
          <w:szCs w:val="24"/>
        </w:rPr>
        <w:tab/>
        <w:t xml:space="preserve">Действащи фактори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вземе предвид дали бюджетният дефицит надвишава държавните инвестиционни разходи, както и всички останали действащи фактори, включително средносрочното икономическо и бюджетно състояние на държавата членка.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настоящата ситуация основен допълнителен фактор, който трябва да се вземе под внимание по отношение на 2020 г., е икономическото въздействие на пандемията от COVID-19, която се отразява в значителна степен на състоянието на бюджета и води до твърде несигурни перспективи. Пандемията също така доведе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3.1</w:t>
      </w:r>
      <w:r>
        <w:rPr>
          <w:rFonts w:ascii="Times New Roman" w:hAnsi="Times New Roman"/>
          <w:b/>
          <w:noProof/>
          <w:sz w:val="24"/>
          <w:szCs w:val="24"/>
        </w:rPr>
        <w:tab/>
      </w:r>
      <w:r>
        <w:rPr>
          <w:rFonts w:ascii="Times New Roman" w:hAnsi="Times New Roman"/>
          <w:b/>
          <w:noProof/>
          <w:sz w:val="24"/>
          <w:szCs w:val="24"/>
        </w:rPr>
        <w:tab/>
        <w:t xml:space="preserve">Пандемията от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които се предприемат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лица и сектори. Бяха приети и съществени мерки за подкрепа за ликвидност и други гаранции. При условие че се предостави по-подробна информация, компетентните статистически органи трябва да проучат дали те водят до незабавно въздействие върху салдото по консолидирания държавен бюджет или не. Заедно със спада на икономическата дейност тези мерки ще допринесат за значително повишаване на държавния дефицит и държавния дълг.</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3.2</w:t>
      </w:r>
      <w:r>
        <w:rPr>
          <w:rFonts w:ascii="Times New Roman" w:hAnsi="Times New Roman"/>
          <w:b/>
          <w:noProof/>
          <w:sz w:val="24"/>
          <w:szCs w:val="24"/>
        </w:rPr>
        <w:tab/>
        <w:t xml:space="preserve">Състояние на икономиката в средносрочен план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Реалният БВП на Латвия е нараснал с 2,2 % през 2019 г. благодарение на стабилното частно потребление, но при забавяне на инвестициите и на растежа на износа. Въз основа на прогнозата на Комисията от пролетта на 2020 г. се очаква реалният БВП да намалее с 7 % през 2020 г. заради избухването на епидемията от COVID-19 и свързаните с това ограничителни мерки. Очаква се, че инвестициите и износът да пострадат най-много на фона на затварянето на граници и на намаляващото външно търсене, а потреблението да се понижи в по-малка степен, отколкото в други държави членки. Резкият спад в БВП е смекчаващ фактор, когато се преценява спазването от страна на Латвия на критерия за дефицит през 2020 г.</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Макроикономическите прогнози са много несигурни, тъй като въздействието на пандемията от COVID-19 ще зависи от продължителността и стриктността на ограничителните мерки. Пандемията може да се задълбочи и да продължи по-дълго, отколкото се предполагаше, което изисква по-строги и по-трайни ограничителни мерки. Няма ограничения по отношение на предлагането в производството и строителството. В резултат на това тези сектори могат да се окажат по-устойчиви от предвиденото, ако търсенето се възстанови. Въпреки това възстановяването на Съюза може да не бъде толкова солидно, както е прогнозирано, и следователно може да доведе до по-бавно възстановяване в Латвия.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rFonts w:ascii="Times New Roman" w:hAnsi="Times New Roman"/>
          <w:b/>
          <w:noProof/>
          <w:sz w:val="24"/>
          <w:szCs w:val="24"/>
        </w:rPr>
        <w:tab/>
      </w:r>
      <w:r>
        <w:rPr>
          <w:rFonts w:ascii="Times New Roman" w:hAnsi="Times New Roman"/>
          <w:b/>
          <w:noProof/>
          <w:sz w:val="24"/>
          <w:szCs w:val="24"/>
        </w:rPr>
        <w:tab/>
        <w:t>Състояние на бюджета в средносрочен план</w:t>
      </w: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През 2019 г. въз основа на данните за изпълнението и прогнозата на Комисията от пролетта на 2020 г. структурният дефицит на Латвия от 1,7 % от БВП се оценява като близък до средносрочната бюджетна цел от -1,0 % от БВП, като се вземе предвид допуснатото отклонение, свързано с реформата на здравеопазването в размер на 0,5 % от БВП , което показва, че е налице спазване на изискванията на Пакта за стабилност и растеж</w:t>
      </w:r>
      <w:r>
        <w:rPr>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програмата за стабилност се предвижда през 2020 г. държавният дефицит да се влоши до 9,4 %. Очаква се икономическият спад да доведе до намаляване на държавните данъчни и неданъчни приходи с около 5 % от БВП. Нарастването на броя на безработните и по-голямото търсене на отпуск по болест и на социално подпомагане се очаква да е в размер на около 1 % от БВП. Освен това се очаква мерките за подкрепа на предприятията и домакинствата да доведат до увеличаване на бюджетния дефицит с 3 % от БВП през 2020 г. Мерките за реакция при кризи включват възможности за отлагане на данъци до три години, подкрепата за доходите за работниците при спряно производство и за безработните, както и мерки за подкрепа за ликвидност и за подпомагане по сектори. Повечето от мерките за стимулиране се очаква да приключат през 2021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Въз основа на прогнозата на Комисията от пролетта се очаква бюджетният дефицит да достигне 7,3 % от БВП през 2020 г. Това предполага подобен ефект от мерките за стимулиране като този, посочен в програмата за стабилност, но през 2020 г. спадът в заетостта се очаква да бъде по-нисък, както и да бъдат по-ниски автоматичните стабилизатори от разходната страна. Различията в макроикономическите и фискалните прогнози отразяват високата степен на несигурност, свързана с тях.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3.4</w:t>
      </w:r>
      <w:r>
        <w:rPr>
          <w:rFonts w:ascii="Times New Roman" w:hAnsi="Times New Roman"/>
          <w:b/>
          <w:noProof/>
          <w:sz w:val="24"/>
          <w:szCs w:val="24"/>
        </w:rPr>
        <w:tab/>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 xml:space="preserve">На 15 май 2020 г. латвийските органи изпратиха писмо със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По-специално, превишението на бюджетния дефицит над референтната стойност по Договора се дължи изключително на въздействието на породената от COVID- 19 криза. </w:t>
      </w:r>
    </w:p>
    <w:p>
      <w:pPr>
        <w:spacing w:before="120" w:after="120" w:line="240" w:lineRule="auto"/>
        <w:jc w:val="both"/>
        <w:rPr>
          <w:rFonts w:ascii="Times New Roman" w:eastAsia="Times New Roman" w:hAnsi="Times New Roman" w:cs="Calibri"/>
          <w:bCs/>
          <w:noProof/>
          <w:sz w:val="24"/>
          <w:szCs w:val="24"/>
          <w:highlight w:val="yellow"/>
        </w:rPr>
      </w:pPr>
      <w:r>
        <w:rPr>
          <w:rFonts w:ascii="Times New Roman" w:hAnsi="Times New Roman"/>
          <w:bCs/>
          <w:noProof/>
          <w:sz w:val="24"/>
          <w:szCs w:val="24"/>
        </w:rPr>
        <w:t xml:space="preserve"> </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szCs w:val="24"/>
        </w:rPr>
        <w:t>4.</w:t>
      </w:r>
      <w:r>
        <w:rPr>
          <w:rFonts w:ascii="Times New Roman" w:hAnsi="Times New Roman"/>
          <w:b/>
          <w:smallCaps/>
          <w:noProof/>
          <w:sz w:val="24"/>
          <w:szCs w:val="24"/>
        </w:rPr>
        <w:tab/>
        <w:t>Заключения</w:t>
      </w:r>
    </w:p>
    <w:p>
      <w:pPr>
        <w:spacing w:before="120" w:after="120" w:line="240" w:lineRule="auto"/>
        <w:jc w:val="both"/>
        <w:rPr>
          <w:rFonts w:ascii="Times New Roman" w:eastAsia="Times New Roman" w:hAnsi="Times New Roman" w:cs="Calibri"/>
          <w:bCs/>
          <w:noProof/>
          <w:sz w:val="24"/>
          <w:szCs w:val="24"/>
          <w:highlight w:val="yellow"/>
        </w:rPr>
      </w:pPr>
      <w:r>
        <w:rPr>
          <w:rFonts w:ascii="Times New Roman" w:hAnsi="Times New Roman"/>
          <w:noProof/>
          <w:sz w:val="24"/>
          <w:szCs w:val="24"/>
        </w:rPr>
        <w:t>Съгласно програмата за стабилност е планирано номиналният дефицит по консолидирания държавен бюджет на Латвия през 2020 г. да нарасне до 9,4 % от БВП, т.е. да бъде по-висок от референтната стойност по Договора от 3 % от БВП и не близък до нея.</w:t>
      </w:r>
      <w:r>
        <w:rPr>
          <w:rFonts w:ascii="Times New Roman" w:hAnsi="Times New Roman"/>
          <w:bCs/>
          <w:noProof/>
          <w:sz w:val="24"/>
          <w:szCs w:val="24"/>
        </w:rPr>
        <w:t xml:space="preserve"> Планираното превишение на референтната стойност се счита за изключение, но не и за временно отклонение.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съответствие с Договора и с Пакта за стабилност и растеж в настоящия доклад бяха разгледани също така и действащите фактори.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Като цяло, тъй като планираният дефицит е доста над 3 % от БВП превишението не е временно и като се вземат предвид всички действащи фактори, анализът показва, че критерият за дефицит, определен в Договора и в Регламент (ЕО) № 1467/1997, не е изпълнен.</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E01F23-B72A-44A6-9F79-7C5E7D7B83F3"/>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ensitive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9"/>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id=&quot;sensFreeText&quot; markingType=&quot;SensitiveFreeText&quot; displayInHeader=&quot;false&quot;&gt;_x000d__x000a_    &lt;distributionMarking&gt;Limited to Cabinets&lt;/distributionMarking&gt;_x000d__x000a_    &lt;text&gt;&amp;lt;FMT:Bold&amp;gt;SENSITIVE&amp;lt;/FMT&amp;gt;&amp;lt;FMT:customFN=*&amp;gt;* 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amp;lt;/FMT:FN&amp;gt;&amp;lt;FMT:Bold&amp;gt;: &amp;lt;/FMT&amp;gt;&amp;lt;FMT:Italic&amp;gt;Limited to Cabinets&amp;lt;/FMT&amp;gt;&lt;/text&gt;_x000d__x000a_    &lt;footnoteText&gt;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1?\u1072?\u1090?\u1074?\u1080?\u1103?_x000b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41772581">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7183265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73A6-6183-47F4-B7ED-BE0EADEE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1716</Words>
  <Characters>9117</Characters>
  <Application>Microsoft Office Word</Application>
  <DocSecurity>0</DocSecurity>
  <Lines>193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21</cp:revision>
  <cp:lastPrinted>2019-05-13T14:09:00Z</cp:lastPrinted>
  <dcterms:created xsi:type="dcterms:W3CDTF">2020-05-18T14:51:00Z</dcterms:created>
  <dcterms:modified xsi:type="dcterms:W3CDTF">2020-06-03T14:35:00Z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Sensitive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