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6FC950A-9D75-433F-90F9-65D1093B81ED" style="width:450.25pt;height:393.3pt">
            <v:imagedata r:id="rId9" o:title=""/>
          </v:shape>
        </w:pict>
      </w:r>
    </w:p>
    <w:bookmarkEnd w:id="0"/>
    <w:p>
      <w:pPr>
        <w:rPr>
          <w:lang w:val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spacing w:before="0"/>
      </w:pPr>
      <w:bookmarkStart w:id="1" w:name="_GoBack"/>
      <w:bookmarkEnd w:id="1"/>
      <w:r>
        <w:lastRenderedPageBreak/>
        <w:t>Общи показатели за вложените ресурси (ОП I и ОП II) през 2014—2020 г.</w:t>
      </w:r>
      <w:r>
        <w:rPr>
          <w:rStyle w:val="FootnoteReference"/>
          <w:lang w:val="en-GB"/>
        </w:rPr>
        <w:footnoteReference w:id="1"/>
      </w:r>
      <w:r>
        <w:t xml:space="preserve"> </w:t>
      </w:r>
    </w:p>
    <w:tbl>
      <w:tblPr>
        <w:tblW w:w="151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53"/>
        <w:gridCol w:w="1386"/>
        <w:gridCol w:w="1253"/>
        <w:gridCol w:w="1386"/>
        <w:gridCol w:w="1384"/>
        <w:gridCol w:w="1701"/>
        <w:gridCol w:w="1276"/>
        <w:gridCol w:w="1843"/>
        <w:gridCol w:w="1479"/>
        <w:gridCol w:w="1386"/>
      </w:tblGrid>
      <w:tr>
        <w:trPr>
          <w:trHeight w:val="227"/>
          <w:tblHeader/>
          <w:jc w:val="center"/>
        </w:trPr>
        <w:tc>
          <w:tcPr>
            <w:tcW w:w="84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Държава членка</w:t>
            </w:r>
          </w:p>
        </w:tc>
        <w:tc>
          <w:tcPr>
            <w:tcW w:w="2639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</w:t>
            </w:r>
          </w:p>
        </w:tc>
        <w:tc>
          <w:tcPr>
            <w:tcW w:w="2639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</w:t>
            </w:r>
          </w:p>
        </w:tc>
        <w:tc>
          <w:tcPr>
            <w:tcW w:w="3085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2a</w:t>
            </w:r>
          </w:p>
        </w:tc>
        <w:tc>
          <w:tcPr>
            <w:tcW w:w="3119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2б</w:t>
            </w:r>
          </w:p>
        </w:tc>
        <w:tc>
          <w:tcPr>
            <w:tcW w:w="2865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3</w:t>
            </w:r>
          </w:p>
        </w:tc>
      </w:tr>
      <w:tr>
        <w:trPr>
          <w:trHeight w:val="1077"/>
          <w:tblHeader/>
          <w:jc w:val="center"/>
        </w:trPr>
        <w:tc>
          <w:tcPr>
            <w:tcW w:w="8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сума на допустимите публични разходи, одобрени в документите, в които се определят условията за предоставяне на подкрепа за операциите (EUR)</w:t>
            </w:r>
          </w:p>
        </w:tc>
        <w:tc>
          <w:tcPr>
            <w:tcW w:w="2639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сума на допустимите публични разходи, направени от бенефициерите и платени при изпълнението на операциите (EUR)</w:t>
            </w:r>
          </w:p>
        </w:tc>
        <w:tc>
          <w:tcPr>
            <w:tcW w:w="3085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сума на допустимите публични разходи, направени от бенефициерите и платени при изпълнението на операциите във връзка с осигуряването на подпомагане с хранителни продукти, когато е целесъобразно (EUR)</w:t>
            </w:r>
          </w:p>
        </w:tc>
        <w:tc>
          <w:tcPr>
            <w:tcW w:w="3119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сума на допустимите публични разходи, направени от бенефициерите и платени при изпълнението на операциите във връзка с осигуряването на основно материално подпомагане, по целесъобразност ( EUR)</w:t>
            </w:r>
          </w:p>
        </w:tc>
        <w:tc>
          <w:tcPr>
            <w:tcW w:w="2865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сума на допустимите публични разходи, декларирани пред Комисията (EUR)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2018 г.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2018 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2018 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2018 г.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3 088 902,00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11 996 936,00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3 266 157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11 778 408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3 246 160,93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11 034 678,76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2 730 806,89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8 363 437,36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13 681 679,96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64 831 366,42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11 463 452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53 028 238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11 035 269,85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51 116 166,30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8 378 048,63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44 661 222,10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14 275 286,59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114 162 079,85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28 509 630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76 252 082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27 103 214,40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72 946 734,65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18 289 389,46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54 444 227,85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675 698,00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3 248 570,00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975 519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1 334 999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295 283,35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584 414,75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680 235,47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680 235,47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672 850,82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890 460,32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6 454 755,85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21 471 853,29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5 770 270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11 161 374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3 808 699,75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6 654 561,07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1 961 599,88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3 779 073,82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3 731 145,48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7 241 764,47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1 197 024,00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5 529 154,00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1 197 024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5 523 600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1 197 024,00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5 523 600,00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866 310,00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4 517 140,43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25 988 166,11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95 654 039,01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34 815 109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59 562 654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29 413 865,24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50 846 141,66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5 401 243,85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8 716 512,53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36 867 818,79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58 562 974,06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100 752 032,48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425 654 015,79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89 316 571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390 392 524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85 487 074,62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371 802 405,25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46 177 639,16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298 320 479,68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3 861 000,00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18 564 000,00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3 764 999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11 058 888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3 636 853,58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10 556 259,53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3 772 275,93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11 058 887,68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84 980 186,61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407 761 302,26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81 240 469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338 890 709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80 963 893,93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338 264 426,85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47 650 006,06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130 553 688,44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13 771 944,04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28 619 760,31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8 184 204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15 786 959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6 835 776,01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12 574 768,94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1 044 392,86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2 325 173,14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9 069 121,06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12 505 793,88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115 461 946,72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23 929 502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27 582 097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21 778 803,74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25 425 004,48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1 950 088,68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1 950 088,68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22 633 550,46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25 558 573,48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5.117.151,43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8 564 513,35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5 089 231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8 427 163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3 935 000,00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7 187 842,90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1 154 230,66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1 239 320,17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2 984 111,56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6 065 592,36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45 990 000,00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254 300 000,00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48 293 854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203 068 693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48 293 853,95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203 068 692,89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24 496 847,37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123 053 436,64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66 857 522,24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8 313 753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39 565 368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7 558 387,03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38 810 002,16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755 365,91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755 365,91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8 602 357,35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33 414 564,73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513 800,00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2 766 745,00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494 229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2 217 368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381 947,24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1 439 499,52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112 281,40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478 806,93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762 818,42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7 027 253,00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33 785 129,00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5 598 708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19 085 482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4 485 968,00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15 145 327,47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815 094,00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2 649 741,52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5 407 220,00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17 590 052,45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4 640 777,00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636 538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2 236 351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558 162,48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2 092 800,52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586 858,78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1 716 230,22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91 050 037,71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342 000 684,07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93 006 446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271 340 072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93 006 445,91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271 340 072,12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59 094 413,95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220 664 547,28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11 951 177,09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113 412 866,59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17 925 083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40 123 040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16 764 377,66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38 401 202,35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13 778 680,94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34 685 174,76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285 554 835,89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465 653 226,30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1 463 069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171 989 502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170 526 432,36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1 463 069,33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1 463 069,33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76 622 690,32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3 731 600,00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18 212 028,64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3 622 935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11 940 038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3 492 828,47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11 495 157,31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3 063 137,10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9 718 850,42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14 866 066,68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40 745 143,85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10 546 558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21 547 183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9 960 631,27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19 792 140,32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284 612,10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908 339,10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9 916 330,66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20 811 575,91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DE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18 454 621,97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53 714 548,12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6 965 516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33 785 914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13 612 441,48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16 246 970,30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745 962,34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1 704 226,89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685 581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1 595 179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634 067,99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1 448 592,36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NL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4 640 778,05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888 871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1 982 661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399 515,00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1 067 025,79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2 517 071,00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8 026 184,00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1 918 931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4 145 889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1 865 890,00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2 705 755,02</w:t>
            </w:r>
          </w:p>
        </w:tc>
      </w:tr>
      <w:tr>
        <w:trPr>
          <w:trHeight w:val="227"/>
          <w:jc w:val="center"/>
        </w:trPr>
        <w:tc>
          <w:tcPr>
            <w:tcW w:w="84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762 246 252,75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2 731 979 396,75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497 882 207,30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1 835 402 431,30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459 993 360,48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1 725 593 653,40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18 868 375,07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35 980 405,36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345 280 834,92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1 223 252 526,73</w:t>
            </w:r>
          </w:p>
        </w:tc>
      </w:tr>
    </w:tbl>
    <w:p>
      <w:pPr>
        <w:pStyle w:val="Heading1"/>
      </w:pPr>
      <w:r>
        <w:lastRenderedPageBreak/>
        <w:t>Общи показатели за крайните продукти — разпределени хранителни продукти за подпомагане (ОП I) през 2014—2020 г.</w:t>
      </w:r>
      <w:r>
        <w:rPr>
          <w:rStyle w:val="FootnoteReference"/>
          <w:lang w:val="en-GB"/>
        </w:rPr>
        <w:footnoteReference w:id="2"/>
      </w:r>
    </w:p>
    <w:tbl>
      <w:tblPr>
        <w:tblW w:w="126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941"/>
        <w:gridCol w:w="1003"/>
        <w:gridCol w:w="941"/>
        <w:gridCol w:w="1034"/>
        <w:gridCol w:w="941"/>
        <w:gridCol w:w="1043"/>
        <w:gridCol w:w="941"/>
        <w:gridCol w:w="1003"/>
        <w:gridCol w:w="941"/>
        <w:gridCol w:w="1084"/>
        <w:gridCol w:w="852"/>
        <w:gridCol w:w="1003"/>
      </w:tblGrid>
      <w:tr>
        <w:trPr>
          <w:trHeight w:val="227"/>
          <w:tblHeader/>
        </w:trPr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Държава членка</w:t>
            </w: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4</w:t>
            </w:r>
          </w:p>
        </w:tc>
        <w:tc>
          <w:tcPr>
            <w:tcW w:w="197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5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6</w:t>
            </w: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7</w:t>
            </w:r>
          </w:p>
        </w:tc>
        <w:tc>
          <w:tcPr>
            <w:tcW w:w="202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8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9</w:t>
            </w:r>
          </w:p>
        </w:tc>
      </w:tr>
      <w:tr>
        <w:trPr>
          <w:trHeight w:val="737"/>
          <w:tblHeader/>
        </w:trPr>
        <w:tc>
          <w:tcPr>
            <w:tcW w:w="901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Количество плодове и зеленчуци (тона)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Количество месо, яйца, риба, морски дарове (тона)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Количество брашно, хляб, картофи, ориз и други съдържащи скорбяла продукти (тона)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Количество захар (тона)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Количество млечни продукти (тона)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Количество мазнини, масла (тона)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1296,46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6534,02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1547,50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1904,58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9651,68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79,06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567,37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3606,83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14 647,04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351,44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1469,09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6714,95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12 633,72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2750,25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5482,23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8953,91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25 280,44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1179,23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4046,54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778,98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1460,96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1232,63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1493,97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16,06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32,07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16,88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26,76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16,88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159,07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347,88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132,59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347,22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262,88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638,96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212,78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196,30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376,60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201,39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717,00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278,00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1797,47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7914,42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1439,32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4456,59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2797,94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5065,85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670,05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1906,42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862,66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2380,08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617,88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1591,78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18 552,48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68 659,94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4694,87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18 352,63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11 713,78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68 184,82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37 390,99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148 355,78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4442,27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17 724,64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207,02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663,47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1295,03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4323,68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132,81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444,66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7350,80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36 299,31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4714,31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20 081,77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10 094,12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50 262,29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1989,11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12 281,08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39 871,07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204 279,98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2536,32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15 283,31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366,10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2056,49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141,45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575,79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689,87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2866,95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107,51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568,70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188,06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1134,47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93,22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498,88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639,06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755,02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273,97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304,93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1942,53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2483,69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619,43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718,29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322,37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509,38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562,62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661,48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625,19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75,80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413,00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715,77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351,50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1360,19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18 998,42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631,18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2751,10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20 842,94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92 963,09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539,76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4351,49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8501,64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65 178,70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2499,21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11 207,45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272,76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850,09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363,89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1291,78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2559,62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14 859,69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709,62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3379,72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434,85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1310,56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680,80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3091,17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1041,00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789,00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1695,00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283,00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21,42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48,34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289,93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867,62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1241,65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4750,53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164,36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545,60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133,14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532,36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161,61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655,06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56,96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212,90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57,06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60,32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225,72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39,35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147,05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15 725,56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49 129,98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10 109,13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39 863,81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12 853,25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61 804,78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5654,37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26 280,41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12 011,52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52 650,55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5142,53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20 071,82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5326,68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8039,80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2011,94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3927,80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1431,64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5226,53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981,00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3495,62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9255,46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151,66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1540,86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22 210,00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80 692,00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22 247,00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30 164,00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1156,48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6146,81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1747,52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6866,89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498,40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1378,06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546,27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1384,08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537,17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1361,02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2549,27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6459,09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364,18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922,72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145,67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369,09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364,18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922,72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61 002,29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215 710,67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28 718,20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125 792,00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83 218,57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444 304,82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12 506,63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79 956,62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110 427,83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511 618,00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19 477,17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108 516,68</w:t>
            </w:r>
          </w:p>
        </w:tc>
      </w:tr>
    </w:tbl>
    <w:p>
      <w:pPr>
        <w:rPr>
          <w:lang w:val="en-GB"/>
        </w:rPr>
      </w:pPr>
    </w:p>
    <w:p>
      <w:r>
        <w:br w:type="page"/>
      </w:r>
    </w:p>
    <w:tbl>
      <w:tblPr>
        <w:tblW w:w="1289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915"/>
        <w:gridCol w:w="1104"/>
        <w:gridCol w:w="1103"/>
        <w:gridCol w:w="1240"/>
        <w:gridCol w:w="1678"/>
        <w:gridCol w:w="1701"/>
        <w:gridCol w:w="1134"/>
        <w:gridCol w:w="1134"/>
        <w:gridCol w:w="993"/>
        <w:gridCol w:w="1134"/>
      </w:tblGrid>
      <w:tr>
        <w:trPr>
          <w:trHeight w:val="227"/>
          <w:tblHeader/>
        </w:trPr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Държава членка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Показател № 10</w:t>
            </w:r>
          </w:p>
        </w:tc>
        <w:tc>
          <w:tcPr>
            <w:tcW w:w="234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Показател № 11</w:t>
            </w:r>
          </w:p>
        </w:tc>
        <w:tc>
          <w:tcPr>
            <w:tcW w:w="1678" w:type="dxa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Показател № 11a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Показател № 11б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Показател № 12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Показател № 13</w:t>
            </w:r>
          </w:p>
        </w:tc>
      </w:tr>
      <w:tr>
        <w:trPr>
          <w:trHeight w:val="1320"/>
          <w:tblHeader/>
        </w:trPr>
        <w:tc>
          <w:tcPr>
            <w:tcW w:w="754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  <w:lang w:val="de-AT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Количество готови храни, други храни (които не попадат в горепосочените категории)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 xml:space="preserve">(тонове)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43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 xml:space="preserve">Общо количество разпределени хранителни продукти за подпомагане (тона) </w:t>
            </w:r>
          </w:p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78" w:type="dxa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Хранителни продукти, за които по ОП са платени само разходите за транспорт, разпределение и съхранение (%)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Хранителни продукти, съфинансирани от FEAD, от общото количество хранителни продукти, разпределени от партньорските организации (%)</w:t>
            </w:r>
            <w:r>
              <w:rPr>
                <w:rStyle w:val="FootnoteReference"/>
                <w:rFonts w:ascii="Times New Roman"/>
                <w:b/>
                <w:bCs/>
                <w:color w:val="000000"/>
                <w:sz w:val="14"/>
                <w:szCs w:val="14"/>
                <w:lang w:val="en-US"/>
              </w:rPr>
              <w:footnoteReference w:id="3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Общ брой разпределени ястия, отчасти или изцяло финансирани по ОП (брой)</w:t>
            </w:r>
            <w:r>
              <w:rPr>
                <w:rStyle w:val="FootnoteReference"/>
                <w:rFonts w:ascii="Times New Roman"/>
                <w:b/>
                <w:bCs/>
                <w:color w:val="000000"/>
                <w:sz w:val="14"/>
                <w:szCs w:val="14"/>
                <w:lang w:val="en-US"/>
              </w:rPr>
              <w:footnoteReference w:id="4"/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/>
                <w:b/>
                <w:bCs/>
                <w:color w:val="000000"/>
                <w:sz w:val="14"/>
                <w:szCs w:val="14"/>
              </w:rPr>
              <w:t>Общ брой разпределени пакети с храна, отчасти или изцяло финансирани по ОП (брой)</w:t>
            </w:r>
            <w:r>
              <w:rPr>
                <w:rStyle w:val="FootnoteReference"/>
                <w:rFonts w:ascii="Times New Roman"/>
                <w:b/>
                <w:bCs/>
                <w:color w:val="000000"/>
                <w:sz w:val="14"/>
                <w:szCs w:val="14"/>
                <w:lang w:val="en-US"/>
              </w:rPr>
              <w:footnoteReference w:id="5"/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952,77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4431,22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8260,65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38 847,92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776 690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5 573 258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1 953 248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8 518 569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226,86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561,67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21 836,81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50 959,53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11 499 324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21 539 166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600 003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865 003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59,72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119,28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281 701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562 642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186,07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529,71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1099,26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2654,54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735 897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1 025 040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420 628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820 715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317,00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2695,00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36 041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174 819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1455,01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3827,65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9640,33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27 142,79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2 573 773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5 745 500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623 385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183 533 585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15 040,69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85 499,75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91 835,08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406 777,56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30 684 658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137 967 010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3 754 578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19 530 673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268,36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830,30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1903,22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6262,11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47 396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170 590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327 856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986 355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6515,99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28 102,55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73 071,72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366 590,29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54 249 743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337 615 114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117,90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1331,54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1704,11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9032,82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81,45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4 098 158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5 394 705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129 851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429 672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2465,45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2631,29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6825,43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8064,08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1 024 560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1 953 044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562 613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661 468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327,00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524,25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2299,02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1 446 783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3 287 766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279 867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637 339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6433,38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24 770,08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40 808,30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220 220,33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18 801 412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70 899 668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11 595 378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164 205 101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914,21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2753,69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5935,75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27 536,70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1 078 851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5 558 175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1920,00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1796,00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6789,00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30 095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76 253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2012,11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7399,51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330 060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844 335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322 427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1 310 773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38,23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182,08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680,96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11 149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37 122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1592,00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2481,16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63 088,36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252 282,51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1 769 096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5 881 043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6 720 013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26 624 544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484,96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493,43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12 902,50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29 464,88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73,65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278 491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1 155 639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11 085,00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166 398,00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15 096 901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570,22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1412,00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3972,62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15 803,76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70,55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820 703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3 533 024</w:t>
            </w:r>
          </w:p>
        </w:tc>
      </w:tr>
      <w:tr>
        <w:trPr>
          <w:trHeight w:val="22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171,20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379,63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4677,94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11 798,35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41 997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54 856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364 181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922 728</w:t>
            </w:r>
          </w:p>
        </w:tc>
      </w:tr>
      <w:tr>
        <w:trPr>
          <w:trHeight w:val="31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38 105,30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173 920,15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353 455,99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1 659 818,94</w:t>
            </w:r>
          </w:p>
        </w:tc>
        <w:tc>
          <w:tcPr>
            <w:tcW w:w="1678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72,12</w:t>
            </w:r>
            <w:r>
              <w:rPr>
                <w:rStyle w:val="FootnoteReference"/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  <w:footnoteReference w:id="6"/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74 111 505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260 898 623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84 159 101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772 293 572</w:t>
            </w:r>
          </w:p>
        </w:tc>
      </w:tr>
    </w:tbl>
    <w:p>
      <w:pPr>
        <w:pStyle w:val="Heading1"/>
      </w:pPr>
      <w:r>
        <w:t>Общи показатели за резултатите — разпределени хранителни продукти за подпомагане (ОП I) през 2014—2020 г.</w:t>
      </w:r>
      <w:r>
        <w:rPr>
          <w:rStyle w:val="FootnoteReference"/>
          <w:lang w:val="en-GB"/>
        </w:rPr>
        <w:footnoteReference w:id="7"/>
      </w:r>
    </w:p>
    <w:tbl>
      <w:tblPr>
        <w:tblW w:w="1385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757"/>
        <w:gridCol w:w="1757"/>
        <w:gridCol w:w="1814"/>
        <w:gridCol w:w="1621"/>
        <w:gridCol w:w="2551"/>
        <w:gridCol w:w="1701"/>
        <w:gridCol w:w="1757"/>
      </w:tblGrid>
      <w:tr>
        <w:trPr>
          <w:trHeight w:val="315"/>
          <w:tblHeader/>
        </w:trPr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Държава членка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Показател № 14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Показател № 14a</w:t>
            </w:r>
          </w:p>
        </w:tc>
        <w:tc>
          <w:tcPr>
            <w:tcW w:w="1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Показател № 14б</w:t>
            </w:r>
          </w:p>
        </w:tc>
        <w:tc>
          <w:tcPr>
            <w:tcW w:w="16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Показател № 14в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Показател № 14г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Показател № 14д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Показател № 14е</w:t>
            </w:r>
          </w:p>
        </w:tc>
      </w:tr>
      <w:tr>
        <w:trPr>
          <w:trHeight w:val="913"/>
          <w:tblHeader/>
        </w:trPr>
        <w:tc>
          <w:tcPr>
            <w:tcW w:w="901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  <w:lang w:val="de-AT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Общ брой на лицата, получаващи подпомагане с хранителни продукти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Брой деца на възраст 15 години или по-малки</w:t>
            </w:r>
          </w:p>
        </w:tc>
        <w:tc>
          <w:tcPr>
            <w:tcW w:w="1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Брой лица на възраст 65 години или по-възрастни</w:t>
            </w:r>
          </w:p>
        </w:tc>
        <w:tc>
          <w:tcPr>
            <w:tcW w:w="16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Брой жени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Брой мигранти, участници с произход от друга държава, участници от малцинствени общности (включително маргинализирани общности като ромите)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Брой лица с увреждания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color w:val="000000"/>
                <w:sz w:val="15"/>
                <w:szCs w:val="15"/>
              </w:rPr>
              <w:t>Брой бездомни лица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6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393 824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132 867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36 368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168 206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118 448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12 658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19 929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539 983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138 078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128 497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300 670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48 403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133 469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191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100 608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44 664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10 026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40 668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38 299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9612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16 117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22 920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6355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11 991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4492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3438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1000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452 840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102 979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27 107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225 953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1 287 964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397 913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89 623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677 181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327 086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24 550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21 411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281 330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33 465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81 726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120 375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29 967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6213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2222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4 340 340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1 505 296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194 985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2 291 810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673 077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42 421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30 591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12 262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21 095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184 290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114 616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11 924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37 737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61 649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56 449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14 466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151 863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58 141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12 539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43 399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22 303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6697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24 497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2 678 264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501 596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225 324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1 037 555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616 693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39 838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112 533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197 196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51 373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14 866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100 858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21 997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334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13 016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3854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6768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9800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69 643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13 457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13 954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36 532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11 429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924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10 430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6527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7453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1 384 844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386 095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135 162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706 671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246 152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23 327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79 037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21 067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4752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41 959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7821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16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158 012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30 633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23 101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83 156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13 818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5988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2576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191 810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58 735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4247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95 486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8086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3523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12 582 401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3 639 921</w:t>
            </w:r>
          </w:p>
        </w:tc>
        <w:tc>
          <w:tcPr>
            <w:tcW w:w="181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1 031 367</w:t>
            </w:r>
          </w:p>
        </w:tc>
        <w:tc>
          <w:tcPr>
            <w:tcW w:w="162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6 056 406</w:t>
            </w:r>
          </w:p>
        </w:tc>
        <w:tc>
          <w:tcPr>
            <w:tcW w:w="255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1 311 618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588 404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916 208</w:t>
            </w:r>
          </w:p>
        </w:tc>
      </w:tr>
    </w:tbl>
    <w:p>
      <w:pPr>
        <w:pStyle w:val="Heading1"/>
      </w:pPr>
      <w:r>
        <w:t xml:space="preserve">Общи показатели за крайните продукти — разпределено основно материално подпомагане (ОП I) през 2014—2020 г. </w:t>
      </w:r>
    </w:p>
    <w:tbl>
      <w:tblPr>
        <w:tblW w:w="137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577"/>
        <w:gridCol w:w="1623"/>
        <w:gridCol w:w="1487"/>
        <w:gridCol w:w="1713"/>
        <w:gridCol w:w="1488"/>
        <w:gridCol w:w="1712"/>
        <w:gridCol w:w="1487"/>
        <w:gridCol w:w="1713"/>
      </w:tblGrid>
      <w:tr>
        <w:trPr>
          <w:trHeight w:val="315"/>
          <w:tblHeader/>
        </w:trPr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Държава членка</w:t>
            </w:r>
          </w:p>
        </w:tc>
        <w:tc>
          <w:tcPr>
            <w:tcW w:w="3200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15</w:t>
            </w:r>
          </w:p>
        </w:tc>
        <w:tc>
          <w:tcPr>
            <w:tcW w:w="3200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15a</w:t>
            </w:r>
          </w:p>
        </w:tc>
        <w:tc>
          <w:tcPr>
            <w:tcW w:w="3200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15б</w:t>
            </w:r>
          </w:p>
        </w:tc>
        <w:tc>
          <w:tcPr>
            <w:tcW w:w="3200" w:type="dxa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15в</w:t>
            </w:r>
          </w:p>
        </w:tc>
      </w:tr>
      <w:tr>
        <w:trPr>
          <w:trHeight w:val="680"/>
          <w:tblHeader/>
        </w:trPr>
        <w:tc>
          <w:tcPr>
            <w:tcW w:w="901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парична стойност на разпределените стоки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парична стойност на стоките, разпределени за деца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парична стойност на стоките, разпределени за бездомни лица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Обща парична стойност на стоките, разпределени за други целеви групи</w:t>
            </w:r>
          </w:p>
        </w:tc>
      </w:tr>
      <w:tr>
        <w:trPr>
          <w:trHeight w:val="227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Съвкупно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2 625 567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9 973 338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2 625 567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9 973 338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679 910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679 910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679 910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679 910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757 821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2 980 409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270 721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1 223 619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81 882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420 117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405 218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1 336 674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2 923 408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9 250 050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531 966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1 285 289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19 365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69 051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2 393 896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7 917 531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720 712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1 589 043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246 131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548 354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2495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39 259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472 086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1 001 430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1 884 295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1 884 295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1 884 295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1 884 295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1 160 693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1 255 280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1 155 431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1 240 520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6462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15 959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1 344 033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1 344 033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112 281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478 807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112 281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478 807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712 513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2 325 552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712 513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2 325 552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282 600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892 950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259 752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828 336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7 878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18 306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14 970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46 308</w:t>
            </w:r>
          </w:p>
        </w:tc>
      </w:tr>
      <w:tr>
        <w:trPr>
          <w:trHeight w:val="28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13 203 834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32 653 668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8 366 286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19 989 214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111 620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546 733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3 404 913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10 796 710</w:t>
            </w:r>
          </w:p>
        </w:tc>
      </w:tr>
    </w:tbl>
    <w:p>
      <w:pPr>
        <w:rPr>
          <w:lang w:val="en-GB"/>
        </w:rPr>
      </w:pPr>
    </w:p>
    <w:p>
      <w:pPr>
        <w:spacing w:after="80"/>
        <w:rPr>
          <w:sz w:val="8"/>
          <w:szCs w:val="10"/>
          <w:lang w:val="en-GB"/>
        </w:rPr>
      </w:pPr>
    </w:p>
    <w:tbl>
      <w:tblPr>
        <w:tblW w:w="13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427"/>
        <w:gridCol w:w="405"/>
        <w:gridCol w:w="405"/>
        <w:gridCol w:w="408"/>
        <w:gridCol w:w="409"/>
        <w:gridCol w:w="406"/>
        <w:gridCol w:w="406"/>
        <w:gridCol w:w="456"/>
        <w:gridCol w:w="406"/>
        <w:gridCol w:w="406"/>
        <w:gridCol w:w="406"/>
        <w:gridCol w:w="418"/>
        <w:gridCol w:w="511"/>
        <w:gridCol w:w="406"/>
        <w:gridCol w:w="406"/>
        <w:gridCol w:w="406"/>
        <w:gridCol w:w="406"/>
        <w:gridCol w:w="511"/>
        <w:gridCol w:w="438"/>
        <w:gridCol w:w="406"/>
        <w:gridCol w:w="406"/>
        <w:gridCol w:w="418"/>
        <w:gridCol w:w="406"/>
        <w:gridCol w:w="511"/>
      </w:tblGrid>
      <w:tr>
        <w:trPr>
          <w:trHeight w:val="256"/>
          <w:jc w:val="center"/>
        </w:trPr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(16)</w:t>
            </w:r>
          </w:p>
        </w:tc>
        <w:tc>
          <w:tcPr>
            <w:tcW w:w="311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Категории стоки, разпределени за деца</w:t>
            </w:r>
            <w:r>
              <w:rPr>
                <w:rStyle w:val="FootnoteReference"/>
                <w:rFonts w:ascii="Times New Roman"/>
                <w:b/>
                <w:bCs/>
                <w:color w:val="000000"/>
                <w:sz w:val="16"/>
                <w:szCs w:val="16"/>
                <w:lang w:val="en-US"/>
              </w:rPr>
              <w:footnoteReference w:id="8"/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</w:tr>
      <w:tr>
        <w:trPr>
          <w:trHeight w:val="132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Бебешки комплекти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22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16б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Ученически раници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56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16в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Канцеларски материали, тетрадки, химикалки, материали за рисуване и други материали, които се изискват в училище (без облекло)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39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16г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Спортно облекло и обувки (спортни обувки, трика, бански костюми и т.н.)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39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16д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Облекло и обувки (зимни дрехи, обувки, училищни униформи и т.н.)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62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16е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Друго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9"/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0"/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1"/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2"/>
            </w:r>
          </w:p>
        </w:tc>
      </w:tr>
    </w:tbl>
    <w:p>
      <w:pPr>
        <w:spacing w:after="80"/>
        <w:rPr>
          <w:rFonts w:ascii="Times New Roman"/>
          <w:sz w:val="8"/>
          <w:szCs w:val="10"/>
          <w:lang w:val="en-GB"/>
        </w:rPr>
      </w:pPr>
    </w:p>
    <w:tbl>
      <w:tblPr>
        <w:tblW w:w="136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485"/>
        <w:gridCol w:w="412"/>
        <w:gridCol w:w="412"/>
        <w:gridCol w:w="415"/>
        <w:gridCol w:w="415"/>
        <w:gridCol w:w="412"/>
        <w:gridCol w:w="412"/>
        <w:gridCol w:w="520"/>
        <w:gridCol w:w="413"/>
        <w:gridCol w:w="413"/>
        <w:gridCol w:w="413"/>
        <w:gridCol w:w="425"/>
        <w:gridCol w:w="425"/>
        <w:gridCol w:w="413"/>
        <w:gridCol w:w="413"/>
        <w:gridCol w:w="413"/>
        <w:gridCol w:w="413"/>
        <w:gridCol w:w="413"/>
        <w:gridCol w:w="445"/>
        <w:gridCol w:w="413"/>
        <w:gridCol w:w="413"/>
        <w:gridCol w:w="425"/>
        <w:gridCol w:w="413"/>
        <w:gridCol w:w="413"/>
      </w:tblGrid>
      <w:tr>
        <w:trPr>
          <w:trHeight w:val="397"/>
          <w:jc w:val="center"/>
        </w:trPr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(17)</w:t>
            </w:r>
          </w:p>
        </w:tc>
        <w:tc>
          <w:tcPr>
            <w:tcW w:w="311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Категории стоки, разпределени за бездомни хора</w:t>
            </w:r>
            <w:r>
              <w:rPr>
                <w:rStyle w:val="FootnoteReference"/>
                <w:rFonts w:ascii="Times New Roman"/>
                <w:b/>
                <w:bCs/>
                <w:color w:val="000000"/>
                <w:sz w:val="16"/>
                <w:szCs w:val="16"/>
                <w:lang w:val="en-US"/>
              </w:rPr>
              <w:footnoteReference w:id="13"/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</w:tr>
      <w:tr>
        <w:trPr>
          <w:trHeight w:val="22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17а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Спални чували/одеяла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340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17б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Кухненски пособия (тенджери, тигани, прибори за хранене и т.н.)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22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17в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Облекло и обувки (зимни дрехи, обувки и т.н.)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22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17г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Домашен текстил (кърпи, спално бельо)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  <w:tr>
        <w:trPr>
          <w:trHeight w:val="39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17д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Артикули за лична хигиена (комплект за първа помощ, сапун, четка за зъби, самобръсначка за еднократна употреба и т.н.)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</w:p>
        </w:tc>
      </w:tr>
      <w:tr>
        <w:trPr>
          <w:trHeight w:val="22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17е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Друго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4"/>
            </w:r>
          </w:p>
        </w:tc>
        <w:tc>
          <w:tcPr>
            <w:tcW w:w="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</w:tr>
    </w:tbl>
    <w:p>
      <w:pPr>
        <w:spacing w:after="80"/>
        <w:rPr>
          <w:rFonts w:ascii="Times New Roman"/>
          <w:sz w:val="8"/>
          <w:szCs w:val="10"/>
          <w:lang w:val="en-GB"/>
        </w:rPr>
      </w:pPr>
    </w:p>
    <w:tbl>
      <w:tblPr>
        <w:tblW w:w="13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405"/>
        <w:gridCol w:w="403"/>
        <w:gridCol w:w="403"/>
        <w:gridCol w:w="406"/>
        <w:gridCol w:w="406"/>
        <w:gridCol w:w="403"/>
        <w:gridCol w:w="403"/>
        <w:gridCol w:w="403"/>
        <w:gridCol w:w="508"/>
        <w:gridCol w:w="403"/>
        <w:gridCol w:w="403"/>
        <w:gridCol w:w="415"/>
        <w:gridCol w:w="415"/>
        <w:gridCol w:w="508"/>
        <w:gridCol w:w="403"/>
        <w:gridCol w:w="403"/>
        <w:gridCol w:w="508"/>
        <w:gridCol w:w="403"/>
        <w:gridCol w:w="435"/>
        <w:gridCol w:w="403"/>
        <w:gridCol w:w="403"/>
        <w:gridCol w:w="415"/>
        <w:gridCol w:w="403"/>
        <w:gridCol w:w="508"/>
      </w:tblGrid>
      <w:tr>
        <w:trPr>
          <w:trHeight w:val="567"/>
          <w:jc w:val="center"/>
        </w:trPr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(18)</w:t>
            </w:r>
          </w:p>
        </w:tc>
        <w:tc>
          <w:tcPr>
            <w:tcW w:w="311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Списък на най-важните категории стоки, разпределени за други целеви групи</w:t>
            </w:r>
            <w:r>
              <w:rPr>
                <w:rStyle w:val="FootnoteReference"/>
                <w:rFonts w:ascii="Times New Roman"/>
                <w:b/>
                <w:bCs/>
                <w:color w:val="000000"/>
                <w:sz w:val="16"/>
                <w:szCs w:val="16"/>
                <w:lang w:val="en-US"/>
              </w:rPr>
              <w:footnoteReference w:id="15"/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3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</w:tr>
      <w:tr>
        <w:trPr>
          <w:trHeight w:val="227"/>
          <w:jc w:val="center"/>
        </w:trPr>
        <w:tc>
          <w:tcPr>
            <w:tcW w:w="4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18а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/>
                <w:i/>
                <w:iCs/>
                <w:color w:val="000000"/>
                <w:sz w:val="16"/>
                <w:szCs w:val="16"/>
              </w:rPr>
              <w:t>категории — да се посочат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6"/>
            </w:r>
          </w:p>
        </w:tc>
        <w:tc>
          <w:tcPr>
            <w:tcW w:w="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7"/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8"/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ДА</w:t>
            </w:r>
            <w:r>
              <w:rPr>
                <w:rStyle w:val="FootnoteReference"/>
                <w:rFonts w:ascii="Times New Roman"/>
                <w:color w:val="000000"/>
                <w:sz w:val="16"/>
                <w:szCs w:val="16"/>
                <w:lang w:val="de-AT"/>
              </w:rPr>
              <w:footnoteReference w:id="19"/>
            </w:r>
          </w:p>
        </w:tc>
      </w:tr>
    </w:tbl>
    <w:p>
      <w:pPr>
        <w:pStyle w:val="Heading1"/>
      </w:pPr>
      <w:r>
        <w:t>Общи показатели за резултатите — разпределено основно материално подпомагане</w:t>
      </w:r>
      <w:r>
        <w:rPr>
          <w:rStyle w:val="FootnoteReference"/>
          <w:lang w:val="en-GB"/>
        </w:rPr>
        <w:footnoteReference w:id="20"/>
      </w:r>
      <w:r>
        <w:t xml:space="preserve"> (ОП I) през 2014—2020 г. </w:t>
      </w:r>
    </w:p>
    <w:tbl>
      <w:tblPr>
        <w:tblW w:w="13553" w:type="dxa"/>
        <w:jc w:val="center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757"/>
        <w:gridCol w:w="1757"/>
        <w:gridCol w:w="1757"/>
        <w:gridCol w:w="1757"/>
        <w:gridCol w:w="2154"/>
        <w:gridCol w:w="1757"/>
        <w:gridCol w:w="1757"/>
      </w:tblGrid>
      <w:tr>
        <w:trPr>
          <w:trHeight w:val="315"/>
          <w:tblHeader/>
          <w:jc w:val="center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Държава членка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19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19a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19б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19в</w:t>
            </w:r>
          </w:p>
        </w:tc>
        <w:tc>
          <w:tcPr>
            <w:tcW w:w="21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19г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19д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19е</w:t>
            </w:r>
          </w:p>
        </w:tc>
      </w:tr>
      <w:tr>
        <w:trPr>
          <w:trHeight w:val="1055"/>
          <w:tblHeader/>
          <w:jc w:val="center"/>
        </w:trPr>
        <w:tc>
          <w:tcPr>
            <w:tcW w:w="857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 брой на лицата, получаващи основно материално подпомагане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деца на възраст 15 години или по-малки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лица на възраст 65 години или по-възрастни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жени</w:t>
            </w:r>
          </w:p>
        </w:tc>
        <w:tc>
          <w:tcPr>
            <w:tcW w:w="21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мигранти, участници с произход от друга държава, участници от малцинствени общности (включително маргинализирани общности като ромите)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лица с увреждания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бездомни лица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21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44 555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41 295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22 723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22 278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BE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BG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CY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CZ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71 810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26 221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15 053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37 463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22 855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8399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11 032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EE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452 840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62 921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14 954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127 890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673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FI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23 941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8630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11 197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9987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3298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251</w:t>
            </w:r>
          </w:p>
        </w:tc>
      </w:tr>
      <w:tr>
        <w:trPr>
          <w:trHeight w:val="170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HU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25 970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24 879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12 985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IE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40 743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40 112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20 500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69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197 196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51 373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14 866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100 858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21 997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334</w:t>
            </w:r>
          </w:p>
        </w:tc>
      </w:tr>
      <w:tr>
        <w:trPr>
          <w:trHeight w:val="99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13 016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3854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6768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9800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</w:t>
            </w:r>
          </w:p>
        </w:tc>
      </w:tr>
      <w:tr>
        <w:trPr>
          <w:trHeight w:val="145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17 439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12 159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8371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163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69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113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131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17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SK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110 223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50 738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57 805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2464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1313</w:t>
            </w:r>
          </w:p>
        </w:tc>
      </w:tr>
      <w:tr>
        <w:trPr>
          <w:trHeight w:val="227"/>
          <w:jc w:val="center"/>
        </w:trPr>
        <w:tc>
          <w:tcPr>
            <w:tcW w:w="85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998 433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322 882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56 356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393 864</w:t>
            </w:r>
          </w:p>
        </w:tc>
        <w:tc>
          <w:tcPr>
            <w:tcW w:w="215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76 045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37 212</w:t>
            </w:r>
          </w:p>
        </w:tc>
        <w:tc>
          <w:tcPr>
            <w:tcW w:w="175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13 664</w:t>
            </w:r>
          </w:p>
        </w:tc>
      </w:tr>
    </w:tbl>
    <w:p>
      <w:r>
        <w:br w:type="page"/>
      </w:r>
    </w:p>
    <w:p>
      <w:pPr>
        <w:pStyle w:val="Heading1"/>
      </w:pPr>
      <w:r>
        <w:t>Общи показатели за крайните продукти — подпомагане с цел социално приобщаване</w:t>
      </w:r>
      <w:r>
        <w:rPr>
          <w:rStyle w:val="FootnoteReference"/>
          <w:lang w:val="en-GB"/>
        </w:rPr>
        <w:footnoteReference w:id="21"/>
      </w:r>
      <w:r>
        <w:t xml:space="preserve"> (ОП II) през 2014—2020 г.</w:t>
      </w:r>
    </w:p>
    <w:tbl>
      <w:tblPr>
        <w:tblW w:w="12512" w:type="dxa"/>
        <w:tblInd w:w="41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584"/>
        <w:gridCol w:w="1585"/>
        <w:gridCol w:w="1585"/>
        <w:gridCol w:w="1585"/>
        <w:gridCol w:w="2208"/>
        <w:gridCol w:w="1585"/>
        <w:gridCol w:w="1585"/>
      </w:tblGrid>
      <w:tr>
        <w:trPr>
          <w:trHeight w:val="315"/>
        </w:trPr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Държава членка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20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20a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20б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20в</w:t>
            </w:r>
          </w:p>
        </w:tc>
        <w:tc>
          <w:tcPr>
            <w:tcW w:w="22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20г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20д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Показател № 20е</w:t>
            </w:r>
          </w:p>
        </w:tc>
      </w:tr>
      <w:tr>
        <w:trPr>
          <w:trHeight w:val="1196"/>
        </w:trPr>
        <w:tc>
          <w:tcPr>
            <w:tcW w:w="779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 брой на лицата, получаващи подпомагане с цел социално приобщаване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деца на възраст 15 години или по-малки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лица на възраст 65 години или по-възрастни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жени</w:t>
            </w:r>
          </w:p>
        </w:tc>
        <w:tc>
          <w:tcPr>
            <w:tcW w:w="22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мигранти, участници с произход от друга държава, участници от малцинствени общности (включително маргинализирани общности като ромите)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лица с увреждания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Брой бездомни лица</w:t>
            </w:r>
          </w:p>
        </w:tc>
      </w:tr>
      <w:tr>
        <w:trPr>
          <w:trHeight w:val="283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22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  <w:tc>
          <w:tcPr>
            <w:tcW w:w="1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2018 г.</w:t>
            </w:r>
          </w:p>
        </w:tc>
      </w:tr>
      <w:tr>
        <w:trPr>
          <w:trHeight w:val="283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DE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37 062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4084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18 232</w:t>
            </w:r>
          </w:p>
        </w:tc>
        <w:tc>
          <w:tcPr>
            <w:tcW w:w="221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31 575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6508</w:t>
            </w:r>
          </w:p>
        </w:tc>
      </w:tr>
      <w:tr>
        <w:trPr>
          <w:trHeight w:val="283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1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454</w:t>
            </w:r>
          </w:p>
        </w:tc>
      </w:tr>
      <w:tr>
        <w:trPr>
          <w:trHeight w:val="283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NL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221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3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21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410</w:t>
            </w:r>
          </w:p>
        </w:tc>
      </w:tr>
      <w:tr>
        <w:trPr>
          <w:trHeight w:val="283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38 706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4090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19 261</w:t>
            </w:r>
          </w:p>
        </w:tc>
        <w:tc>
          <w:tcPr>
            <w:tcW w:w="2211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32 579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587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7372</w:t>
            </w:r>
          </w:p>
        </w:tc>
      </w:tr>
    </w:tbl>
    <w:p>
      <w:pPr>
        <w:tabs>
          <w:tab w:val="left" w:pos="1104"/>
        </w:tabs>
        <w:rPr>
          <w:lang w:val="en-GB"/>
        </w:rPr>
      </w:pPr>
    </w:p>
    <w:p>
      <w:pPr>
        <w:spacing w:after="0"/>
        <w:rPr>
          <w:lang w:val="en-GB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41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776868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/>
          <w:sz w:val="18"/>
        </w:rPr>
      </w:pPr>
      <w:r>
        <w:rPr>
          <w:rStyle w:val="FootnoteReference"/>
          <w:rFonts w:ascii="Times New Roman"/>
          <w:sz w:val="18"/>
        </w:rPr>
        <w:footnoteRef/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4"/>
          <w:szCs w:val="14"/>
        </w:rPr>
        <w:t>Държавите членки имат възможност да променят докладваните стойности за даден показател за предходни години. В колоната „Съвкупно“, в която се представя сумата от докладваните стойности за всеки показател, считано от 2014 г., се включват и всички промени на отчетените стойности за 2014—2017 г., направени от държавите членки в техните доклади за изпълнението за 2018 г.</w:t>
      </w:r>
    </w:p>
  </w:footnote>
  <w:footnote w:id="2">
    <w:p>
      <w:pPr>
        <w:pStyle w:val="FootnoteText"/>
        <w:rPr>
          <w:rFonts w:ascii="Times New Roman"/>
          <w:sz w:val="18"/>
        </w:rPr>
      </w:pPr>
      <w:r>
        <w:rPr>
          <w:rStyle w:val="FootnoteReference"/>
          <w:rFonts w:ascii="Times New Roman"/>
          <w:sz w:val="18"/>
        </w:rPr>
        <w:footnoteRef/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6"/>
          <w:szCs w:val="16"/>
        </w:rPr>
        <w:t>Показатели 4—11 включват хранителни продукти във всякакъв вид: напр. пресни, консервирани и замразени храни.</w:t>
      </w:r>
    </w:p>
  </w:footnote>
  <w:footnote w:id="3">
    <w:p>
      <w:pPr>
        <w:pStyle w:val="FootnoteText"/>
        <w:rPr>
          <w:rFonts w:ascii="Times New Roman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  <w:sz w:val="16"/>
          <w:szCs w:val="16"/>
        </w:rPr>
        <w:t xml:space="preserve"> </w:t>
      </w:r>
      <w:r>
        <w:rPr>
          <w:rFonts w:ascii="Times New Roman"/>
          <w:sz w:val="14"/>
          <w:szCs w:val="14"/>
        </w:rPr>
        <w:t>Стойностите за този показател се определят въз основа на преценка от страна на партньорските организации, подплатена с информация.</w:t>
      </w:r>
    </w:p>
  </w:footnote>
  <w:footnote w:id="4">
    <w:p>
      <w:pPr>
        <w:pStyle w:val="FootnoteText"/>
        <w:rPr>
          <w:rFonts w:ascii="Times New Roman"/>
          <w:sz w:val="16"/>
          <w:szCs w:val="16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  <w:sz w:val="16"/>
          <w:szCs w:val="16"/>
        </w:rPr>
        <w:t xml:space="preserve"> </w:t>
      </w:r>
      <w:r>
        <w:rPr>
          <w:rFonts w:ascii="Times New Roman"/>
          <w:sz w:val="14"/>
          <w:szCs w:val="14"/>
        </w:rPr>
        <w:t>Определението за това, какво следва да се разбира под „ястие“, може да се даде на равнище партньорска организация/операция/управляващ орган. Стойностите за този показател се определят въз основа на оценка от страна на партньорските организации.</w:t>
      </w:r>
    </w:p>
  </w:footnote>
  <w:footnote w:id="5">
    <w:p>
      <w:pPr>
        <w:pStyle w:val="FootnoteText"/>
        <w:rPr>
          <w:rFonts w:ascii="Times New Roman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  <w:sz w:val="16"/>
          <w:szCs w:val="16"/>
        </w:rPr>
        <w:t xml:space="preserve"> </w:t>
      </w:r>
      <w:r>
        <w:rPr>
          <w:rFonts w:ascii="Times New Roman"/>
          <w:sz w:val="14"/>
          <w:szCs w:val="14"/>
        </w:rPr>
        <w:t>Определението за това, какво следва да се разбира под „пакети с храна“, може да се даде на равнище партньорска организация/операция/управляващ орган. Не е задължително пакетите да бъдат със стандартен размер или съдържание. Стойностите за този показател се определят въз основа на оценка от страна на партньорските организации.</w:t>
      </w:r>
    </w:p>
  </w:footnote>
  <w:footnote w:id="6">
    <w:p>
      <w:pPr>
        <w:pStyle w:val="FootnoteText"/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Общата стойност е изчислена като средно претеглена стойност.</w:t>
      </w:r>
    </w:p>
  </w:footnote>
  <w:footnote w:id="7">
    <w:p>
      <w:pPr>
        <w:pStyle w:val="FootnoteText"/>
        <w:rPr>
          <w:rFonts w:ascii="Times New Roman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  <w:sz w:val="16"/>
          <w:szCs w:val="16"/>
        </w:rPr>
        <w:t xml:space="preserve"> Стойностите за тези показатели се определят въз основа на преценка от страна на партньорските организации, подплатена с информация. Не се очаква, нито се изисква те да се основават на информация, предоставена от крайните получатели. С показател 14 (в това число 14a—14е) се прави оценка на броя на лицата, подпомогнати през всяка финансова година, поради което съвкупните стойности за общия брой лица трябва да се разглеждат с повишено внимание, тъй като едно и също лице може да бъде преброено всяка година. Освен това показатели 14—19 (включително букви а—е) трябва да се разглеждат заедно, тъй като в някои държави на едни и същи лица са предоставени както храни, така и основно материално подпомагане, и така се отчитат два пъти. </w:t>
      </w:r>
    </w:p>
  </w:footnote>
  <w:footnote w:id="8">
    <w:p>
      <w:pPr>
        <w:pStyle w:val="FootnoteText"/>
        <w:rPr>
          <w:rFonts w:ascii="Times New Roman"/>
          <w:sz w:val="16"/>
          <w:szCs w:val="16"/>
          <w:highlight w:val="yellow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 списъка се включват всички важни категории, които обхващат най-малко 75 % от разпределените стоки..</w:t>
      </w:r>
    </w:p>
  </w:footnote>
  <w:footnote w:id="9">
    <w:p>
      <w:pPr>
        <w:pStyle w:val="FootnoteText"/>
        <w:rPr>
          <w:rFonts w:ascii="Times New Roman"/>
          <w:sz w:val="14"/>
          <w:szCs w:val="14"/>
          <w:highlight w:val="yellow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</w:t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EL се разпределят други артикули (бебешки пелени, бебешки кърпички), които са отчетени по показател 16е1, както и облекло и обувки за деца, отчетени по показател 16е4.</w:t>
      </w:r>
    </w:p>
  </w:footnote>
  <w:footnote w:id="10">
    <w:p>
      <w:pPr>
        <w:pStyle w:val="FootnoteText"/>
        <w:rPr>
          <w:rFonts w:ascii="Times New Roman"/>
          <w:sz w:val="16"/>
          <w:szCs w:val="16"/>
          <w:highlight w:val="yellow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</w:t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HU се разпределят „инструменти за развитие, дезинфектанти и почистващи препарати, които не са включени в категория 16в“, които са отчетени по показатели 16е16 и 16е17.</w:t>
      </w:r>
    </w:p>
  </w:footnote>
  <w:footnote w:id="11">
    <w:p>
      <w:pPr>
        <w:pStyle w:val="FootnoteText"/>
        <w:rPr>
          <w:rFonts w:ascii="Times New Roman"/>
          <w:sz w:val="14"/>
          <w:highlight w:val="yellow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 LV се разпределят „универсален препарат за пране, перилни прахове (за цветен текстил), препарат за почистване на съдове, пелени, крем за бебета и деца до 24-месечна възраст, влажни кърпички за бебета и малки деца, пелени от плат и сапуни за бебета и малки деца“, които са отчетени по показатели 16е0 и 16е16—16е26.</w:t>
      </w:r>
    </w:p>
  </w:footnote>
  <w:footnote w:id="12">
    <w:p>
      <w:pPr>
        <w:pStyle w:val="FootnoteText"/>
        <w:rPr>
          <w:rFonts w:ascii="Times New Roman"/>
          <w:sz w:val="14"/>
          <w:highlight w:val="yellow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</w:t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SK се разпределят „продукти за хигиенни цели (четка за зъби, паста за зъби, сапун, шампоан)“, които са отчетени по показател 16е0.</w:t>
      </w:r>
    </w:p>
  </w:footnote>
  <w:footnote w:id="13">
    <w:p>
      <w:pPr>
        <w:pStyle w:val="FootnoteText"/>
        <w:tabs>
          <w:tab w:val="left" w:pos="6023"/>
        </w:tabs>
        <w:rPr>
          <w:rFonts w:ascii="Times New Roman"/>
          <w:sz w:val="14"/>
          <w:highlight w:val="yellow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 списъка се включват всички важни категории, които обхващат най-малко 75 % от разпределените стоки.</w:t>
      </w:r>
    </w:p>
  </w:footnote>
  <w:footnote w:id="14">
    <w:p>
      <w:pPr>
        <w:pStyle w:val="FootnoteText"/>
        <w:rPr>
          <w:rFonts w:ascii="Times New Roman"/>
          <w:sz w:val="14"/>
          <w:highlight w:val="yellow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</w:t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EL се разпределят „други артикули (чанти за носене)“ отчетени по показател 17е1.</w:t>
      </w:r>
    </w:p>
  </w:footnote>
  <w:footnote w:id="15">
    <w:p>
      <w:pPr>
        <w:pStyle w:val="FootnoteText"/>
        <w:rPr>
          <w:rFonts w:ascii="Times New Roman"/>
          <w:sz w:val="14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 списъка се включват всички важни категории, които обхващат най-малко 75 % от разпределените стоки.</w:t>
      </w:r>
    </w:p>
  </w:footnote>
  <w:footnote w:id="16">
    <w:p>
      <w:pPr>
        <w:pStyle w:val="FootnoteText"/>
        <w:rPr>
          <w:rFonts w:ascii="Times New Roman"/>
          <w:spacing w:val="-4"/>
          <w:sz w:val="14"/>
          <w:highlight w:val="yellow"/>
        </w:rPr>
      </w:pPr>
      <w:r>
        <w:rPr>
          <w:rStyle w:val="FootnoteReference"/>
          <w:rFonts w:ascii="Times New Roman"/>
          <w:spacing w:val="-4"/>
        </w:rPr>
        <w:footnoteRef/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4"/>
          <w:sz w:val="14"/>
          <w:szCs w:val="14"/>
        </w:rPr>
        <w:t>В EL се разпределят „паста за зъби, четка за зъби, сапун, шампоан, прах за пране, универсален препарат за почистване, почистващи препарати за ръчно миене, пелени за по-голяма възраст, други“, които са отчетени по показател 18е1—18е9.</w:t>
      </w:r>
    </w:p>
  </w:footnote>
  <w:footnote w:id="17">
    <w:p>
      <w:pPr>
        <w:pStyle w:val="FootnoteText"/>
        <w:rPr>
          <w:rFonts w:ascii="Times New Roman"/>
          <w:sz w:val="14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</w:t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IE се разпределят артикули за лична хигиена (комплект за първа помощ, сапун, четка за зъби, самобръсначка за еднократна употреба и т.н.).</w:t>
      </w:r>
    </w:p>
  </w:footnote>
  <w:footnote w:id="18">
    <w:p>
      <w:pPr>
        <w:pStyle w:val="FootnoteText"/>
        <w:rPr>
          <w:rFonts w:ascii="Times New Roman"/>
          <w:sz w:val="14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 LU се разпределят продукти за основни нужди — категории продукти, разпределени до други целеви групи (показател 18а—1).</w:t>
      </w:r>
    </w:p>
  </w:footnote>
  <w:footnote w:id="19">
    <w:p>
      <w:pPr>
        <w:pStyle w:val="FootnoteText"/>
        <w:rPr>
          <w:sz w:val="14"/>
        </w:rPr>
      </w:pPr>
      <w:r>
        <w:rPr>
          <w:rStyle w:val="FootnoteReference"/>
          <w:rFonts w:ascii="Times New Roman"/>
        </w:rPr>
        <w:footnoteRef/>
      </w:r>
      <w:r>
        <w:rPr>
          <w:rFonts w:ascii="Times New Roman"/>
        </w:rPr>
        <w:t xml:space="preserve"> </w:t>
      </w:r>
      <w:r>
        <w:rPr>
          <w:rFonts w:ascii="Times New Roman"/>
          <w:sz w:val="14"/>
          <w:szCs w:val="14"/>
        </w:rPr>
        <w:t>В SK се разпределят „продукти за хигиенни цели (четка за зъби, паста за зъби, сапун, шампоан)“, които са отчетени по показател 18е0.</w:t>
      </w:r>
    </w:p>
  </w:footnote>
  <w:footnote w:id="20">
    <w:p>
      <w:pPr>
        <w:pStyle w:val="FootnoteText"/>
        <w:rPr>
          <w:rFonts w:ascii="Times New Roman"/>
          <w:sz w:val="18"/>
        </w:rPr>
      </w:pPr>
      <w:r>
        <w:rPr>
          <w:rStyle w:val="FootnoteReference"/>
          <w:rFonts w:ascii="Times New Roman"/>
          <w:sz w:val="18"/>
        </w:rPr>
        <w:footnoteRef/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6"/>
          <w:szCs w:val="16"/>
        </w:rPr>
        <w:t>Стойностите за тези показатели се определят въз основа на преценка от страна на партньорските организации, подплатена с информация. Не се очаква, нито се изисква те да се основават на информация, предоставена от крайните получатели. С показател 19 (в това число 19a—19е) се прави оценка на броя на лицата, подпомогнати през всяка финансова година, поради което съвкупните стойности за общия брой лица трябва да се разглеждат с повишено внимание; тъй като едно и също лице може да бъде обхванато повече от веднъж. Освен това показатели 14 и 19 (включително букви а—е) трябва да се разглеждат заедно, тъй като в някои държави на едни и същи лица са предоставени както храни, така и основно материално подпомагане, и така се отчитат два пъти.</w:t>
      </w:r>
    </w:p>
  </w:footnote>
  <w:footnote w:id="21">
    <w:p>
      <w:pPr>
        <w:pStyle w:val="FootnoteText"/>
        <w:rPr>
          <w:rFonts w:ascii="Times New Roman"/>
        </w:rPr>
      </w:pPr>
      <w:r>
        <w:rPr>
          <w:rStyle w:val="FootnoteReference"/>
          <w:rFonts w:ascii="Times New Roman"/>
          <w:sz w:val="18"/>
        </w:rPr>
        <w:footnoteRef/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6"/>
          <w:szCs w:val="16"/>
        </w:rPr>
        <w:t>С показател 20 (в това число 20a—20е) се прави оценка на броя на лицата, подпомогнати през всяка финансова година, поради което съвкупните стойности за общия брой лица трябва да се разглеждат с повишено внимание; тъй като едно и също лице може да бъде обхванато повече от веднъж.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1541"/>
    <w:multiLevelType w:val="multilevel"/>
    <w:tmpl w:val="09F0B55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6FC950A-9D75-433F-90F9-65D1093B81ED"/>
    <w:docVar w:name="LW_COVERPAGE_TYPE" w:val="1"/>
    <w:docVar w:name="LW_CROSSREFERENCE" w:val="&lt;UNUSED&gt;"/>
    <w:docVar w:name="LW_DocType" w:val="NORMAL"/>
    <w:docVar w:name="LW_EMISSION" w:val="8.6.2020"/>
    <w:docVar w:name="LW_EMISSION_ISODATE" w:val="2020-06-0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54?\u1073?\u1086?\u1073?\u1097?\u1077?\u1085?\u1080?\u1077? \u1085?\u1072? \u1075?\u1086?\u1076?\u1080?\u1096?\u1085?\u1080?\u1090?\u1077? \u1076?\u1086?\u1082?\u1083?\u1072?\u1076?\u1080? \u1079?\u1072? \u1080?\u1079?\u1087?\u1098?\u1083?\u1085?\u1077?\u1085?\u1080?\u1077?\u1090?\u1086? \u1085?\u1072? \u1086?\u1087?\u1077?\u1088?\u1072?\u1090?\u1080?\u1074?\u1085?\u1080?\u1090?\u1077? \u1087?\u1088?\u1086?\u1075?\u1088?\u1072?\u1084?\u1080?, \u1089?\u1098?\u1092?\u1080?\u1085?\u1072?\u1085?\u1089?\u1080?\u1088?\u1072?\u1085?\u1080? \u1086?\u1090? \u1060?\u1086?\u1085?\u1076?\u1072? \u1079?\u1072? \u1077?\u1074?\u1088?\u1086?\u1087?\u1077?\u1081?\u1089?\u1082?\u1086? \u1087?\u1086?\u1076?\u1087?\u1086?\u1084?\u1072?\u1075?\u1072?\u1085?\u1077? \u1085?\u1072? \u1085?\u1072?\u1081?-\u1085?\u1091?\u1078?\u1076?\u1072?\u1077?\u1097?\u1080?\u1090?\u1077? \u1089?\u1077? \u1083?\u1080?\u1094?\u1072? \u1087?\u1088?\u1077?\u1079? 2018 \u1075?.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2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bg-BG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Verdana" w:eastAsiaTheme="majorEastAsia" w:hAnsi="Verdana" w:cstheme="majorBidi"/>
      <w:b/>
      <w:sz w:val="23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71BEC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3C8B9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1BEC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1BE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C8B9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C8B9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F0000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F0000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noProof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Verdana" w:eastAsiaTheme="majorEastAsia" w:hAnsi="Verdana" w:cstheme="majorBidi"/>
      <w:b/>
      <w:noProof/>
      <w:sz w:val="23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noProof/>
      <w:color w:val="71BEC4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noProof/>
      <w:color w:val="3C8B91" w:themeColor="accent1" w:themeShade="7F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noProof/>
      <w:color w:val="71BEC4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noProof/>
      <w:color w:val="71BEC4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noProof/>
      <w:color w:val="3C8B91" w:themeColor="accent1" w:themeShade="7F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noProof/>
      <w:color w:val="3C8B91" w:themeColor="accent1" w:themeShade="7F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noProof/>
      <w:color w:val="F00000" w:themeColor="text1" w:themeTint="D8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noProof/>
      <w:color w:val="F00000" w:themeColor="text1" w:themeTint="D8"/>
      <w:sz w:val="21"/>
      <w:szCs w:val="21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noProof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noProof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noProof/>
      <w:sz w:val="20"/>
      <w:szCs w:val="20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/>
      <w:noProof w:val="0"/>
      <w:sz w:val="24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/>
      <w:noProof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/>
      <w:b/>
      <w:noProof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/>
      <w:noProof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/>
      <w:b/>
      <w:noProof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bg-BG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Verdana" w:eastAsiaTheme="majorEastAsia" w:hAnsi="Verdana" w:cstheme="majorBidi"/>
      <w:b/>
      <w:sz w:val="23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71BEC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3C8B9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1BEC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1BE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C8B9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C8B9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F0000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F0000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noProof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Verdana" w:eastAsiaTheme="majorEastAsia" w:hAnsi="Verdana" w:cstheme="majorBidi"/>
      <w:b/>
      <w:noProof/>
      <w:sz w:val="23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noProof/>
      <w:color w:val="71BEC4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noProof/>
      <w:color w:val="3C8B91" w:themeColor="accent1" w:themeShade="7F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noProof/>
      <w:color w:val="71BEC4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noProof/>
      <w:color w:val="71BEC4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noProof/>
      <w:color w:val="3C8B91" w:themeColor="accent1" w:themeShade="7F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noProof/>
      <w:color w:val="3C8B91" w:themeColor="accent1" w:themeShade="7F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noProof/>
      <w:color w:val="F00000" w:themeColor="text1" w:themeTint="D8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noProof/>
      <w:color w:val="F00000" w:themeColor="text1" w:themeTint="D8"/>
      <w:sz w:val="21"/>
      <w:szCs w:val="21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noProof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noProof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noProof/>
      <w:sz w:val="20"/>
      <w:szCs w:val="20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/>
      <w:noProof w:val="0"/>
      <w:sz w:val="24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/>
      <w:noProof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/>
      <w:b/>
      <w:noProof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/>
      <w:noProof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/>
      <w:b/>
      <w:noProof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metis">
      <a:dk1>
        <a:srgbClr val="C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met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05AE-8A3A-4183-BB57-6F720D59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3700</Words>
  <Characters>13062</Characters>
  <Application>Microsoft Office Word</Application>
  <DocSecurity>0</DocSecurity>
  <Lines>2612</Lines>
  <Paragraphs>2394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XXXXXXX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WES PDFC Administrator</cp:lastModifiedBy>
  <cp:revision>22</cp:revision>
  <cp:lastPrinted>2019-11-25T14:39:00Z</cp:lastPrinted>
  <dcterms:created xsi:type="dcterms:W3CDTF">2019-12-17T14:12:00Z</dcterms:created>
  <dcterms:modified xsi:type="dcterms:W3CDTF">2020-06-08T08:09:00Z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