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252C9598-5CD3-4205-A61F-8546F4A67B72" style="width:451.25pt;height:411.0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ANNEXE </w:t>
      </w:r>
    </w:p>
    <w:tbl>
      <w:tblPr>
        <w:tblW w:w="8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020"/>
        <w:gridCol w:w="1020"/>
        <w:gridCol w:w="1466"/>
        <w:gridCol w:w="1314"/>
        <w:gridCol w:w="1480"/>
      </w:tblGrid>
      <w:tr>
        <w:trPr>
          <w:trHeight w:val="283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ÉTATS MEMBRES &amp; RU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Clé 10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> FED (en %)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Clé 11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> FED (en %)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2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> tranche 2020 (en EUR)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Total</w:t>
            </w:r>
          </w:p>
        </w:tc>
      </w:tr>
      <w:tr>
        <w:trPr>
          <w:trHeight w:val="22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Commission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BEI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2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11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> FED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10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> FED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BELGIQUE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3,24927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51 988 320,00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3 530 000,00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55 518 320,00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BULGARIE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0,21853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3 496 480,00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3 636 480,00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TCHÉQUIE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0,79745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12 759 200,00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510 000,00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13 269 200,00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DANEMARK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1,98045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31 687 200,00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2 000 000,00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33 687 200,00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ALLEMAGNE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20,57980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329 276 800,00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20 500 000,00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349 776 800,00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ESTONIE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0,08635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1 381 600,00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1 431 600,00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IRLANDE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0,94006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15 040 960,00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910 000,00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15 950 960,00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GRÈCE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1,50735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24 117 600,00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1 470 000,00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25 587 600,00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ESPAGNE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7,93248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126 919 680,00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7 850 000,00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134 769 680,00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FRANCE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17,81269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285 003 040,00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19 550 000,00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304 553 040,00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CROATIE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0,22518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3 602 880,00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3 602 880,00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ITALIE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12,53009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200 481 440,00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12 860 000,00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213 341 440,00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CHYPRE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0,11162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1 785 920,00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1 875 920,00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LETTONIE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0,11612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1 857 920,00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1 927 920,00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LITUANIE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0,18077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2 892 320,00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3 012 320,00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LUXEMBOURG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0,25509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4 081 440,00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4 351 440,00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HONGRIE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0,61456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9 832 960,00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10 382 960,00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MALTE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0,03801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608 160,00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638 160,00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PAYS-BAS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4,77678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76 428 480,00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4 850 000,00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81 278 480,00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AUTRICHE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2,39757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38 361 120,00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2 410 000,00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40 771 120,00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POLOGNE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2,00734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32 117 440,00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1 300 000,00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33 417 440,00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PORTUGAL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1,19679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19 148 640,00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1 150 000,00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20 298 640,00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ROUMANIE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0,71815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11 490 400,00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11 860 400,00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SLOVÉNIE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0,22452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3 592 320,00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180 000,00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3 772 320,00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SLOVAQUIE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0,37616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6 018 560,00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210 000,00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6 228 560,00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FINLANDE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1,50909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24 145 440,00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1 470 000,00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25 615 440,00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SUÈDE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2,93911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47 025 760,00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2 740 000,00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49 765 760,00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ROYAUME-UNI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14,67862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234 857 920,00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14 820 000,00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249 677 920,00</w:t>
            </w:r>
          </w:p>
        </w:tc>
      </w:tr>
      <w:tr>
        <w:trPr>
          <w:trHeight w:val="28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TOTAL EU-27 &amp; RU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1 600 000 000,00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100 000 000,00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1 700 000 000,00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65690A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934B8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7C064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C0C548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2605E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BECF7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1AE5E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58CF5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6-05 10:39:1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252C9598-5CD3-4205-A61F-8546F4A67B72"/>
    <w:docVar w:name="LW_COVERPAGE_TYPE" w:val="1"/>
    <w:docVar w:name="LW_CROSSREFERENCE" w:val="&lt;UNUSED&gt;"/>
    <w:docVar w:name="LW_DocType" w:val="ANNEX"/>
    <w:docVar w:name="LW_EMISSION" w:val="12.6.2020"/>
    <w:docVar w:name="LW_EMISSION_ISODATE" w:val="2020-06-12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&lt;FMT:Bold&gt;relative aux contributions financières à verser par les États membres pour financer le Fonds européen de développement, notamment la deuxième tranche pour 2020&lt;/FMT&gt;_x000d__x000b_"/>
    <w:docVar w:name="LW_OBJETACTEPRINCIPAL.CP" w:val="&lt;FMT:Bold&gt;relative aux contributions financières à verser par les États membres pour financer le Fonds européen de développement, notamment la deuxième tranche pour 2020&lt;/FMT&gt;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23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_x000b_DÉCISION DU CONSEIL"/>
    <w:docVar w:name="LW_TYPEACTEPRINCIPAL.CP" w:val="Proposition de _x000b_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371</Words>
  <Characters>1589</Characters>
  <Application>Microsoft Office Word</Application>
  <DocSecurity>0</DocSecurity>
  <Lines>227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CHEIKH Yagoub (DEVCO)</dc:creator>
  <cp:keywords/>
  <dc:description/>
  <cp:lastModifiedBy>WES PDFC Administrator</cp:lastModifiedBy>
  <cp:revision>9</cp:revision>
  <dcterms:created xsi:type="dcterms:W3CDTF">2020-05-19T07:57:00Z</dcterms:created>
  <dcterms:modified xsi:type="dcterms:W3CDTF">2020-06-05T08:39:00Z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