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103E3F44-2187-4FCD-B025-7DE470E36BDE" style="width:450pt;height:461.25pt">
            <v:imagedata r:id="rId9" o:title=""/>
          </v:shape>
        </w:pict>
      </w:r>
    </w:p>
    <w:bookmarkEnd w:id="0"/>
    <w:p>
      <w:pPr>
        <w:rPr>
          <w:rFonts w:ascii="Times New Roman" w:hAnsi="Times New Roman" w:cs="Times New Roman"/>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Annexetitre"/>
        <w:rPr>
          <w:szCs w:val="24"/>
        </w:rPr>
      </w:pPr>
      <w:bookmarkStart w:id="1" w:name="_GoBack"/>
      <w:bookmarkEnd w:id="1"/>
      <w:r>
        <w:lastRenderedPageBreak/>
        <w:t>ПРИЛОЖЕНИЕ</w:t>
      </w:r>
    </w:p>
    <w:p>
      <w:pPr>
        <w:pStyle w:val="Annexetitre"/>
        <w:rPr>
          <w:szCs w:val="24"/>
        </w:rPr>
      </w:pPr>
      <w:bookmarkStart w:id="2" w:name="DQCErrorScopeE42C5A0B76784C1A9B5F847B6B0"/>
      <w:bookmarkEnd w:id="2"/>
      <w:r>
        <w:t xml:space="preserve">Позиция, която трябва да се заеме от името на Европейския съюз относно уведомяването на Международната организация за гражданско въздухоплаване за различията, свързани с COVID-19 </w:t>
      </w:r>
    </w:p>
    <w:p>
      <w:pPr>
        <w:spacing w:after="0"/>
        <w:rPr>
          <w:rFonts w:ascii="Times New Roman" w:hAnsi="Times New Roman" w:cs="Times New Roman"/>
          <w:sz w:val="24"/>
          <w:szCs w:val="24"/>
        </w:rPr>
      </w:pPr>
    </w:p>
    <w:p>
      <w:pPr>
        <w:pStyle w:val="Heading1"/>
        <w:rPr>
          <w:szCs w:val="24"/>
        </w:rPr>
      </w:pPr>
      <w:r>
        <w:t>Позиция, която трябва да се заеме</w:t>
      </w:r>
    </w:p>
    <w:p>
      <w:pPr>
        <w:jc w:val="both"/>
        <w:rPr>
          <w:rFonts w:ascii="Times New Roman" w:hAnsi="Times New Roman" w:cs="Times New Roman"/>
          <w:sz w:val="24"/>
          <w:szCs w:val="24"/>
        </w:rPr>
      </w:pPr>
      <w:r>
        <w:rPr>
          <w:rFonts w:ascii="Times New Roman" w:hAnsi="Times New Roman"/>
          <w:sz w:val="24"/>
          <w:szCs w:val="24"/>
        </w:rPr>
        <w:t xml:space="preserve">Позицията, която трябва да се заеме от името на Съюза в отговор на писмото до държавите AN 11/55-20/50, издадено от Международната организация за гражданско въздухоплаване на 3 април 2020 г., е да се уведомява за различие по отношение на приложения 1 и 6 към Чикагската конвенция поради временни мерки, свързани с пандемията от COVID-19, както е посочено в настоящото приложение и подробно обяснено от всяка нотифицираща държава членка в съответствие с нейното индивидуално освобождаване, прилагано съгласно член 71 от Регламент (ЕС) 2018/1139. </w:t>
      </w:r>
    </w:p>
    <w:p>
      <w:pPr>
        <w:pStyle w:val="Heading1"/>
        <w:rPr>
          <w:szCs w:val="24"/>
        </w:rPr>
      </w:pPr>
      <w:r>
        <w:t xml:space="preserve">Подробно обяснение </w:t>
      </w:r>
    </w:p>
    <w:p>
      <w:pPr>
        <w:spacing w:after="0"/>
        <w:jc w:val="both"/>
        <w:rPr>
          <w:rFonts w:ascii="Times New Roman" w:hAnsi="Times New Roman" w:cs="Times New Roman"/>
          <w:sz w:val="24"/>
          <w:szCs w:val="24"/>
        </w:rPr>
      </w:pPr>
      <w:r>
        <w:rPr>
          <w:rFonts w:ascii="Times New Roman" w:hAnsi="Times New Roman"/>
          <w:sz w:val="24"/>
          <w:szCs w:val="24"/>
        </w:rPr>
        <w:t>Различията, които трябва да бъдат подадени, са отразени в следната таблица и подробно обяснени от всяка нотифицираща държава членка в съответствие с нейното индивидуално освобождаване, прилагано съгласно член 71 от Регламент (ЕС) 2018/1139:</w:t>
      </w:r>
    </w:p>
    <w:p>
      <w:pPr>
        <w:rPr>
          <w:rFonts w:ascii="Times New Roman" w:hAnsi="Times New Roman" w:cs="Times New Roman"/>
          <w:sz w:val="24"/>
        </w:rPr>
      </w:pPr>
      <w:r>
        <w:br w:type="page"/>
      </w:r>
    </w:p>
    <w:p>
      <w:pPr>
        <w:jc w:val="center"/>
        <w:rPr>
          <w:b/>
          <w:bCs/>
          <w:sz w:val="20"/>
          <w:szCs w:val="20"/>
        </w:rPr>
      </w:pPr>
      <w:r>
        <w:rPr>
          <w:b/>
          <w:bCs/>
          <w:sz w:val="20"/>
          <w:szCs w:val="20"/>
        </w:rPr>
        <w:t>ФОРМУЛЯР ЗА УВЕДОМЛЕНИЕ ЗА ВРЕМЕННИ РАЗЛИЧИЯ, СВЪРЗАНИ С COVID-19</w:t>
      </w:r>
    </w:p>
    <w:p>
      <w:pPr>
        <w:jc w:val="center"/>
        <w:rPr>
          <w:b/>
          <w:bCs/>
          <w:sz w:val="20"/>
          <w:szCs w:val="20"/>
        </w:rPr>
      </w:pPr>
    </w:p>
    <w:p>
      <w:pPr>
        <w:rPr>
          <w:b/>
          <w:bCs/>
          <w:sz w:val="20"/>
          <w:szCs w:val="20"/>
        </w:rPr>
      </w:pPr>
      <w:r>
        <w:rPr>
          <w:b/>
          <w:sz w:val="20"/>
          <w:szCs w:val="20"/>
        </w:rPr>
        <w:t xml:space="preserve">Във връзка с писмо до държавите </w:t>
      </w:r>
      <w:r>
        <w:rPr>
          <w:b/>
          <w:bCs/>
          <w:sz w:val="20"/>
          <w:szCs w:val="20"/>
        </w:rPr>
        <w:t>AN/</w:t>
      </w:r>
      <w:r>
        <w:rPr>
          <w:b/>
          <w:sz w:val="20"/>
          <w:szCs w:val="20"/>
          <w:u w:val="single"/>
        </w:rPr>
        <w:t>11/55-20/50</w:t>
      </w:r>
      <w:r>
        <w:rPr>
          <w:b/>
          <w:bCs/>
          <w:sz w:val="20"/>
          <w:szCs w:val="20"/>
        </w:rPr>
        <w:t xml:space="preserve"> е създадена подсистема CCRD на системата за електронно подаване на информация за различия (EFOD), за да се обхванат всички различия спрямо стандартите на ИКАО за издаването на удостоверения и свидетелства за правоспособност, които може да възникнат в резултат от мерките за смекчаване, предприети поради разпространението на COVID-19.</w:t>
      </w:r>
    </w:p>
    <w:p>
      <w:pPr>
        <w:rPr>
          <w:b/>
          <w:bCs/>
          <w:sz w:val="20"/>
          <w:szCs w:val="20"/>
          <w:lang w:val="en-IE"/>
        </w:rPr>
      </w:pPr>
      <w:r>
        <w:rPr>
          <w:b/>
          <w:bCs/>
          <w:sz w:val="20"/>
          <w:szCs w:val="20"/>
        </w:rPr>
        <w:t>Какво</w:t>
      </w:r>
      <w:r>
        <w:rPr>
          <w:b/>
          <w:bCs/>
          <w:sz w:val="20"/>
          <w:szCs w:val="20"/>
          <w:lang w:val="en-IE"/>
        </w:rPr>
        <w:t>?</w:t>
      </w:r>
    </w:p>
    <w:p>
      <w:pPr>
        <w:rPr>
          <w:sz w:val="20"/>
          <w:szCs w:val="20"/>
        </w:rPr>
      </w:pPr>
      <w:r>
        <w:rPr>
          <w:sz w:val="20"/>
          <w:szCs w:val="20"/>
        </w:rPr>
        <w:t>Следва да се отбележи, че поради пандемията от COVID-19 може да се наложи държавите да предприемат гъвкави подходи, за да позволят на доставчиците на услуги и на персонала да поддържат валидността на своите удостоверения, свидетелства за правоспособност и други одобрения. В настоящия формуляр всяка държава може да посочи тези временни различия.</w:t>
      </w:r>
    </w:p>
    <w:p>
      <w:pPr>
        <w:rPr>
          <w:b/>
          <w:bCs/>
          <w:sz w:val="20"/>
          <w:szCs w:val="20"/>
        </w:rPr>
      </w:pPr>
      <w:r>
        <w:rPr>
          <w:b/>
          <w:bCs/>
          <w:sz w:val="20"/>
          <w:szCs w:val="20"/>
        </w:rPr>
        <w:t>Защо?</w:t>
      </w:r>
    </w:p>
    <w:p>
      <w:pPr>
        <w:rPr>
          <w:sz w:val="20"/>
          <w:szCs w:val="20"/>
        </w:rPr>
      </w:pPr>
      <w:r>
        <w:rPr>
          <w:sz w:val="20"/>
          <w:szCs w:val="20"/>
        </w:rPr>
        <w:t xml:space="preserve">Това е необходимо за подпомагане на държавите при изпълнение на задълженията им по членове 38, 39 и 40 от Конвенцията, за да провеждат международни операции, когато удостоверенията и свидетелствата за правоспособност се различават дори и минимално от стандартите в приложенията. Освен това се дава възможност за обмен на информация относно това дали нотифицираните различия ще бъдат признати или приети от други държави през този период. </w:t>
      </w:r>
    </w:p>
    <w:p>
      <w:pPr>
        <w:rPr>
          <w:b/>
          <w:bCs/>
          <w:sz w:val="20"/>
          <w:szCs w:val="20"/>
        </w:rPr>
      </w:pPr>
      <w:r>
        <w:rPr>
          <w:b/>
          <w:bCs/>
          <w:sz w:val="20"/>
          <w:szCs w:val="20"/>
        </w:rPr>
        <w:t>Кога?</w:t>
      </w:r>
    </w:p>
    <w:p>
      <w:pPr>
        <w:rPr>
          <w:sz w:val="20"/>
          <w:szCs w:val="20"/>
        </w:rPr>
      </w:pPr>
      <w:r>
        <w:rPr>
          <w:sz w:val="20"/>
          <w:szCs w:val="20"/>
        </w:rPr>
        <w:t>Тези временни мерки се прилагат до 31 март 2021 г. Тази дата подлежи на преразглеждане.</w:t>
      </w:r>
    </w:p>
    <w:p>
      <w:pPr>
        <w:rPr>
          <w:b/>
          <w:bCs/>
          <w:sz w:val="20"/>
          <w:szCs w:val="20"/>
        </w:rPr>
      </w:pPr>
      <w:r>
        <w:rPr>
          <w:b/>
          <w:bCs/>
          <w:sz w:val="20"/>
          <w:szCs w:val="20"/>
        </w:rPr>
        <w:t>Кой?</w:t>
      </w:r>
    </w:p>
    <w:p>
      <w:pPr>
        <w:rPr>
          <w:sz w:val="20"/>
          <w:szCs w:val="20"/>
        </w:rPr>
      </w:pPr>
      <w:r>
        <w:rPr>
          <w:sz w:val="20"/>
          <w:szCs w:val="20"/>
        </w:rPr>
        <w:t>Няма ограничение за това кой може да попълва формуляра. Формулярът обаче може да бъде изпратен само от националния координатор за непрекъснат мониторинг или от упълномощен потребител от дадена държава членка, който е отговорен за осигуряването на точността на предоставената информация.</w:t>
      </w:r>
    </w:p>
    <w:p>
      <w:pPr>
        <w:rPr>
          <w:b/>
          <w:bCs/>
          <w:sz w:val="20"/>
          <w:szCs w:val="20"/>
        </w:rPr>
      </w:pPr>
      <w:r>
        <w:rPr>
          <w:b/>
          <w:bCs/>
          <w:sz w:val="20"/>
          <w:szCs w:val="20"/>
        </w:rPr>
        <w:t>Как?</w:t>
      </w:r>
    </w:p>
    <w:p>
      <w:pPr>
        <w:rPr>
          <w:sz w:val="20"/>
          <w:szCs w:val="20"/>
        </w:rPr>
      </w:pPr>
      <w:r>
        <w:rPr>
          <w:sz w:val="20"/>
          <w:szCs w:val="20"/>
        </w:rPr>
        <w:t xml:space="preserve">В настоящия формуляр са изброени стандартите, конкретно свързани с издаването на удостоверенията и свидетелствата за правоспособност на персонала, спрямо които държавите може да преценят за необходимо да имат различия. Позоваването на конкретно приложение и свързания с него стандарт са представени в колони 1 и 2. Информацията, която се изисква във всяка следваща колона, е следната: </w:t>
      </w:r>
    </w:p>
    <w:p>
      <w:pPr>
        <w:ind w:left="720"/>
        <w:rPr>
          <w:sz w:val="20"/>
          <w:szCs w:val="20"/>
        </w:rPr>
      </w:pPr>
      <w:r>
        <w:rPr>
          <w:b/>
          <w:sz w:val="20"/>
          <w:szCs w:val="20"/>
        </w:rPr>
        <w:t xml:space="preserve">Колона 3: </w:t>
      </w:r>
      <w:r>
        <w:rPr>
          <w:b/>
          <w:bCs/>
          <w:sz w:val="20"/>
          <w:szCs w:val="20"/>
        </w:rPr>
        <w:t>Подробности за различието.</w:t>
      </w:r>
    </w:p>
    <w:p>
      <w:pPr>
        <w:ind w:left="1440"/>
        <w:rPr>
          <w:sz w:val="20"/>
          <w:szCs w:val="20"/>
        </w:rPr>
      </w:pPr>
      <w:r>
        <w:rPr>
          <w:sz w:val="20"/>
          <w:szCs w:val="20"/>
        </w:rPr>
        <w:t>Обобщете различието спрямо стандартите за издаване на удостоверения и свидетелства за правоспособност. При необходимост посочете съответните регулаторни документи.</w:t>
      </w:r>
    </w:p>
    <w:p>
      <w:pPr>
        <w:ind w:left="720"/>
        <w:rPr>
          <w:sz w:val="20"/>
          <w:szCs w:val="20"/>
        </w:rPr>
      </w:pPr>
      <w:r>
        <w:rPr>
          <w:b/>
          <w:sz w:val="20"/>
          <w:szCs w:val="20"/>
        </w:rPr>
        <w:t xml:space="preserve">Колона 4: </w:t>
      </w:r>
      <w:r>
        <w:rPr>
          <w:b/>
          <w:bCs/>
          <w:sz w:val="20"/>
          <w:szCs w:val="20"/>
        </w:rPr>
        <w:t>Забележки.</w:t>
      </w:r>
    </w:p>
    <w:p>
      <w:pPr>
        <w:ind w:left="1440"/>
        <w:rPr>
          <w:sz w:val="20"/>
          <w:szCs w:val="20"/>
        </w:rPr>
      </w:pPr>
      <w:r>
        <w:rPr>
          <w:sz w:val="20"/>
          <w:szCs w:val="20"/>
        </w:rPr>
        <w:t>Представете обосновката си за тези различия и подробностите за всички условия и мерки за смекчаване, където е необходимо.</w:t>
      </w:r>
    </w:p>
    <w:p>
      <w:pPr>
        <w:ind w:left="720"/>
        <w:rPr>
          <w:sz w:val="20"/>
          <w:szCs w:val="20"/>
        </w:rPr>
      </w:pPr>
      <w:r>
        <w:rPr>
          <w:b/>
          <w:sz w:val="20"/>
          <w:szCs w:val="20"/>
        </w:rPr>
        <w:t xml:space="preserve">Колона 5: </w:t>
      </w:r>
      <w:r>
        <w:rPr>
          <w:b/>
          <w:bCs/>
          <w:sz w:val="20"/>
          <w:szCs w:val="20"/>
        </w:rPr>
        <w:t>Признаване на различия на други държави</w:t>
      </w:r>
      <w:r>
        <w:rPr>
          <w:sz w:val="20"/>
          <w:szCs w:val="20"/>
        </w:rPr>
        <w:t xml:space="preserve">. </w:t>
      </w:r>
    </w:p>
    <w:p>
      <w:pPr>
        <w:rPr>
          <w:sz w:val="20"/>
          <w:szCs w:val="20"/>
        </w:rPr>
      </w:pPr>
      <w:r>
        <w:rPr>
          <w:sz w:val="20"/>
          <w:szCs w:val="20"/>
        </w:rPr>
        <w:t>Посочете дали Вашата държава ще признае или ще приеме валидността на удостоверенията и свидетелствата за правоспособност на други държави въз основа на техните временни различия, предоставени чрез CCRD. С цел опростяване това може да бъде посочено като изключение (какви други временни различия в държавите не са приемливи), а не като списък на това, което би било приемливо.</w:t>
      </w:r>
    </w:p>
    <w:p>
      <w:pPr>
        <w:rPr>
          <w:rStyle w:val="Hyperlink"/>
          <w:rFonts w:cstheme="majorBidi"/>
          <w:b/>
          <w:sz w:val="20"/>
          <w:szCs w:val="20"/>
        </w:rPr>
      </w:pPr>
      <w:r>
        <w:rPr>
          <w:b/>
          <w:sz w:val="20"/>
          <w:szCs w:val="20"/>
        </w:rPr>
        <w:t>Моля, изпратете този формуляр по имейл на</w:t>
      </w:r>
      <w:r>
        <w:t xml:space="preserve"> </w:t>
      </w:r>
      <w:hyperlink r:id="rId16" w:history="1">
        <w:r>
          <w:rPr>
            <w:rStyle w:val="Hyperlink"/>
            <w:b/>
            <w:sz w:val="20"/>
            <w:szCs w:val="20"/>
          </w:rPr>
          <w:t>ops@icao.int</w:t>
        </w:r>
      </w:hyperlink>
    </w:p>
    <w:p>
      <w:pPr>
        <w:rPr>
          <w:rStyle w:val="Hyperlink"/>
          <w:rFonts w:cstheme="majorBidi"/>
          <w:b/>
          <w:sz w:val="20"/>
          <w:szCs w:val="20"/>
        </w:rPr>
        <w:sectPr>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9" w:footer="709" w:gutter="0"/>
          <w:cols w:space="708"/>
          <w:titlePg/>
          <w:docGrid w:linePitch="360"/>
        </w:sectPr>
      </w:pPr>
    </w:p>
    <w:tbl>
      <w:tblPr>
        <w:tblStyle w:val="TableGrid"/>
        <w:tblW w:w="14880" w:type="dxa"/>
        <w:tblInd w:w="-993" w:type="dxa"/>
        <w:tblLook w:val="04A0" w:firstRow="1" w:lastRow="0" w:firstColumn="1" w:lastColumn="0" w:noHBand="0" w:noVBand="1"/>
      </w:tblPr>
      <w:tblGrid>
        <w:gridCol w:w="1702"/>
        <w:gridCol w:w="4252"/>
        <w:gridCol w:w="2975"/>
        <w:gridCol w:w="2976"/>
        <w:gridCol w:w="2975"/>
      </w:tblGrid>
      <w:tr>
        <w:tc>
          <w:tcPr>
            <w:tcW w:w="1702" w:type="dxa"/>
          </w:tcPr>
          <w:sdt>
            <w:sdtPr>
              <w:rPr>
                <w:color w:val="0000FF" w:themeColor="hyperlink"/>
                <w:u w:val="single"/>
              </w:rPr>
              <w:alias w:val="Приложение"/>
              <w:tag w:val="Annex_de3c0d6c-d833-43b2-90bd-8e2b9feb9238"/>
              <w:id w:val="1697502319"/>
              <w:lock w:val="contentLocked"/>
              <w:placeholder>
                <w:docPart w:val="AE3DE094D9524B1CB176E63EDE8F9257"/>
              </w:placeholder>
              <w:dataBinding w:xpath="/Root[1]/Annex_de3c0d6c-d833-43b2-90bd-8e2b9feb9238[1]" w:storeItemID="{7E9F76D9-DE21-4CB8-A87C-05F3AB5F5986}"/>
              <w:text w:multiLine="1"/>
            </w:sdtPr>
            <w:sdtContent>
              <w:p>
                <w:r>
                  <w:rPr>
                    <w:color w:val="0000FF" w:themeColor="hyperlink"/>
                    <w:u w:val="single"/>
                  </w:rPr>
                  <w:t>Приложение 1</w:t>
                </w:r>
              </w:p>
            </w:sdtContent>
          </w:sdt>
          <w:p/>
          <w:sdt>
            <w:sdtPr>
              <w:alias w:val="Раздел"/>
              <w:tag w:val="Reference_de3c0d6c-d833-43b2-90bd-8e2b9feb9238"/>
              <w:id w:val="141636225"/>
              <w:lock w:val="contentLocked"/>
              <w:placeholder>
                <w:docPart w:val="3B39E02C3937451E950F8867D959DD31"/>
              </w:placeholder>
              <w:dataBinding w:xpath="/Root[1]/Reference_de3c0d6c-d833-43b2-90bd-8e2b9feb9238[1]" w:storeItemID="{7E9F76D9-DE21-4CB8-A87C-05F3AB5F5986}"/>
              <w:text/>
            </w:sdtPr>
            <w:sdtContent>
              <w:p>
                <w:r>
                  <w:t>1.2.4.4.1</w:t>
                </w:r>
              </w:p>
            </w:sdtContent>
          </w:sdt>
          <w:p/>
        </w:tc>
        <w:tc>
          <w:tcPr>
            <w:tcW w:w="4252" w:type="dxa"/>
          </w:tcPr>
          <w:p>
            <w:pPr>
              <w:adjustRightInd w:val="0"/>
              <w:snapToGrid w:val="0"/>
            </w:pPr>
            <w:r>
              <w:tab/>
              <w:t xml:space="preserve">1.2.4.4.1    Срокът на валидност на медицинската оценка може да бъде удължен до 45 дни по преценка на органа, издаващ документа. </w:t>
            </w:r>
          </w:p>
          <w:p>
            <w:pPr>
              <w:adjustRightInd w:val="0"/>
              <w:snapToGrid w:val="0"/>
            </w:pPr>
          </w:p>
          <w:p>
            <w:pPr>
              <w:adjustRightInd w:val="0"/>
              <w:snapToGrid w:val="0"/>
            </w:pPr>
            <w:r>
              <w:tab/>
            </w:r>
            <w:r>
              <w:rPr>
                <w:i/>
                <w:iCs/>
              </w:rPr>
              <w:t>Забележка. — Препоръчително е календарният ден, в който изтича медицинската оценка, да остане постоянен всяка година, така че датата на изтичане на действащата медицинска оценка да бъде началото на новия срок на валидност, при условие че медицинската оценка се прави по време на срока на валидност на действащата медицинска оценка, но не повече от 45 дни преди да изтече срока ѝ.</w:t>
            </w:r>
            <w:r>
              <w:t xml:space="preserve"> </w:t>
            </w:r>
          </w:p>
          <w:p>
            <w:pPr>
              <w:adjustRightInd w:val="0"/>
              <w:snapToGrid w:val="0"/>
            </w:pPr>
          </w:p>
        </w:tc>
        <w:tc>
          <w:tcPr>
            <w:tcW w:w="2975" w:type="dxa"/>
          </w:tcPr>
          <w:p>
            <w:pPr>
              <w:rPr>
                <w:rStyle w:val="Hyperlink"/>
                <w:rFonts w:cstheme="majorBidi"/>
                <w:b/>
                <w:color w:val="auto"/>
                <w:sz w:val="20"/>
                <w:szCs w:val="20"/>
              </w:rPr>
            </w:pPr>
            <w:sdt>
              <w:sdtPr>
                <w:rPr>
                  <w:color w:val="0000FF" w:themeColor="hyperlink"/>
                  <w:sz w:val="20"/>
                  <w:szCs w:val="20"/>
                  <w:u w:val="single"/>
                </w:rPr>
                <w:alias w:val="Подробни данни"/>
                <w:tag w:val="Details_de3c0d6c-d833-43b2-90bd-8e2b9feb9238"/>
                <w:id w:val="558820394"/>
                <w:placeholder>
                  <w:docPart w:val="319155465811459FB50C3FF8D526FBA7"/>
                </w:placeholder>
                <w:dataBinding w:xpath="/Root[1]/Details_de3c0d6c-d833-43b2-90bd-8e2b9feb9238[1]" w:storeItemID="{7E9F76D9-DE21-4CB8-A87C-05F3AB5F5986}"/>
                <w:text w:multiLine="1"/>
              </w:sdtPr>
              <w:sdtContent>
                <w:r>
                  <w:rPr>
                    <w:sz w:val="20"/>
                    <w:szCs w:val="20"/>
                  </w:rPr>
                  <w:t>Срокът на валидност на свидетелствата за медицинска годност от клас 1 и 3, издадени от [име на държавата], се удължава с 4 месеца.</w:t>
                </w:r>
                <w:r>
                  <w:rPr>
                    <w:sz w:val="20"/>
                    <w:szCs w:val="20"/>
                  </w:rPr>
                  <w:cr/>
                </w:r>
                <w:r>
                  <w:rPr>
                    <w:sz w:val="20"/>
                    <w:szCs w:val="20"/>
                  </w:rPr>
                  <w:br/>
                </w:r>
                <w:r>
                  <w:rPr>
                    <w:sz w:val="20"/>
                    <w:szCs w:val="20"/>
                  </w:rPr>
                  <w:cr/>
                </w:r>
                <w:r>
                  <w:rPr>
                    <w:sz w:val="20"/>
                    <w:szCs w:val="20"/>
                  </w:rPr>
                  <w:br/>
                </w:r>
                <w:r>
                  <w:rPr>
                    <w:sz w:val="20"/>
                    <w:szCs w:val="20"/>
                  </w:rPr>
                  <w:cr/>
                </w:r>
                <w:r>
                  <w:rPr>
                    <w:sz w:val="20"/>
                    <w:szCs w:val="20"/>
                  </w:rPr>
                  <w:br/>
                </w:r>
                <w:r>
                  <w:rPr>
                    <w:sz w:val="20"/>
                    <w:szCs w:val="20"/>
                  </w:rPr>
                  <w:cr/>
                </w:r>
                <w:r>
                  <w:rPr>
                    <w:sz w:val="20"/>
                    <w:szCs w:val="20"/>
                  </w:rPr>
                  <w:br/>
                </w:r>
                <w:r>
                  <w:rPr>
                    <w:sz w:val="20"/>
                    <w:szCs w:val="20"/>
                  </w:rPr>
                  <w:cr/>
                </w:r>
                <w:r>
                  <w:rPr>
                    <w:sz w:val="20"/>
                    <w:szCs w:val="20"/>
                  </w:rPr>
                  <w:br/>
                </w:r>
              </w:sdtContent>
            </w:sdt>
          </w:p>
        </w:tc>
        <w:sdt>
          <w:sdtPr>
            <w:rPr>
              <w:rStyle w:val="Hyperlink"/>
              <w:rFonts w:cstheme="majorBidi"/>
              <w:color w:val="auto"/>
              <w:sz w:val="20"/>
              <w:szCs w:val="20"/>
              <w:u w:val="none"/>
            </w:rPr>
            <w:alias w:val="Забележки"/>
            <w:tag w:val="Remarks_de3c0d6c-d833-43b2-90bd-8e2b9feb9238"/>
            <w:id w:val="1853063312"/>
            <w:placeholder>
              <w:docPart w:val="731902B27B6A430CAB62B85EE5A4B766"/>
            </w:placeholder>
            <w:dataBinding w:xpath="/Root[1]/Remarks_de3c0d6c-d833-43b2-90bd-8e2b9feb9238[1]" w:storeItemID="{7E9F76D9-DE21-4CB8-A87C-05F3AB5F5986}"/>
            <w:text w:multiLine="1"/>
          </w:sdtPr>
          <w:sdtContent>
            <w:tc>
              <w:tcPr>
                <w:tcW w:w="2976" w:type="dxa"/>
              </w:tcPr>
              <w:p>
                <w:pPr>
                  <w:rPr>
                    <w:rStyle w:val="Hyperlink"/>
                    <w:rFonts w:cstheme="majorBidi"/>
                    <w:b/>
                    <w:color w:val="auto"/>
                    <w:sz w:val="20"/>
                    <w:szCs w:val="20"/>
                    <w:u w:val="none"/>
                  </w:rPr>
                </w:pPr>
                <w:r>
                  <w:rPr>
                    <w:rStyle w:val="Hyperlink"/>
                    <w:color w:val="auto"/>
                    <w:sz w:val="20"/>
                    <w:szCs w:val="20"/>
                    <w:u w:val="none"/>
                  </w:rPr>
                  <w:t>а) Обосновка</w:t>
                </w:r>
                <w:r>
                  <w:rPr>
                    <w:rStyle w:val="Hyperlink"/>
                    <w:color w:val="auto"/>
                    <w:sz w:val="20"/>
                    <w:szCs w:val="20"/>
                    <w:u w:val="none"/>
                  </w:rPr>
                  <w:cr/>
                </w:r>
                <w:r>
                  <w:rPr>
                    <w:rStyle w:val="Hyperlink"/>
                    <w:color w:val="auto"/>
                    <w:sz w:val="20"/>
                    <w:szCs w:val="20"/>
                    <w:u w:val="none"/>
                  </w:rPr>
                  <w:br/>
                  <w:t>Притежатели на свидетелства за медицинска годност от клас 1 и клас 3, които са длъжни да преминат периодичен медицински преглед, за да препотвърдят медицинските си свидетелства, за да продължат да упражняват правата си съгласно своите удостоверения и свидетелства за правоспособност, които не могат своевременно да достигнат или да получат достъп до авиомедицински специалист или авиомедицински център за извършване на необходимия медицински преглед. Освен това в много случаи медицинските специалисти са пренасочени за справяне с разпространението на COVID-19 в своята държава. Това би довело до изтичане на срока на валидност на посочените свидетелства.</w:t>
                </w:r>
                <w:r>
                  <w:rPr>
                    <w:rStyle w:val="Hyperlink"/>
                    <w:color w:val="auto"/>
                    <w:sz w:val="20"/>
                    <w:szCs w:val="20"/>
                    <w:u w:val="none"/>
                  </w:rPr>
                  <w:cr/>
                </w:r>
                <w:r>
                  <w:rPr>
                    <w:rStyle w:val="Hyperlink"/>
                    <w:color w:val="auto"/>
                    <w:sz w:val="20"/>
                    <w:szCs w:val="20"/>
                    <w:u w:val="none"/>
                  </w:rPr>
                  <w:br/>
                </w:r>
                <w:r>
                  <w:rPr>
                    <w:rStyle w:val="Hyperlink"/>
                    <w:color w:val="auto"/>
                    <w:sz w:val="20"/>
                    <w:szCs w:val="20"/>
                    <w:u w:val="none"/>
                  </w:rPr>
                  <w:cr/>
                </w:r>
                <w:r>
                  <w:rPr>
                    <w:rStyle w:val="Hyperlink"/>
                    <w:color w:val="auto"/>
                    <w:sz w:val="20"/>
                    <w:szCs w:val="20"/>
                    <w:u w:val="none"/>
                  </w:rPr>
                  <w:br/>
                  <w:t>б) Условия/Мерки за смекчаване</w:t>
                </w:r>
                <w:r>
                  <w:rPr>
                    <w:rStyle w:val="Hyperlink"/>
                    <w:color w:val="auto"/>
                    <w:sz w:val="20"/>
                    <w:szCs w:val="20"/>
                    <w:u w:val="none"/>
                  </w:rPr>
                  <w:cr/>
                </w:r>
                <w:r>
                  <w:rPr>
                    <w:rStyle w:val="Hyperlink"/>
                    <w:color w:val="auto"/>
                    <w:sz w:val="20"/>
                    <w:szCs w:val="20"/>
                    <w:u w:val="none"/>
                  </w:rPr>
                  <w:br/>
                  <w:t>[Име на държавата] изисква притежателите на свидетелства за медицинска годност от клас 1 и клас 3, които се възползват от това облекчение, да притежават валидно свидетелство за медицинска годност без ограничения, с изключение на зрителни, преди прилагането на облекчението.</w:t>
                </w:r>
                <w:r>
                  <w:rPr>
                    <w:rStyle w:val="Hyperlink"/>
                    <w:color w:val="auto"/>
                    <w:sz w:val="20"/>
                    <w:szCs w:val="20"/>
                    <w:u w:val="none"/>
                  </w:rPr>
                  <w:cr/>
                </w:r>
                <w:r>
                  <w:rPr>
                    <w:rStyle w:val="Hyperlink"/>
                    <w:color w:val="auto"/>
                    <w:sz w:val="20"/>
                    <w:szCs w:val="20"/>
                    <w:u w:val="none"/>
                  </w:rPr>
                  <w:br/>
                  <w:t xml:space="preserve">  </w:t>
                </w:r>
              </w:p>
            </w:tc>
          </w:sdtContent>
        </w:sdt>
        <w:tc>
          <w:tcPr>
            <w:tcW w:w="2975" w:type="dxa"/>
          </w:tcPr>
          <w:p>
            <w:pPr>
              <w:jc w:val="both"/>
              <w:rPr>
                <w:sz w:val="20"/>
                <w:szCs w:val="20"/>
              </w:rPr>
            </w:pPr>
            <w:sdt>
              <w:sdtPr>
                <w:rPr>
                  <w:rStyle w:val="Hyperlink"/>
                  <w:rFonts w:cstheme="majorBidi"/>
                  <w:color w:val="FF0000"/>
                  <w:sz w:val="20"/>
                  <w:szCs w:val="20"/>
                </w:rPr>
                <w:alias w:val="ДържаваРазличие"/>
                <w:tag w:val="StateDifference_de3c0d6c-d833-43b2-90bd-8e2b9feb9238"/>
                <w:id w:val="2073466668"/>
                <w:placeholder>
                  <w:docPart w:val="4FA1EAFE31FD4C3A92CC9CD7C75B679A"/>
                </w:placeholder>
                <w:showingPlcHdr/>
                <w:dataBinding w:xpath="/Root[1]/StateDifference_de3c0d6c-d833-43b2-90bd-8e2b9feb9238[1]" w:storeItemID="{7E9F76D9-DE21-4CB8-A87C-05F3AB5F5986}"/>
                <w:text w:multiLine="1"/>
              </w:sdtPr>
              <w:sdtContent>
                <w:r>
                  <w:rPr>
                    <w:rStyle w:val="PlaceholderText"/>
                    <w:color w:val="auto"/>
                  </w:rPr>
                  <w:t>Щракнете или натиснете тук, за да въведете текст.</w:t>
                </w:r>
              </w:sdtContent>
            </w:sdt>
            <w:r>
              <w:rPr>
                <w:sz w:val="20"/>
                <w:szCs w:val="20"/>
              </w:rPr>
              <w:t>По отношение на удостоверенията и свидетелствата за правоспособност, издадени от държавите — членки на ЕС, различията се признават автоматично въз основа на Регламент (ЕС) 2018/1139.</w:t>
            </w:r>
          </w:p>
          <w:p>
            <w:pPr>
              <w:jc w:val="both"/>
              <w:rPr>
                <w:sz w:val="20"/>
                <w:szCs w:val="20"/>
              </w:rPr>
            </w:pPr>
          </w:p>
          <w:p>
            <w:pPr>
              <w:jc w:val="both"/>
              <w:rPr>
                <w:sz w:val="20"/>
                <w:szCs w:val="20"/>
              </w:rPr>
            </w:pPr>
            <w:r>
              <w:rPr>
                <w:sz w:val="20"/>
                <w:szCs w:val="20"/>
              </w:rPr>
              <w:t>По отношение на признаването или приемането на валидността на удостоверенията и свидетелствата за правоспособност, засегнати от специалните временни мерки (свързани с COVID-19), издадени от държави извън ЕС, се прилага Регламент (ЕС) № 452/2014 за определяне на техническите изисквания и административните процедури във връзка с въздушните операции на оператори от трети държави</w:t>
            </w:r>
            <w:r>
              <w:rPr>
                <w:sz w:val="20"/>
                <w:szCs w:val="20"/>
                <w:lang w:val="en-GB"/>
              </w:rPr>
              <w:footnoteReference w:id="1"/>
            </w:r>
            <w:r>
              <w:rPr>
                <w:sz w:val="20"/>
                <w:szCs w:val="20"/>
              </w:rPr>
              <w:t xml:space="preserve">. </w:t>
            </w:r>
          </w:p>
          <w:p>
            <w:pPr>
              <w:jc w:val="both"/>
              <w:rPr>
                <w:sz w:val="20"/>
                <w:szCs w:val="20"/>
              </w:rPr>
            </w:pPr>
          </w:p>
          <w:p>
            <w:pPr>
              <w:rPr>
                <w:rFonts w:cstheme="majorBidi"/>
                <w:sz w:val="20"/>
                <w:szCs w:val="20"/>
              </w:rPr>
            </w:pPr>
            <w:r>
              <w:rPr>
                <w:sz w:val="20"/>
                <w:szCs w:val="20"/>
              </w:rPr>
              <w:cr/>
            </w:r>
            <w:r>
              <w:rPr>
                <w:sz w:val="20"/>
                <w:szCs w:val="20"/>
              </w:rPr>
              <w:br/>
            </w:r>
            <w:r>
              <w:rPr>
                <w:sz w:val="20"/>
                <w:szCs w:val="20"/>
              </w:rPr>
              <w:cr/>
            </w:r>
            <w:r>
              <w:rPr>
                <w:sz w:val="20"/>
                <w:szCs w:val="20"/>
              </w:rPr>
              <w:br/>
            </w:r>
            <w:r>
              <w:rPr>
                <w:rStyle w:val="Hyperlink"/>
                <w:sz w:val="20"/>
                <w:szCs w:val="20"/>
              </w:rPr>
              <w:cr/>
            </w:r>
            <w:r>
              <w:rPr>
                <w:rStyle w:val="Hyperlink"/>
                <w:sz w:val="20"/>
                <w:szCs w:val="20"/>
              </w:rPr>
              <w:br/>
            </w:r>
          </w:p>
        </w:tc>
      </w:tr>
      <w:tr>
        <w:tc>
          <w:tcPr>
            <w:tcW w:w="1702" w:type="dxa"/>
          </w:tcPr>
          <w:sdt>
            <w:sdtPr>
              <w:alias w:val="Приложение"/>
              <w:tag w:val="Annex_a3735fad-4572-4134-91da-efb8b73cdf96"/>
              <w:id w:val="1467551398"/>
              <w:lock w:val="contentLocked"/>
              <w:placeholder>
                <w:docPart w:val="AE3DE094D9524B1CB176E63EDE8F9257"/>
              </w:placeholder>
              <w:dataBinding w:xpath="/Root[1]/Annex_a3735fad-4572-4134-91da-efb8b73cdf96[1]" w:storeItemID="{7E9F76D9-DE21-4CB8-A87C-05F3AB5F5986}"/>
              <w:text w:multiLine="1"/>
            </w:sdtPr>
            <w:sdtContent>
              <w:p>
                <w:r>
                  <w:t>Приложение 1</w:t>
                </w:r>
              </w:p>
            </w:sdtContent>
          </w:sdt>
          <w:p/>
          <w:sdt>
            <w:sdtPr>
              <w:alias w:val="Раздел"/>
              <w:tag w:val="Reference_a3735fad-4572-4134-91da-efb8b73cdf96"/>
              <w:id w:val="1214305441"/>
              <w:lock w:val="contentLocked"/>
              <w:placeholder>
                <w:docPart w:val="3B39E02C3937451E950F8867D959DD31"/>
              </w:placeholder>
              <w:dataBinding w:xpath="/Root[1]/Reference_a3735fad-4572-4134-91da-efb8b73cdf96[1]" w:storeItemID="{7E9F76D9-DE21-4CB8-A87C-05F3AB5F5986}"/>
              <w:text/>
            </w:sdtPr>
            <w:sdtContent>
              <w:p>
                <w:r>
                  <w:t>1.2.5.1.2</w:t>
                </w:r>
              </w:p>
            </w:sdtContent>
          </w:sdt>
          <w:p/>
        </w:tc>
        <w:tc>
          <w:tcPr>
            <w:tcW w:w="4252" w:type="dxa"/>
          </w:tcPr>
          <w:p>
            <w:pPr>
              <w:adjustRightInd w:val="0"/>
              <w:snapToGrid w:val="0"/>
            </w:pPr>
            <w:r>
              <w:tab/>
              <w:t>1.2.5.1.2    Договаряща държава, след издаване на свидетелство за правоспособност, гарантира, че другите договарящи държави имат възможност да бъдат удовлетворени по отношение на валидността на свидетелството.</w:t>
            </w:r>
            <w:r>
              <w:rPr>
                <w:rFonts w:asciiTheme="majorBidi" w:hAnsiTheme="majorBidi"/>
                <w:b/>
                <w:bCs/>
                <w:i/>
                <w:iCs/>
                <w:highlight w:val="lightGray"/>
              </w:rPr>
              <w:t xml:space="preserve"> </w:t>
            </w:r>
          </w:p>
          <w:p>
            <w:pPr>
              <w:adjustRightInd w:val="0"/>
              <w:snapToGrid w:val="0"/>
            </w:pPr>
          </w:p>
          <w:p>
            <w:pPr>
              <w:adjustRightInd w:val="0"/>
              <w:snapToGrid w:val="0"/>
              <w:rPr>
                <w:i/>
                <w:iCs/>
              </w:rPr>
            </w:pPr>
            <w:r>
              <w:rPr>
                <w:i/>
                <w:iCs/>
              </w:rPr>
              <w:tab/>
              <w:t>Забележка 1.— До 2 ноември 2022 г. поддържането на компетентността на членовете на летателния екипаж или на дистанционно управляващия летателен екипаж, участващи в операции на търговския въздушен транспорт, може да бъде установено в удовлетворителна степен чрез демонстриране на умения по време на контролните полети, извършвани в съответствие с приложение 6.</w:t>
            </w:r>
          </w:p>
          <w:p>
            <w:pPr>
              <w:adjustRightInd w:val="0"/>
              <w:snapToGrid w:val="0"/>
              <w:rPr>
                <w:i/>
                <w:iCs/>
              </w:rPr>
            </w:pPr>
          </w:p>
          <w:p>
            <w:pPr>
              <w:adjustRightInd w:val="0"/>
              <w:snapToGrid w:val="0"/>
              <w:rPr>
                <w:i/>
                <w:iCs/>
              </w:rPr>
            </w:pPr>
            <w:r>
              <w:rPr>
                <w:i/>
                <w:iCs/>
              </w:rPr>
              <w:tab/>
            </w:r>
            <w:r>
              <w:t xml:space="preserve">Забележка 1.— </w:t>
            </w:r>
            <w:r>
              <w:rPr>
                <w:i/>
                <w:iCs/>
              </w:rPr>
              <w:t>От 3 ноември 2022 г. поддържането на компетентността на членовете на летателния екипаж, участващи в операции на търговския въздушен транспорт, може да бъде установено в удовлетворителна степен чрез демонстриране на умения по време на контролните полети, извършвани в съответствие с приложение 6.</w:t>
            </w:r>
          </w:p>
          <w:p>
            <w:pPr>
              <w:adjustRightInd w:val="0"/>
              <w:snapToGrid w:val="0"/>
            </w:pPr>
          </w:p>
          <w:p>
            <w:pPr>
              <w:adjustRightInd w:val="0"/>
              <w:snapToGrid w:val="0"/>
              <w:rPr>
                <w:i/>
                <w:iCs/>
              </w:rPr>
            </w:pPr>
            <w:r>
              <w:rPr>
                <w:i/>
                <w:iCs/>
              </w:rPr>
              <w:tab/>
              <w:t>Забележка 2.— До 2 ноември 2022 г. информацията за поддържането на компетентността може да бъде записвана в удовлетворителна степен в документацията на оператора или в летателната книжка или свидетелството на члена на летателния екипаж.</w:t>
            </w:r>
          </w:p>
          <w:p>
            <w:pPr>
              <w:adjustRightInd w:val="0"/>
              <w:snapToGrid w:val="0"/>
              <w:rPr>
                <w:i/>
                <w:iCs/>
              </w:rPr>
            </w:pPr>
          </w:p>
          <w:p>
            <w:pPr>
              <w:adjustRightInd w:val="0"/>
              <w:snapToGrid w:val="0"/>
              <w:rPr>
                <w:i/>
                <w:iCs/>
              </w:rPr>
            </w:pPr>
            <w:r>
              <w:rPr>
                <w:i/>
                <w:iCs/>
              </w:rPr>
              <w:tab/>
            </w:r>
            <w:r>
              <w:t>Забележка 2.—</w:t>
            </w:r>
            <w:r>
              <w:rPr>
                <w:i/>
                <w:iCs/>
              </w:rPr>
              <w:t xml:space="preserve"> От 3 ноември 2022 г. информацията за поддържането на компетентността може да бъде записвана в удовлетворителна степен в документацията на оператора или в летателната книжка или свидетелството на члена на летателния екипаж или на дистанционно управляващия летателен екипаж.</w:t>
            </w:r>
          </w:p>
          <w:p>
            <w:pPr>
              <w:adjustRightInd w:val="0"/>
              <w:snapToGrid w:val="0"/>
            </w:pPr>
          </w:p>
          <w:p>
            <w:pPr>
              <w:adjustRightInd w:val="0"/>
              <w:snapToGrid w:val="0"/>
              <w:rPr>
                <w:i/>
                <w:iCs/>
              </w:rPr>
            </w:pPr>
            <w:r>
              <w:rPr>
                <w:i/>
                <w:iCs/>
              </w:rPr>
              <w:tab/>
              <w:t>Забележка 3.— До 2 ноември 2022 г. членовете на летателния екипаж могат, до степента, която се счита за приемлива от държавата на регистрация, да демонстрират поддържането на компетентността си на FSTD, одобрени от тази държава.</w:t>
            </w:r>
          </w:p>
          <w:p>
            <w:pPr>
              <w:adjustRightInd w:val="0"/>
              <w:snapToGrid w:val="0"/>
              <w:rPr>
                <w:i/>
                <w:iCs/>
              </w:rPr>
            </w:pPr>
          </w:p>
          <w:p>
            <w:pPr>
              <w:adjustRightInd w:val="0"/>
              <w:snapToGrid w:val="0"/>
              <w:rPr>
                <w:i/>
                <w:iCs/>
              </w:rPr>
            </w:pPr>
            <w:r>
              <w:rPr>
                <w:i/>
                <w:iCs/>
              </w:rPr>
              <w:tab/>
            </w:r>
            <w:r>
              <w:t xml:space="preserve">Забележка 3.— </w:t>
            </w:r>
            <w:r>
              <w:rPr>
                <w:i/>
                <w:iCs/>
              </w:rPr>
              <w:t>От 3 ноември 2022 г. членовете на летателния екипаж и на дистанционно управляващия летателен екипаж могат, до степента, която се счита за приемлива съответно от държавата на регистрация или от упълномощения орган за издаване на удостоверения на държавата на оператора, да демонстрират поддържането на компетентността си на FSTD, одобрени от тази държава.</w:t>
            </w:r>
          </w:p>
          <w:p>
            <w:pPr>
              <w:adjustRightInd w:val="0"/>
              <w:snapToGrid w:val="0"/>
              <w:rPr>
                <w:i/>
                <w:iCs/>
              </w:rPr>
            </w:pPr>
          </w:p>
          <w:p>
            <w:pPr>
              <w:adjustRightInd w:val="0"/>
              <w:snapToGrid w:val="0"/>
            </w:pPr>
            <w:r>
              <w:rPr>
                <w:i/>
                <w:iCs/>
              </w:rPr>
              <w:tab/>
              <w:t xml:space="preserve">Забележка </w:t>
            </w:r>
            <w:r>
              <w:rPr>
                <w:i/>
                <w:iCs/>
                <w:strike/>
              </w:rPr>
              <w:t>4</w:t>
            </w:r>
            <w:r>
              <w:rPr>
                <w:i/>
                <w:iCs/>
              </w:rPr>
              <w:t xml:space="preserve">.— Вижте </w:t>
            </w:r>
            <w:r>
              <w:t xml:space="preserve">Ръководство за критерии за квалификационна оценка на тренировъчни средства за полетна симулация </w:t>
            </w:r>
            <w:r>
              <w:rPr>
                <w:i/>
                <w:iCs/>
              </w:rPr>
              <w:t>(Doc 9625).</w:t>
            </w:r>
          </w:p>
          <w:p>
            <w:pPr>
              <w:adjustRightInd w:val="0"/>
              <w:snapToGrid w:val="0"/>
            </w:pPr>
          </w:p>
          <w:p>
            <w:pPr>
              <w:adjustRightInd w:val="0"/>
              <w:snapToGrid w:val="0"/>
              <w:rPr>
                <w:i/>
                <w:iCs/>
              </w:rPr>
            </w:pPr>
            <w:r>
              <w:rPr>
                <w:i/>
                <w:iCs/>
              </w:rPr>
              <w:tab/>
              <w:t>Забележка5.</w:t>
            </w:r>
            <w:r>
              <w:t xml:space="preserve"> — Вижте Ръководство за процедури за създаване и управление на държавна система за лицензиране на персонала </w:t>
            </w:r>
            <w:r>
              <w:rPr>
                <w:i/>
                <w:iCs/>
              </w:rPr>
              <w:t>(Doc 9379) относно инструкциите за разработването на процес на оценка на риска.</w:t>
            </w:r>
            <w:r>
              <w:t xml:space="preserve"> </w:t>
            </w:r>
          </w:p>
          <w:p>
            <w:pPr>
              <w:adjustRightInd w:val="0"/>
              <w:snapToGrid w:val="0"/>
            </w:pPr>
          </w:p>
        </w:tc>
        <w:sdt>
          <w:sdtPr>
            <w:rPr>
              <w:rStyle w:val="Hyperlink"/>
              <w:rFonts w:cstheme="majorBidi"/>
              <w:color w:val="auto"/>
              <w:sz w:val="20"/>
              <w:szCs w:val="20"/>
              <w:u w:val="none"/>
            </w:rPr>
            <w:alias w:val="Подробни данни"/>
            <w:tag w:val="Details_a3735fad-4572-4134-91da-efb8b73cdf96"/>
            <w:id w:val="-1671472783"/>
            <w:placeholder>
              <w:docPart w:val="319155465811459FB50C3FF8D526FBA7"/>
            </w:placeholder>
            <w:dataBinding w:xpath="/Root[1]/Details_a3735fad-4572-4134-91da-efb8b73cdf96[1]" w:storeItemID="{7E9F76D9-DE21-4CB8-A87C-05F3AB5F5986}"/>
            <w:text w:multiLine="1"/>
          </w:sdtPr>
          <w:sdtContent>
            <w:tc>
              <w:tcPr>
                <w:tcW w:w="2975" w:type="dxa"/>
              </w:tcPr>
              <w:p>
                <w:pPr>
                  <w:rPr>
                    <w:rStyle w:val="Hyperlink"/>
                    <w:rFonts w:cstheme="majorBidi"/>
                    <w:b/>
                    <w:sz w:val="20"/>
                    <w:szCs w:val="20"/>
                    <w:u w:val="none"/>
                  </w:rPr>
                </w:pPr>
                <w:r>
                  <w:rPr>
                    <w:rStyle w:val="Hyperlink"/>
                    <w:color w:val="auto"/>
                    <w:sz w:val="20"/>
                    <w:szCs w:val="20"/>
                    <w:u w:val="none"/>
                  </w:rPr>
                  <w:t xml:space="preserve">Срокът на валидност на свидетелствата, </w:t>
                </w:r>
                <w:r>
                  <w:rPr>
                    <w:rStyle w:val="Hyperlink"/>
                    <w:color w:val="auto"/>
                    <w:sz w:val="20"/>
                    <w:szCs w:val="20"/>
                    <w:u w:val="none"/>
                  </w:rPr>
                  <w:cr/>
                </w:r>
                <w:r>
                  <w:rPr>
                    <w:rStyle w:val="Hyperlink"/>
                    <w:color w:val="auto"/>
                    <w:sz w:val="20"/>
                    <w:szCs w:val="20"/>
                    <w:u w:val="none"/>
                  </w:rPr>
                  <w:br/>
                  <w:t xml:space="preserve">издадени от [име на държавата] се удължава </w:t>
                </w:r>
                <w:r>
                  <w:rPr>
                    <w:rStyle w:val="Hyperlink"/>
                    <w:color w:val="auto"/>
                    <w:sz w:val="20"/>
                    <w:szCs w:val="20"/>
                    <w:u w:val="none"/>
                  </w:rPr>
                  <w:cr/>
                </w:r>
                <w:r>
                  <w:rPr>
                    <w:rStyle w:val="Hyperlink"/>
                    <w:color w:val="auto"/>
                    <w:sz w:val="20"/>
                    <w:szCs w:val="20"/>
                    <w:u w:val="none"/>
                  </w:rPr>
                  <w:br/>
                  <w:t xml:space="preserve">с 4 месеца. </w:t>
                </w:r>
                <w:r>
                  <w:rPr>
                    <w:rStyle w:val="Hyperlink"/>
                    <w:color w:val="auto"/>
                    <w:sz w:val="20"/>
                    <w:szCs w:val="20"/>
                    <w:u w:val="none"/>
                  </w:rPr>
                  <w:cr/>
                </w:r>
                <w:r>
                  <w:rPr>
                    <w:rStyle w:val="Hyperlink"/>
                    <w:color w:val="auto"/>
                    <w:sz w:val="20"/>
                    <w:szCs w:val="20"/>
                    <w:u w:val="none"/>
                  </w:rPr>
                  <w:br/>
                  <w:t xml:space="preserve">Ако към края на удължения срок причините за предоставяне на облекчение все още са налице, срокът на валидност може да бъде допълнително </w:t>
                </w:r>
                <w:r>
                  <w:rPr>
                    <w:rStyle w:val="Hyperlink"/>
                    <w:color w:val="auto"/>
                    <w:sz w:val="20"/>
                    <w:szCs w:val="20"/>
                    <w:u w:val="none"/>
                  </w:rPr>
                  <w:cr/>
                </w:r>
                <w:r>
                  <w:rPr>
                    <w:rStyle w:val="Hyperlink"/>
                    <w:color w:val="auto"/>
                    <w:sz w:val="20"/>
                    <w:szCs w:val="20"/>
                    <w:u w:val="none"/>
                  </w:rPr>
                  <w:br/>
                  <w:t xml:space="preserve">удължен за срок до </w:t>
                </w:r>
                <w:r>
                  <w:rPr>
                    <w:rStyle w:val="Hyperlink"/>
                    <w:color w:val="auto"/>
                    <w:sz w:val="20"/>
                    <w:szCs w:val="20"/>
                    <w:u w:val="none"/>
                  </w:rPr>
                  <w:cr/>
                </w:r>
                <w:r>
                  <w:rPr>
                    <w:rStyle w:val="Hyperlink"/>
                    <w:color w:val="auto"/>
                    <w:sz w:val="20"/>
                    <w:szCs w:val="20"/>
                    <w:u w:val="none"/>
                  </w:rPr>
                  <w:br/>
                  <w:t>4 месеца.</w:t>
                </w:r>
                <w:r>
                  <w:rPr>
                    <w:rStyle w:val="Hyperlink"/>
                    <w:color w:val="auto"/>
                    <w:sz w:val="20"/>
                    <w:szCs w:val="20"/>
                    <w:u w:val="none"/>
                  </w:rPr>
                  <w:cr/>
                </w:r>
                <w:r>
                  <w:rPr>
                    <w:rStyle w:val="Hyperlink"/>
                    <w:color w:val="auto"/>
                    <w:sz w:val="20"/>
                    <w:szCs w:val="20"/>
                    <w:u w:val="none"/>
                  </w:rPr>
                  <w:br/>
                  <w:t>Тъй като съответният стандарт е спазен чрез срока на валидност на квалификациите и заверките (квалификации за клас, тип и полети по прибори, разрешение към орган за обслужване на въздушното движение),</w:t>
                </w:r>
                <w:r>
                  <w:rPr>
                    <w:rStyle w:val="Hyperlink"/>
                    <w:color w:val="auto"/>
                    <w:sz w:val="20"/>
                    <w:szCs w:val="20"/>
                    <w:u w:val="none"/>
                  </w:rPr>
                  <w:cr/>
                </w:r>
                <w:r>
                  <w:rPr>
                    <w:rStyle w:val="Hyperlink"/>
                    <w:color w:val="auto"/>
                    <w:sz w:val="20"/>
                    <w:szCs w:val="20"/>
                    <w:u w:val="none"/>
                  </w:rPr>
                  <w:br/>
                  <w:t xml:space="preserve">свързани със свидетелството, </w:t>
                </w:r>
                <w:r>
                  <w:rPr>
                    <w:rStyle w:val="Hyperlink"/>
                    <w:color w:val="auto"/>
                    <w:sz w:val="20"/>
                    <w:szCs w:val="20"/>
                    <w:u w:val="none"/>
                  </w:rPr>
                  <w:cr/>
                </w:r>
                <w:r>
                  <w:rPr>
                    <w:rStyle w:val="Hyperlink"/>
                    <w:color w:val="auto"/>
                    <w:sz w:val="20"/>
                    <w:szCs w:val="20"/>
                    <w:u w:val="none"/>
                  </w:rPr>
                  <w:br/>
                  <w:t>удължаването на срока на валидност се прилага за:</w:t>
                </w:r>
                <w:r>
                  <w:rPr>
                    <w:rStyle w:val="Hyperlink"/>
                    <w:color w:val="auto"/>
                    <w:sz w:val="20"/>
                    <w:szCs w:val="20"/>
                    <w:u w:val="none"/>
                  </w:rPr>
                  <w:cr/>
                </w:r>
                <w:r>
                  <w:rPr>
                    <w:rStyle w:val="Hyperlink"/>
                    <w:color w:val="auto"/>
                    <w:sz w:val="20"/>
                    <w:szCs w:val="20"/>
                    <w:u w:val="none"/>
                  </w:rPr>
                  <w:br/>
                  <w:t xml:space="preserve">1) квалификации за клас, квалификации за тип и </w:t>
                </w:r>
                <w:r>
                  <w:rPr>
                    <w:rStyle w:val="Hyperlink"/>
                    <w:color w:val="auto"/>
                    <w:sz w:val="20"/>
                    <w:szCs w:val="20"/>
                    <w:u w:val="none"/>
                  </w:rPr>
                  <w:cr/>
                </w:r>
                <w:r>
                  <w:rPr>
                    <w:rStyle w:val="Hyperlink"/>
                    <w:color w:val="auto"/>
                    <w:sz w:val="20"/>
                    <w:szCs w:val="20"/>
                    <w:u w:val="none"/>
                  </w:rPr>
                  <w:br/>
                  <w:t xml:space="preserve">квалификации за полети по прибори, заверени в </w:t>
                </w:r>
                <w:r>
                  <w:rPr>
                    <w:rStyle w:val="Hyperlink"/>
                    <w:color w:val="auto"/>
                    <w:sz w:val="20"/>
                    <w:szCs w:val="20"/>
                    <w:u w:val="none"/>
                  </w:rPr>
                  <w:cr/>
                </w:r>
                <w:r>
                  <w:rPr>
                    <w:rStyle w:val="Hyperlink"/>
                    <w:color w:val="auto"/>
                    <w:sz w:val="20"/>
                    <w:szCs w:val="20"/>
                    <w:u w:val="none"/>
                  </w:rPr>
                  <w:br/>
                  <w:t xml:space="preserve">свидетелствата за правоспособност на професионален пилот </w:t>
                </w:r>
                <w:r>
                  <w:rPr>
                    <w:rStyle w:val="Hyperlink"/>
                    <w:color w:val="auto"/>
                    <w:sz w:val="20"/>
                    <w:szCs w:val="20"/>
                    <w:u w:val="none"/>
                  </w:rPr>
                  <w:cr/>
                </w:r>
                <w:r>
                  <w:rPr>
                    <w:rStyle w:val="Hyperlink"/>
                    <w:color w:val="auto"/>
                    <w:sz w:val="20"/>
                    <w:szCs w:val="20"/>
                    <w:u w:val="none"/>
                  </w:rPr>
                  <w:br/>
                  <w:t>(CPL, MPL, ATPL) на пилоти, управляващи самолети и вертолети, с оператор;</w:t>
                </w:r>
                <w:r>
                  <w:rPr>
                    <w:rStyle w:val="Hyperlink"/>
                    <w:color w:val="auto"/>
                    <w:sz w:val="20"/>
                    <w:szCs w:val="20"/>
                    <w:u w:val="none"/>
                  </w:rPr>
                  <w:cr/>
                </w:r>
                <w:r>
                  <w:rPr>
                    <w:rStyle w:val="Hyperlink"/>
                    <w:color w:val="auto"/>
                    <w:sz w:val="20"/>
                    <w:szCs w:val="20"/>
                    <w:u w:val="none"/>
                  </w:rPr>
                  <w:br/>
                  <w:t xml:space="preserve">2) квалификации за клас, квалификации за тип и квалификации за полети по прибори, заверени в </w:t>
                </w:r>
                <w:r>
                  <w:rPr>
                    <w:rStyle w:val="Hyperlink"/>
                    <w:color w:val="auto"/>
                    <w:sz w:val="20"/>
                    <w:szCs w:val="20"/>
                    <w:u w:val="none"/>
                  </w:rPr>
                  <w:cr/>
                </w:r>
                <w:r>
                  <w:rPr>
                    <w:rStyle w:val="Hyperlink"/>
                    <w:color w:val="auto"/>
                    <w:sz w:val="20"/>
                    <w:szCs w:val="20"/>
                    <w:u w:val="none"/>
                  </w:rPr>
                  <w:br/>
                  <w:t>свидетелства за правоспособност (PPL, CPL, ATPL) на пилоти, участващи в операции със самолети и вертолети, без оператор.</w:t>
                </w:r>
                <w:r>
                  <w:rPr>
                    <w:rStyle w:val="Hyperlink"/>
                    <w:color w:val="auto"/>
                    <w:sz w:val="20"/>
                    <w:szCs w:val="20"/>
                    <w:u w:val="none"/>
                  </w:rPr>
                  <w:cr/>
                </w:r>
                <w:r>
                  <w:rPr>
                    <w:rStyle w:val="Hyperlink"/>
                    <w:color w:val="auto"/>
                    <w:sz w:val="20"/>
                    <w:szCs w:val="20"/>
                    <w:u w:val="none"/>
                  </w:rPr>
                  <w:br/>
                  <w:t>3) разрешение към орган за обслужване на въздушното движение, издадено в свидетелства на ръководители на полети.</w:t>
                </w:r>
              </w:p>
            </w:tc>
          </w:sdtContent>
        </w:sdt>
        <w:tc>
          <w:tcPr>
            <w:tcW w:w="2976" w:type="dxa"/>
          </w:tcPr>
          <w:p>
            <w:pPr>
              <w:rPr>
                <w:rStyle w:val="Hyperlink"/>
                <w:rFonts w:cstheme="majorBidi"/>
                <w:b/>
                <w:sz w:val="20"/>
                <w:szCs w:val="20"/>
                <w:u w:val="none"/>
              </w:rPr>
            </w:pPr>
            <w:sdt>
              <w:sdtPr>
                <w:rPr>
                  <w:rStyle w:val="Hyperlink"/>
                  <w:rFonts w:cstheme="majorBidi"/>
                  <w:color w:val="auto"/>
                  <w:sz w:val="20"/>
                  <w:szCs w:val="20"/>
                  <w:u w:val="none"/>
                </w:rPr>
                <w:alias w:val="Забележки"/>
                <w:tag w:val="Remarks_a3735fad-4572-4134-91da-efb8b73cdf96"/>
                <w:id w:val="-1719274028"/>
                <w:placeholder>
                  <w:docPart w:val="731902B27B6A430CAB62B85EE5A4B766"/>
                </w:placeholder>
                <w:dataBinding w:xpath="/Root[1]/Remarks_a3735fad-4572-4134-91da-efb8b73cdf96[1]" w:storeItemID="{7E9F76D9-DE21-4CB8-A87C-05F3AB5F5986}"/>
                <w:text w:multiLine="1"/>
              </w:sdtPr>
              <w:sdtContent>
                <w:r>
                  <w:rPr>
                    <w:rStyle w:val="Hyperlink"/>
                    <w:color w:val="auto"/>
                    <w:sz w:val="20"/>
                    <w:szCs w:val="20"/>
                    <w:u w:val="none"/>
                  </w:rPr>
                  <w:t>а) Обосновка</w:t>
                </w:r>
                <w:r>
                  <w:rPr>
                    <w:rStyle w:val="Hyperlink"/>
                    <w:color w:val="auto"/>
                    <w:sz w:val="20"/>
                    <w:szCs w:val="20"/>
                    <w:u w:val="none"/>
                  </w:rPr>
                  <w:cr/>
                </w:r>
                <w:r>
                  <w:rPr>
                    <w:rStyle w:val="Hyperlink"/>
                    <w:color w:val="auto"/>
                    <w:sz w:val="20"/>
                    <w:szCs w:val="20"/>
                    <w:u w:val="none"/>
                  </w:rPr>
                  <w:br/>
                  <w:t>Притежатели на свидетелство за летателна правоспособност на професионален пилот, от които се изисква както да извършат квалификационната си проверка, за да препотвърдят срока на валидност на своите квалификации за тип и квалификации за полети по прибори, така и</w:t>
                </w:r>
                <w:r>
                  <w:rPr>
                    <w:rStyle w:val="Hyperlink"/>
                    <w:color w:val="auto"/>
                    <w:sz w:val="20"/>
                    <w:szCs w:val="20"/>
                    <w:u w:val="none"/>
                  </w:rPr>
                  <w:cr/>
                </w:r>
                <w:r>
                  <w:rPr>
                    <w:rStyle w:val="Hyperlink"/>
                    <w:color w:val="auto"/>
                    <w:sz w:val="20"/>
                    <w:szCs w:val="20"/>
                    <w:u w:val="none"/>
                  </w:rPr>
                  <w:br/>
                  <w:t xml:space="preserve">да отговарят на изискванията за приложимото </w:t>
                </w:r>
                <w:r>
                  <w:rPr>
                    <w:rStyle w:val="Hyperlink"/>
                    <w:color w:val="auto"/>
                    <w:sz w:val="20"/>
                    <w:szCs w:val="20"/>
                    <w:u w:val="none"/>
                  </w:rPr>
                  <w:cr/>
                </w:r>
                <w:r>
                  <w:rPr>
                    <w:rStyle w:val="Hyperlink"/>
                    <w:color w:val="auto"/>
                    <w:sz w:val="20"/>
                    <w:szCs w:val="20"/>
                    <w:u w:val="none"/>
                  </w:rPr>
                  <w:br/>
                  <w:t>периодично обучение и</w:t>
                </w:r>
                <w:r>
                  <w:rPr>
                    <w:rStyle w:val="Hyperlink"/>
                    <w:color w:val="auto"/>
                    <w:sz w:val="20"/>
                    <w:szCs w:val="20"/>
                    <w:u w:val="none"/>
                  </w:rPr>
                  <w:cr/>
                </w:r>
                <w:r>
                  <w:rPr>
                    <w:rStyle w:val="Hyperlink"/>
                    <w:color w:val="auto"/>
                    <w:sz w:val="20"/>
                    <w:szCs w:val="20"/>
                    <w:u w:val="none"/>
                  </w:rPr>
                  <w:br/>
                  <w:t>изискванията за проверка на оператора,</w:t>
                </w:r>
                <w:r>
                  <w:rPr>
                    <w:rStyle w:val="Hyperlink"/>
                    <w:color w:val="auto"/>
                    <w:sz w:val="20"/>
                    <w:szCs w:val="20"/>
                    <w:u w:val="none"/>
                  </w:rPr>
                  <w:cr/>
                </w:r>
                <w:r>
                  <w:rPr>
                    <w:rStyle w:val="Hyperlink"/>
                    <w:color w:val="auto"/>
                    <w:sz w:val="20"/>
                    <w:szCs w:val="20"/>
                    <w:u w:val="none"/>
                  </w:rPr>
                  <w:br/>
                  <w:t>за да продължат да упражняват своите права, които не могат своевременно да достигнат или да получат достъп до летателни тренажори, за да завършат необходимото обучение и проверка. Това би довело до изтичане на срока на валидност на техните квалификации.</w:t>
                </w:r>
                <w:r>
                  <w:rPr>
                    <w:rStyle w:val="Hyperlink"/>
                    <w:color w:val="auto"/>
                    <w:sz w:val="20"/>
                    <w:szCs w:val="20"/>
                    <w:u w:val="none"/>
                  </w:rPr>
                  <w:cr/>
                </w:r>
                <w:r>
                  <w:rPr>
                    <w:rStyle w:val="Hyperlink"/>
                    <w:color w:val="auto"/>
                    <w:sz w:val="20"/>
                    <w:szCs w:val="20"/>
                    <w:u w:val="none"/>
                  </w:rPr>
                  <w:br/>
                  <w:t xml:space="preserve">Притежатели на свидетелствата за летателна правоспособност, работещи без оператор, които са длъжни да извършат проверка на професионалната подготовка, за да препотвърдят срока на валидност на квалификациите си за тип, клас и полети по прибори, които не могат своевременно да достигнат или да получат достъп до самолети или летателни </w:t>
                </w:r>
                <w:r>
                  <w:rPr>
                    <w:rStyle w:val="Hyperlink"/>
                    <w:color w:val="auto"/>
                    <w:sz w:val="20"/>
                    <w:szCs w:val="20"/>
                    <w:u w:val="none"/>
                  </w:rPr>
                  <w:cr/>
                </w:r>
                <w:r>
                  <w:rPr>
                    <w:rStyle w:val="Hyperlink"/>
                    <w:color w:val="auto"/>
                    <w:sz w:val="20"/>
                    <w:szCs w:val="20"/>
                    <w:u w:val="none"/>
                  </w:rPr>
                  <w:br/>
                  <w:t>тренажори, за да завършат необходимото обучение и проверка.</w:t>
                </w:r>
                <w:r>
                  <w:rPr>
                    <w:rStyle w:val="Hyperlink"/>
                    <w:color w:val="auto"/>
                    <w:sz w:val="20"/>
                    <w:szCs w:val="20"/>
                    <w:u w:val="none"/>
                  </w:rPr>
                  <w:cr/>
                </w:r>
                <w:r>
                  <w:rPr>
                    <w:rStyle w:val="Hyperlink"/>
                    <w:color w:val="auto"/>
                    <w:sz w:val="20"/>
                    <w:szCs w:val="20"/>
                    <w:u w:val="none"/>
                  </w:rPr>
                  <w:br/>
                  <w:t>Притежатели на свидетелство за ръководител на полети, които изпитват затруднения при достъпа до симулаторни средства за обучение, за да завършат планираните си периодични дейности по обучение/оценяване</w:t>
                </w:r>
                <w:r>
                  <w:rPr>
                    <w:rStyle w:val="Hyperlink"/>
                    <w:color w:val="auto"/>
                    <w:sz w:val="20"/>
                    <w:szCs w:val="20"/>
                    <w:u w:val="none"/>
                  </w:rPr>
                  <w:t>.</w:t>
                </w:r>
                <w:r>
                  <w:rPr>
                    <w:rStyle w:val="Hyperlink"/>
                    <w:color w:val="auto"/>
                    <w:sz w:val="20"/>
                    <w:szCs w:val="20"/>
                    <w:u w:val="none"/>
                  </w:rPr>
                  <w:cr/>
                </w:r>
                <w:r>
                  <w:rPr>
                    <w:rStyle w:val="Hyperlink"/>
                    <w:color w:val="auto"/>
                    <w:sz w:val="20"/>
                    <w:szCs w:val="20"/>
                    <w:u w:val="none"/>
                  </w:rPr>
                  <w:br/>
                </w:r>
                <w:r>
                  <w:rPr>
                    <w:rStyle w:val="Hyperlink"/>
                    <w:color w:val="auto"/>
                    <w:sz w:val="20"/>
                    <w:szCs w:val="20"/>
                    <w:u w:val="none"/>
                  </w:rPr>
                  <w:cr/>
                </w:r>
                <w:r>
                  <w:rPr>
                    <w:rStyle w:val="Hyperlink"/>
                    <w:color w:val="auto"/>
                    <w:sz w:val="20"/>
                    <w:szCs w:val="20"/>
                    <w:u w:val="none"/>
                  </w:rPr>
                  <w:br/>
                  <w:t>б) Условия/Мерки за смекчаване</w:t>
                </w:r>
                <w:r>
                  <w:rPr>
                    <w:rStyle w:val="Hyperlink"/>
                    <w:color w:val="auto"/>
                    <w:sz w:val="20"/>
                    <w:szCs w:val="20"/>
                    <w:u w:val="none"/>
                  </w:rPr>
                  <w:cr/>
                </w:r>
                <w:r>
                  <w:rPr>
                    <w:rStyle w:val="Hyperlink"/>
                    <w:color w:val="auto"/>
                    <w:sz w:val="20"/>
                    <w:szCs w:val="20"/>
                    <w:u w:val="none"/>
                  </w:rPr>
                  <w:br/>
                  <w:t>[Име на държавата] изисква:</w:t>
                </w:r>
                <w:r>
                  <w:rPr>
                    <w:rStyle w:val="Hyperlink"/>
                    <w:color w:val="auto"/>
                    <w:sz w:val="20"/>
                    <w:szCs w:val="20"/>
                    <w:u w:val="none"/>
                  </w:rPr>
                  <w:cr/>
                </w:r>
                <w:r>
                  <w:rPr>
                    <w:rStyle w:val="Hyperlink"/>
                    <w:color w:val="auto"/>
                    <w:sz w:val="20"/>
                    <w:szCs w:val="20"/>
                    <w:u w:val="none"/>
                  </w:rPr>
                  <w:br/>
                  <w:t xml:space="preserve">1)  Притежателите на валидно свидетелство за правоспособност преди прилагането на облекчението, които работят с оператор, трябва да са преминали опреснително обучение, последвано от оценка при завършване, чрез средства, установени от оператора, за да се определи дали се поддържа необходимото ниво на знания за работа съгласно приложимия клас. Тази оценка включва необичайни и аварийни процедури, специфични за класа или </w:t>
                </w:r>
                <w:r>
                  <w:rPr>
                    <w:rStyle w:val="Hyperlink"/>
                    <w:color w:val="auto"/>
                    <w:sz w:val="20"/>
                    <w:szCs w:val="20"/>
                    <w:u w:val="none"/>
                  </w:rPr>
                  <w:cr/>
                </w:r>
                <w:r>
                  <w:rPr>
                    <w:rStyle w:val="Hyperlink"/>
                    <w:color w:val="auto"/>
                    <w:sz w:val="20"/>
                    <w:szCs w:val="20"/>
                    <w:u w:val="none"/>
                  </w:rPr>
                  <w:br/>
                  <w:t>типа.</w:t>
                </w:r>
                <w:r>
                  <w:rPr>
                    <w:rStyle w:val="Hyperlink"/>
                    <w:color w:val="auto"/>
                    <w:sz w:val="20"/>
                    <w:szCs w:val="20"/>
                    <w:u w:val="none"/>
                  </w:rPr>
                  <w:cr/>
                </w:r>
                <w:r>
                  <w:rPr>
                    <w:rStyle w:val="Hyperlink"/>
                    <w:color w:val="auto"/>
                    <w:sz w:val="20"/>
                    <w:szCs w:val="20"/>
                    <w:u w:val="none"/>
                  </w:rPr>
                  <w:br/>
                </w:r>
                <w:r>
                  <w:rPr>
                    <w:rStyle w:val="Hyperlink"/>
                    <w:color w:val="auto"/>
                    <w:sz w:val="20"/>
                    <w:szCs w:val="20"/>
                    <w:u w:val="none"/>
                  </w:rPr>
                  <w:cr/>
                </w:r>
                <w:r>
                  <w:rPr>
                    <w:rStyle w:val="Hyperlink"/>
                    <w:color w:val="auto"/>
                    <w:sz w:val="20"/>
                    <w:szCs w:val="20"/>
                    <w:u w:val="none"/>
                  </w:rPr>
                  <w:br/>
                  <w:t xml:space="preserve">След успешното завършване на опреснителното обучение и поставянето на оценка, новата дата на изтичане на срока ще бъде заверена в свидетелството за правоспособност или към свидетелството ще бъде приложен официален документ с новата дата на изтичане на срока, издаден от [име на държавата].  </w:t>
                </w:r>
                <w:r>
                  <w:rPr>
                    <w:rStyle w:val="Hyperlink"/>
                    <w:color w:val="auto"/>
                    <w:sz w:val="20"/>
                    <w:szCs w:val="20"/>
                    <w:u w:val="none"/>
                  </w:rPr>
                  <w:cr/>
                </w:r>
                <w:r>
                  <w:rPr>
                    <w:rStyle w:val="Hyperlink"/>
                    <w:color w:val="auto"/>
                    <w:sz w:val="20"/>
                    <w:szCs w:val="20"/>
                    <w:u w:val="none"/>
                  </w:rPr>
                  <w:br/>
                </w:r>
                <w:r>
                  <w:rPr>
                    <w:rStyle w:val="Hyperlink"/>
                    <w:color w:val="auto"/>
                    <w:sz w:val="20"/>
                    <w:szCs w:val="20"/>
                    <w:u w:val="none"/>
                  </w:rPr>
                  <w:cr/>
                </w:r>
                <w:r>
                  <w:rPr>
                    <w:rStyle w:val="Hyperlink"/>
                    <w:color w:val="auto"/>
                    <w:sz w:val="20"/>
                    <w:szCs w:val="20"/>
                    <w:u w:val="none"/>
                  </w:rPr>
                  <w:br/>
                  <w:t>2)  Притежателите на валидно свидетелство за правоспособност преди прилагането на облекчението, които работят без оператор, трябва да са получили инструктаж от инструктор, който притежава съответните права, за да си опреснят необходимото ниво на теоретични знания за безопасна работа с приложимия клас или тип и безопасно извършване на съответните маневри и процедури, според случая. Този инструктаж включва, по целесъобразност, необичайни и аварийни процедури, специфични за класа/типа.</w:t>
                </w:r>
                <w:r>
                  <w:rPr>
                    <w:rStyle w:val="Hyperlink"/>
                    <w:color w:val="auto"/>
                    <w:sz w:val="20"/>
                    <w:szCs w:val="20"/>
                    <w:u w:val="none"/>
                  </w:rPr>
                  <w:cr/>
                </w:r>
                <w:r>
                  <w:rPr>
                    <w:rStyle w:val="Hyperlink"/>
                    <w:color w:val="auto"/>
                    <w:sz w:val="20"/>
                    <w:szCs w:val="20"/>
                    <w:u w:val="none"/>
                  </w:rPr>
                  <w:br/>
                </w:r>
                <w:r>
                  <w:rPr>
                    <w:rStyle w:val="Hyperlink"/>
                    <w:color w:val="auto"/>
                    <w:sz w:val="20"/>
                    <w:szCs w:val="20"/>
                    <w:u w:val="none"/>
                  </w:rPr>
                  <w:cr/>
                </w:r>
                <w:r>
                  <w:rPr>
                    <w:rStyle w:val="Hyperlink"/>
                    <w:color w:val="auto"/>
                    <w:sz w:val="20"/>
                    <w:szCs w:val="20"/>
                    <w:u w:val="none"/>
                  </w:rPr>
                  <w:br/>
                  <w:t xml:space="preserve">След успешното приключване на инструктажа новата дата на изтичане на срока  ще бъде заверена в свидетелството за правоспособност или към свидетелството ще бъде приложен официален документ с новата дата на изтичане на срока, издаден от [име на държавата].  </w:t>
                </w:r>
                <w:r>
                  <w:rPr>
                    <w:rStyle w:val="Hyperlink"/>
                    <w:color w:val="auto"/>
                    <w:sz w:val="20"/>
                    <w:szCs w:val="20"/>
                    <w:u w:val="none"/>
                  </w:rPr>
                  <w:cr/>
                </w:r>
                <w:r>
                  <w:rPr>
                    <w:rStyle w:val="Hyperlink"/>
                    <w:color w:val="auto"/>
                    <w:sz w:val="20"/>
                    <w:szCs w:val="20"/>
                    <w:u w:val="none"/>
                  </w:rPr>
                  <w:br/>
                </w:r>
                <w:r>
                  <w:rPr>
                    <w:rStyle w:val="Hyperlink"/>
                    <w:color w:val="auto"/>
                    <w:sz w:val="20"/>
                    <w:szCs w:val="20"/>
                    <w:u w:val="none"/>
                  </w:rPr>
                  <w:cr/>
                </w:r>
                <w:r>
                  <w:rPr>
                    <w:rStyle w:val="Hyperlink"/>
                    <w:color w:val="auto"/>
                    <w:sz w:val="20"/>
                    <w:szCs w:val="20"/>
                    <w:u w:val="none"/>
                  </w:rPr>
                  <w:br/>
                  <w:t>3) В случай на ATCO разрешения към орган за обслужване на въздушното движение в ATCO свидетелството, доставчикът на авионавигационно обслужване (ANSP) гарантира, че потенциалната липса на симулаторни средства за обучение се смекчава с други средства, например компютърно базирано обучение или насрочване на опреснителното обучение възможно най-скоро.</w:t>
                </w:r>
                <w:r>
                  <w:rPr>
                    <w:rStyle w:val="Hyperlink"/>
                    <w:color w:val="auto"/>
                    <w:sz w:val="20"/>
                    <w:szCs w:val="20"/>
                    <w:u w:val="none"/>
                  </w:rPr>
                  <w:cr/>
                </w:r>
                <w:r>
                  <w:rPr>
                    <w:rStyle w:val="Hyperlink"/>
                    <w:color w:val="auto"/>
                    <w:sz w:val="20"/>
                    <w:szCs w:val="20"/>
                    <w:u w:val="none"/>
                  </w:rPr>
                  <w:br/>
                </w:r>
              </w:sdtContent>
            </w:sdt>
          </w:p>
          <w:p>
            <w:pPr>
              <w:ind w:right="-932"/>
              <w:rPr>
                <w:rStyle w:val="Hyperlink"/>
                <w:rFonts w:cstheme="majorBidi"/>
                <w:b/>
                <w:sz w:val="20"/>
                <w:szCs w:val="20"/>
                <w:u w:val="none"/>
              </w:rPr>
            </w:pPr>
          </w:p>
        </w:tc>
        <w:tc>
          <w:tcPr>
            <w:tcW w:w="2975" w:type="dxa"/>
          </w:tcPr>
          <w:p>
            <w:pPr>
              <w:rPr>
                <w:rFonts w:cstheme="majorBidi"/>
                <w:sz w:val="20"/>
                <w:szCs w:val="20"/>
              </w:rPr>
            </w:pPr>
          </w:p>
        </w:tc>
      </w:tr>
      <w:tr>
        <w:tc>
          <w:tcPr>
            <w:tcW w:w="1702" w:type="dxa"/>
          </w:tcPr>
          <w:sdt>
            <w:sdtPr>
              <w:rPr>
                <w:color w:val="0000FF" w:themeColor="hyperlink"/>
                <w:u w:val="single"/>
              </w:rPr>
              <w:alias w:val="Приложение"/>
              <w:tag w:val="Annex_e780d741-b6b7-4899-aac1-2bfe28818553"/>
              <w:id w:val="-1666768589"/>
              <w:lock w:val="contentLocked"/>
              <w:placeholder>
                <w:docPart w:val="AE3DE094D9524B1CB176E63EDE8F9257"/>
              </w:placeholder>
              <w:dataBinding w:xpath="/Root[1]/Annex_e780d741-b6b7-4899-aac1-2bfe28818553[1]" w:storeItemID="{7E9F76D9-DE21-4CB8-A87C-05F3AB5F5986}"/>
              <w:text w:multiLine="1"/>
            </w:sdtPr>
            <w:sdtContent>
              <w:p>
                <w:r>
                  <w:t>Приложение 6 Част 1</w:t>
                </w:r>
              </w:p>
            </w:sdtContent>
          </w:sdt>
          <w:p/>
          <w:sdt>
            <w:sdtPr>
              <w:alias w:val="Раздел"/>
              <w:tag w:val="Reference_e780d741-b6b7-4899-aac1-2bfe28818553"/>
              <w:id w:val="-494880652"/>
              <w:lock w:val="contentLocked"/>
              <w:placeholder>
                <w:docPart w:val="3B39E02C3937451E950F8867D959DD31"/>
              </w:placeholder>
              <w:dataBinding w:xpath="/Root[1]/Reference_e780d741-b6b7-4899-aac1-2bfe28818553[1]" w:storeItemID="{7E9F76D9-DE21-4CB8-A87C-05F3AB5F5986}"/>
              <w:text/>
            </w:sdtPr>
            <w:sdtContent>
              <w:p>
                <w:r>
                  <w:t>9.4.1.1</w:t>
                </w:r>
              </w:p>
            </w:sdtContent>
          </w:sdt>
          <w:p/>
        </w:tc>
        <w:tc>
          <w:tcPr>
            <w:tcW w:w="4252" w:type="dxa"/>
          </w:tcPr>
          <w:p>
            <w:r>
              <w:t>9.4    Квалификации</w:t>
            </w:r>
          </w:p>
          <w:p/>
          <w:p>
            <w:pPr>
              <w:rPr>
                <w:i/>
                <w:iCs/>
              </w:rPr>
            </w:pPr>
            <w:r>
              <w:rPr>
                <w:i/>
                <w:iCs/>
              </w:rPr>
              <w:tab/>
              <w:t xml:space="preserve">Забележка.— Вижте </w:t>
            </w:r>
            <w:r>
              <w:t>Ръководство за създаване и управление на държавна система за правоспособност на персонала</w:t>
            </w:r>
            <w:r>
              <w:rPr>
                <w:i/>
                <w:iCs/>
              </w:rPr>
              <w:t xml:space="preserve"> (Doc 9379) за общите препоръки относно обучение на екипажи, пилотиращи различни типове въздухоплавателни средства, полетните операции в смесен самолетен флот и взаимното признаване на елементи.</w:t>
            </w:r>
          </w:p>
          <w:p/>
          <w:p/>
          <w:p>
            <w:r>
              <w:t>9.4.1    Скорошен опит — командир на въздухоплавателно средство и втори пилот</w:t>
            </w:r>
          </w:p>
          <w:p/>
          <w:p>
            <w:r>
              <w:tab/>
              <w:t>9.4.1.1    Операторът не възлага на командир на въздухоплавателно средство или на втори пилот управление на полета по време на излитане и кацане на какъвто и да е тип или модификация на тип самолет, ако конкретният пилот не е изпълнявал управление на полета в продължение на минимум на три излитания и кацания в течение на предходните 90 дни на един и същи тип самолет или на летателен тренажор, одобрен за целта.</w:t>
            </w:r>
          </w:p>
          <w:p/>
        </w:tc>
        <w:sdt>
          <w:sdtPr>
            <w:rPr>
              <w:rStyle w:val="Hyperlink"/>
              <w:rFonts w:cstheme="majorBidi"/>
              <w:color w:val="auto"/>
              <w:sz w:val="20"/>
              <w:szCs w:val="20"/>
              <w:u w:val="none"/>
            </w:rPr>
            <w:alias w:val="Подробни данни"/>
            <w:tag w:val="Details_e780d741-b6b7-4899-aac1-2bfe28818553"/>
            <w:id w:val="-1814640852"/>
            <w:placeholder>
              <w:docPart w:val="319155465811459FB50C3FF8D526FBA7"/>
            </w:placeholder>
            <w:dataBinding w:xpath="/Root[1]/Details_e780d741-b6b7-4899-aac1-2bfe28818553[1]" w:storeItemID="{7E9F76D9-DE21-4CB8-A87C-05F3AB5F5986}"/>
            <w:text w:multiLine="1"/>
          </w:sdtPr>
          <w:sdtContent>
            <w:tc>
              <w:tcPr>
                <w:tcW w:w="2975" w:type="dxa"/>
              </w:tcPr>
              <w:p>
                <w:pPr>
                  <w:ind w:right="-105"/>
                  <w:rPr>
                    <w:rStyle w:val="Hyperlink"/>
                    <w:rFonts w:cstheme="majorBidi"/>
                    <w:b/>
                    <w:sz w:val="20"/>
                    <w:szCs w:val="20"/>
                    <w:u w:val="none"/>
                  </w:rPr>
                </w:pPr>
                <w:r>
                  <w:rPr>
                    <w:rStyle w:val="Hyperlink"/>
                    <w:color w:val="auto"/>
                    <w:sz w:val="20"/>
                    <w:szCs w:val="20"/>
                    <w:u w:val="none"/>
                  </w:rPr>
                  <w:t>Облекчението, предоставено от [име на държавата], позволява на отделните оператори да възлагат задачи за членове на летателния екипаж на пилоти, които не отговарят на всички изисквания за скорошен опит, подлежи на оценка на риска. Облекченията се отнасят до:</w:t>
                </w:r>
                <w:r>
                  <w:rPr>
                    <w:rStyle w:val="Hyperlink"/>
                    <w:color w:val="auto"/>
                    <w:sz w:val="20"/>
                    <w:szCs w:val="20"/>
                    <w:u w:val="none"/>
                  </w:rPr>
                  <w:cr/>
                </w:r>
                <w:r>
                  <w:rPr>
                    <w:rStyle w:val="Hyperlink"/>
                    <w:color w:val="auto"/>
                    <w:sz w:val="20"/>
                    <w:szCs w:val="20"/>
                    <w:u w:val="none"/>
                  </w:rPr>
                  <w:br/>
                  <w:t>а) намаляване на броя на изискваните излитания, подходи и кацания; или</w:t>
                </w:r>
                <w:r>
                  <w:rPr>
                    <w:rStyle w:val="Hyperlink"/>
                    <w:color w:val="auto"/>
                    <w:sz w:val="20"/>
                    <w:szCs w:val="20"/>
                    <w:u w:val="none"/>
                  </w:rPr>
                  <w:cr/>
                </w:r>
                <w:r>
                  <w:rPr>
                    <w:rStyle w:val="Hyperlink"/>
                    <w:color w:val="auto"/>
                    <w:sz w:val="20"/>
                    <w:szCs w:val="20"/>
                    <w:u w:val="none"/>
                  </w:rPr>
                  <w:br/>
                  <w:t>б) удължаване на 90-дневния срок; или</w:t>
                </w:r>
                <w:r>
                  <w:rPr>
                    <w:rStyle w:val="Hyperlink"/>
                    <w:color w:val="auto"/>
                    <w:sz w:val="20"/>
                    <w:szCs w:val="20"/>
                    <w:u w:val="none"/>
                  </w:rPr>
                  <w:cr/>
                </w:r>
                <w:r>
                  <w:rPr>
                    <w:rStyle w:val="Hyperlink"/>
                    <w:color w:val="auto"/>
                    <w:sz w:val="20"/>
                    <w:szCs w:val="20"/>
                    <w:u w:val="none"/>
                  </w:rPr>
                  <w:br/>
                  <w:t>в) и двете.</w:t>
                </w:r>
                <w:r>
                  <w:rPr>
                    <w:rStyle w:val="Hyperlink"/>
                    <w:color w:val="auto"/>
                    <w:sz w:val="20"/>
                    <w:szCs w:val="20"/>
                    <w:u w:val="none"/>
                  </w:rPr>
                  <w:cr/>
                </w:r>
                <w:r>
                  <w:rPr>
                    <w:rStyle w:val="Hyperlink"/>
                    <w:color w:val="auto"/>
                    <w:sz w:val="20"/>
                    <w:szCs w:val="20"/>
                    <w:u w:val="none"/>
                  </w:rPr>
                  <w:br/>
                </w:r>
                <w:r>
                  <w:rPr>
                    <w:rStyle w:val="Hyperlink"/>
                    <w:color w:val="auto"/>
                    <w:sz w:val="20"/>
                    <w:szCs w:val="20"/>
                    <w:u w:val="none"/>
                  </w:rPr>
                  <w:cr/>
                </w:r>
                <w:r>
                  <w:rPr>
                    <w:rStyle w:val="Hyperlink"/>
                    <w:color w:val="auto"/>
                    <w:sz w:val="20"/>
                    <w:szCs w:val="20"/>
                    <w:u w:val="none"/>
                  </w:rPr>
                  <w:br/>
                  <w:t>Облекченията подлежат на смекчаващи мерки.</w:t>
                </w:r>
                <w:r>
                  <w:rPr>
                    <w:rStyle w:val="Hyperlink"/>
                    <w:color w:val="auto"/>
                    <w:sz w:val="20"/>
                    <w:szCs w:val="20"/>
                    <w:u w:val="none"/>
                  </w:rPr>
                  <w:cr/>
                </w:r>
                <w:r>
                  <w:rPr>
                    <w:rStyle w:val="Hyperlink"/>
                    <w:color w:val="auto"/>
                    <w:sz w:val="20"/>
                    <w:szCs w:val="20"/>
                    <w:u w:val="none"/>
                  </w:rPr>
                  <w:br/>
                </w:r>
                <w:r>
                  <w:rPr>
                    <w:rStyle w:val="Hyperlink"/>
                    <w:color w:val="auto"/>
                    <w:sz w:val="20"/>
                    <w:szCs w:val="20"/>
                    <w:u w:val="none"/>
                  </w:rPr>
                  <w:cr/>
                </w:r>
                <w:r>
                  <w:rPr>
                    <w:rStyle w:val="Hyperlink"/>
                    <w:color w:val="auto"/>
                    <w:sz w:val="20"/>
                    <w:szCs w:val="20"/>
                    <w:u w:val="none"/>
                  </w:rPr>
                  <w:br/>
                  <w:t xml:space="preserve">Критериите, използвани за съставянето на летателния екипаж, ще разграничават пилотите като пилоти със „скорошен опит“, пилоти с „частичен скорошен опит“ и пилоти „без скорошен опит“. </w:t>
                </w:r>
                <w:r>
                  <w:rPr>
                    <w:rStyle w:val="Hyperlink"/>
                    <w:color w:val="auto"/>
                    <w:sz w:val="20"/>
                    <w:szCs w:val="20"/>
                    <w:u w:val="none"/>
                  </w:rPr>
                  <w:cr/>
                </w:r>
                <w:r>
                  <w:rPr>
                    <w:rStyle w:val="Hyperlink"/>
                    <w:color w:val="auto"/>
                    <w:sz w:val="20"/>
                    <w:szCs w:val="20"/>
                    <w:u w:val="none"/>
                  </w:rPr>
                  <w:br/>
                  <w:t>Пилот с „частичен скорошен опит“ означава пилот, извършил като такъв поне 2 излитания, подхода и кацания през предходните 90 дни или 1 излитане, подход и кацане през последните 30 дни.</w:t>
                </w:r>
                <w:r>
                  <w:rPr>
                    <w:rStyle w:val="Hyperlink"/>
                    <w:color w:val="auto"/>
                    <w:sz w:val="20"/>
                    <w:szCs w:val="20"/>
                    <w:u w:val="none"/>
                  </w:rPr>
                  <w:cr/>
                </w:r>
                <w:r>
                  <w:rPr>
                    <w:rStyle w:val="Hyperlink"/>
                    <w:color w:val="auto"/>
                    <w:sz w:val="20"/>
                    <w:szCs w:val="20"/>
                    <w:u w:val="none"/>
                  </w:rPr>
                  <w:br/>
                  <w:t>Освен това се вземат предвид летателният опит на пилота (общ и по тип) и квалификациите (например инструктор).</w:t>
                </w:r>
                <w:r>
                  <w:rPr>
                    <w:rStyle w:val="Hyperlink"/>
                    <w:color w:val="auto"/>
                    <w:sz w:val="20"/>
                    <w:szCs w:val="20"/>
                    <w:u w:val="none"/>
                  </w:rPr>
                  <w:cr/>
                </w:r>
                <w:r>
                  <w:rPr>
                    <w:rStyle w:val="Hyperlink"/>
                    <w:color w:val="auto"/>
                    <w:sz w:val="20"/>
                    <w:szCs w:val="20"/>
                    <w:u w:val="none"/>
                  </w:rPr>
                  <w:br/>
                </w:r>
                <w:r>
                  <w:rPr>
                    <w:rStyle w:val="Hyperlink"/>
                    <w:color w:val="auto"/>
                    <w:sz w:val="20"/>
                    <w:szCs w:val="20"/>
                    <w:u w:val="none"/>
                  </w:rPr>
                  <w:cr/>
                </w:r>
                <w:r>
                  <w:rPr>
                    <w:rStyle w:val="Hyperlink"/>
                    <w:color w:val="auto"/>
                    <w:sz w:val="20"/>
                    <w:szCs w:val="20"/>
                    <w:u w:val="none"/>
                  </w:rPr>
                  <w:br/>
                  <w:t>Периодът на облекчаване се ограничава до времето, необходимо на оператора да се справи с намаления летателен график и липсата на летателни тренажори.</w:t>
                </w:r>
                <w:r>
                  <w:rPr>
                    <w:rStyle w:val="Hyperlink"/>
                    <w:color w:val="auto"/>
                    <w:sz w:val="20"/>
                    <w:szCs w:val="20"/>
                    <w:u w:val="none"/>
                  </w:rPr>
                  <w:cr/>
                </w:r>
                <w:r>
                  <w:rPr>
                    <w:rStyle w:val="Hyperlink"/>
                    <w:color w:val="auto"/>
                    <w:sz w:val="20"/>
                    <w:szCs w:val="20"/>
                    <w:u w:val="none"/>
                  </w:rPr>
                  <w:br/>
                </w:r>
                <w:r>
                  <w:rPr>
                    <w:rStyle w:val="Hyperlink"/>
                    <w:color w:val="auto"/>
                    <w:sz w:val="20"/>
                    <w:szCs w:val="20"/>
                    <w:u w:val="none"/>
                  </w:rPr>
                  <w:cr/>
                </w:r>
                <w:r>
                  <w:rPr>
                    <w:rStyle w:val="Hyperlink"/>
                    <w:color w:val="auto"/>
                    <w:sz w:val="20"/>
                    <w:szCs w:val="20"/>
                    <w:u w:val="none"/>
                  </w:rPr>
                  <w:br/>
                  <w:t>Не се предоставят никакви облекчения, ако всички членове на летателния екипаж не са извършили никаква летателна/тренажорна дейност през предходните 90 дни.</w:t>
                </w:r>
              </w:p>
            </w:tc>
          </w:sdtContent>
        </w:sdt>
        <w:sdt>
          <w:sdtPr>
            <w:rPr>
              <w:rStyle w:val="Hyperlink"/>
              <w:rFonts w:cstheme="majorBidi"/>
              <w:color w:val="auto"/>
              <w:sz w:val="20"/>
              <w:szCs w:val="20"/>
              <w:u w:val="none"/>
            </w:rPr>
            <w:alias w:val="Забележки"/>
            <w:tag w:val="Remarks_e780d741-b6b7-4899-aac1-2bfe28818553"/>
            <w:id w:val="975562321"/>
            <w:placeholder>
              <w:docPart w:val="731902B27B6A430CAB62B85EE5A4B766"/>
            </w:placeholder>
            <w:dataBinding w:xpath="/Root[1]/Remarks_e780d741-b6b7-4899-aac1-2bfe28818553[1]" w:storeItemID="{7E9F76D9-DE21-4CB8-A87C-05F3AB5F5986}"/>
            <w:text w:multiLine="1"/>
          </w:sdtPr>
          <w:sdtContent>
            <w:tc>
              <w:tcPr>
                <w:tcW w:w="2976" w:type="dxa"/>
              </w:tcPr>
              <w:p>
                <w:pPr>
                  <w:ind w:right="-106"/>
                  <w:rPr>
                    <w:rStyle w:val="Hyperlink"/>
                    <w:rFonts w:cstheme="majorBidi"/>
                    <w:b/>
                    <w:sz w:val="20"/>
                    <w:szCs w:val="20"/>
                    <w:u w:val="none"/>
                  </w:rPr>
                </w:pPr>
                <w:r>
                  <w:rPr>
                    <w:rStyle w:val="Hyperlink"/>
                    <w:color w:val="auto"/>
                    <w:sz w:val="20"/>
                    <w:szCs w:val="20"/>
                    <w:u w:val="none"/>
                  </w:rPr>
                  <w:t>а) Обосновка</w:t>
                </w:r>
                <w:r>
                  <w:rPr>
                    <w:rStyle w:val="Hyperlink"/>
                    <w:color w:val="auto"/>
                    <w:sz w:val="20"/>
                    <w:szCs w:val="20"/>
                    <w:u w:val="none"/>
                  </w:rPr>
                  <w:cr/>
                </w:r>
                <w:r>
                  <w:rPr>
                    <w:rStyle w:val="Hyperlink"/>
                    <w:color w:val="auto"/>
                    <w:sz w:val="20"/>
                    <w:szCs w:val="20"/>
                    <w:u w:val="none"/>
                  </w:rPr>
                  <w:br/>
                  <w:t>Кризата с COVID-19 доведе до прекратяване/значително намаляване на операциите на търговския въздушен транспорт и до затруднения при достигане до мястото, където има подходящи летателни тренажори. Това води до голям брой пилоти, които не са в състояние да отговорят на изискванията за скорошен опит.</w:t>
                </w:r>
                <w:r>
                  <w:rPr>
                    <w:rStyle w:val="Hyperlink"/>
                    <w:color w:val="auto"/>
                    <w:sz w:val="20"/>
                    <w:szCs w:val="20"/>
                    <w:u w:val="none"/>
                  </w:rPr>
                  <w:cr/>
                </w:r>
                <w:r>
                  <w:rPr>
                    <w:rStyle w:val="Hyperlink"/>
                    <w:color w:val="auto"/>
                    <w:sz w:val="20"/>
                    <w:szCs w:val="20"/>
                    <w:u w:val="none"/>
                  </w:rPr>
                  <w:br/>
                </w:r>
                <w:r>
                  <w:rPr>
                    <w:rStyle w:val="Hyperlink"/>
                    <w:color w:val="auto"/>
                    <w:sz w:val="20"/>
                    <w:szCs w:val="20"/>
                    <w:u w:val="none"/>
                  </w:rPr>
                  <w:cr/>
                </w:r>
                <w:r>
                  <w:rPr>
                    <w:rStyle w:val="Hyperlink"/>
                    <w:color w:val="auto"/>
                    <w:sz w:val="20"/>
                    <w:szCs w:val="20"/>
                    <w:u w:val="none"/>
                  </w:rPr>
                  <w:br/>
                  <w:t xml:space="preserve">б) Условия/мерки за смекчаване </w:t>
                </w:r>
                <w:r>
                  <w:rPr>
                    <w:rStyle w:val="Hyperlink"/>
                    <w:color w:val="auto"/>
                    <w:sz w:val="20"/>
                    <w:szCs w:val="20"/>
                    <w:u w:val="none"/>
                  </w:rPr>
                  <w:cr/>
                </w:r>
                <w:r>
                  <w:rPr>
                    <w:rStyle w:val="Hyperlink"/>
                    <w:color w:val="auto"/>
                    <w:sz w:val="20"/>
                    <w:szCs w:val="20"/>
                    <w:u w:val="none"/>
                  </w:rPr>
                  <w:br/>
                  <w:t>[Име на държавата] изисква следното.</w:t>
                </w:r>
                <w:r>
                  <w:rPr>
                    <w:rStyle w:val="Hyperlink"/>
                    <w:color w:val="auto"/>
                    <w:sz w:val="20"/>
                    <w:szCs w:val="20"/>
                    <w:u w:val="none"/>
                  </w:rPr>
                  <w:cr/>
                </w:r>
                <w:r>
                  <w:rPr>
                    <w:rStyle w:val="Hyperlink"/>
                    <w:color w:val="auto"/>
                    <w:sz w:val="20"/>
                    <w:szCs w:val="20"/>
                    <w:u w:val="none"/>
                  </w:rPr>
                  <w:br/>
                </w:r>
                <w:r>
                  <w:rPr>
                    <w:rStyle w:val="Hyperlink"/>
                    <w:color w:val="auto"/>
                    <w:sz w:val="20"/>
                    <w:szCs w:val="20"/>
                    <w:u w:val="none"/>
                  </w:rPr>
                  <w:cr/>
                </w:r>
                <w:r>
                  <w:rPr>
                    <w:rStyle w:val="Hyperlink"/>
                    <w:color w:val="auto"/>
                    <w:sz w:val="20"/>
                    <w:szCs w:val="20"/>
                    <w:u w:val="none"/>
                  </w:rPr>
                  <w:br/>
                  <w:t>За определяне на състав на екипажа при мярката за облекчение се взема предвид индивидуалната актуална професионална практика на пилота и квалификацията му, както и тяхната комбинация при работа в многопилотен екипаж.</w:t>
                </w:r>
                <w:r>
                  <w:rPr>
                    <w:rStyle w:val="Hyperlink"/>
                    <w:color w:val="auto"/>
                    <w:sz w:val="20"/>
                    <w:szCs w:val="20"/>
                    <w:u w:val="none"/>
                  </w:rPr>
                  <w:cr/>
                </w:r>
                <w:r>
                  <w:rPr>
                    <w:rStyle w:val="Hyperlink"/>
                    <w:color w:val="auto"/>
                    <w:sz w:val="20"/>
                    <w:szCs w:val="20"/>
                    <w:u w:val="none"/>
                  </w:rPr>
                  <w:br/>
                </w:r>
                <w:r>
                  <w:rPr>
                    <w:rStyle w:val="Hyperlink"/>
                    <w:color w:val="auto"/>
                    <w:sz w:val="20"/>
                    <w:szCs w:val="20"/>
                    <w:u w:val="none"/>
                  </w:rPr>
                  <w:cr/>
                </w:r>
                <w:r>
                  <w:rPr>
                    <w:rStyle w:val="Hyperlink"/>
                    <w:color w:val="auto"/>
                    <w:sz w:val="20"/>
                    <w:szCs w:val="20"/>
                    <w:u w:val="none"/>
                  </w:rPr>
                  <w:br/>
                  <w:t xml:space="preserve">Операторът трябва да разработи оценка на риска, за да определи вероятността и степента на влошаване на компетентността на екипажа, свързани с продължителното неизпълнение на полети. </w:t>
                </w:r>
                <w:r>
                  <w:rPr>
                    <w:rStyle w:val="Hyperlink"/>
                    <w:color w:val="auto"/>
                    <w:sz w:val="20"/>
                    <w:szCs w:val="20"/>
                    <w:u w:val="none"/>
                  </w:rPr>
                  <w:cr/>
                </w:r>
                <w:r>
                  <w:rPr>
                    <w:rStyle w:val="Hyperlink"/>
                    <w:color w:val="auto"/>
                    <w:sz w:val="20"/>
                    <w:szCs w:val="20"/>
                    <w:u w:val="none"/>
                  </w:rPr>
                  <w:br/>
                </w:r>
                <w:r>
                  <w:rPr>
                    <w:rStyle w:val="Hyperlink"/>
                    <w:color w:val="auto"/>
                    <w:sz w:val="20"/>
                    <w:szCs w:val="20"/>
                    <w:u w:val="none"/>
                  </w:rPr>
                  <w:cr/>
                </w:r>
                <w:r>
                  <w:rPr>
                    <w:rStyle w:val="Hyperlink"/>
                    <w:color w:val="auto"/>
                    <w:sz w:val="20"/>
                    <w:szCs w:val="20"/>
                    <w:u w:val="none"/>
                  </w:rPr>
                  <w:br/>
                  <w:t>Трябва да се определят и прилагат подходящи мерки за смекчаване, за да се сведат до минимум идентифицираните рискове, с едно или повече експлоатационни ограничения, валидни за целия летателен екипаж, за да се намали излагането им на затрудняващи ситуации (например намаляване на ограниченията за максимален страничен вятър, въвеждане на по-високи минимуми за подход за кацане, ограничаване на условията на повърхността на пистата за излитане и кацане, изпращане с функционираща система за автоматично кацане, ако е монтирана).</w:t>
                </w:r>
              </w:p>
            </w:tc>
          </w:sdtContent>
        </w:sdt>
        <w:tc>
          <w:tcPr>
            <w:tcW w:w="2975" w:type="dxa"/>
          </w:tcPr>
          <w:sdt>
            <w:sdtPr>
              <w:rPr>
                <w:rStyle w:val="Hyperlink"/>
                <w:rFonts w:cstheme="majorBidi"/>
                <w:color w:val="FF0000"/>
                <w:sz w:val="20"/>
                <w:szCs w:val="20"/>
              </w:rPr>
              <w:alias w:val="ДържаваРазличие"/>
              <w:tag w:val="StateDifference_e780d741-b6b7-4899-aac1-2bfe28818553"/>
              <w:id w:val="736671425"/>
              <w:placeholder>
                <w:docPart w:val="4FA1EAFE31FD4C3A92CC9CD7C75B679A"/>
              </w:placeholder>
              <w:showingPlcHdr/>
              <w:dataBinding w:xpath="/Root[1]/StateDifference_e780d741-b6b7-4899-aac1-2bfe28818553[1]" w:storeItemID="{7E9F76D9-DE21-4CB8-A87C-05F3AB5F5986}"/>
              <w:text w:multiLine="1"/>
            </w:sdtPr>
            <w:sdtContent>
              <w:p>
                <w:pPr>
                  <w:rPr>
                    <w:rStyle w:val="Hyperlink"/>
                    <w:rFonts w:cstheme="majorBidi"/>
                    <w:b/>
                    <w:sz w:val="20"/>
                    <w:szCs w:val="20"/>
                  </w:rPr>
                </w:pPr>
                <w:r>
                  <w:rPr>
                    <w:rStyle w:val="PlaceholderText"/>
                  </w:rPr>
                  <w:t>Щракнете или натиснете тук, за да въведете текст.</w:t>
                </w:r>
              </w:p>
            </w:sdtContent>
          </w:sdt>
          <w:p>
            <w:pPr>
              <w:rPr>
                <w:rFonts w:cstheme="majorBidi"/>
                <w:sz w:val="20"/>
                <w:szCs w:val="20"/>
              </w:rPr>
            </w:pPr>
          </w:p>
          <w:p>
            <w:pPr>
              <w:jc w:val="both"/>
              <w:rPr>
                <w:sz w:val="20"/>
                <w:szCs w:val="20"/>
              </w:rPr>
            </w:pPr>
            <w:r>
              <w:rPr>
                <w:sz w:val="20"/>
                <w:szCs w:val="20"/>
              </w:rPr>
              <w:t>По отношение на удостоверенията и свидетелствата за правоспособност, издадени от държавите — членки на ЕС, различията се признават автоматично въз основа на Регламент (ЕС) 2018/1139.</w:t>
            </w:r>
          </w:p>
          <w:p>
            <w:pPr>
              <w:jc w:val="both"/>
              <w:rPr>
                <w:sz w:val="20"/>
                <w:szCs w:val="20"/>
              </w:rPr>
            </w:pPr>
          </w:p>
          <w:p>
            <w:pPr>
              <w:rPr>
                <w:rFonts w:cstheme="majorBidi"/>
                <w:sz w:val="20"/>
                <w:szCs w:val="20"/>
              </w:rPr>
            </w:pPr>
            <w:r>
              <w:rPr>
                <w:sz w:val="20"/>
                <w:szCs w:val="20"/>
              </w:rPr>
              <w:t>По отношение на признаването или приемането на валидността на удостоверенията и свидетелствата за правоспособност, засегнати от специалните временни мерки (свързани с COVID-19), издадени от държави извън ЕС, се прилага Регламент (ЕС) № 452/2014 за определяне на технически изисквания и административни процедури във връзка с въздушните операции на оператори от трети държави.</w:t>
            </w:r>
          </w:p>
        </w:tc>
      </w:tr>
      <w:tr>
        <w:tc>
          <w:tcPr>
            <w:tcW w:w="1702" w:type="dxa"/>
          </w:tcPr>
          <w:sdt>
            <w:sdtPr>
              <w:alias w:val="Приложение"/>
              <w:tag w:val="Annex_965e7183-b936-4a61-9a17-350e79e7ecdb"/>
              <w:id w:val="1950509375"/>
              <w:lock w:val="contentLocked"/>
              <w:placeholder>
                <w:docPart w:val="AE3DE094D9524B1CB176E63EDE8F9257"/>
              </w:placeholder>
              <w:dataBinding w:xpath="/Root[1]/Annex_965e7183-b936-4a61-9a17-350e79e7ecdb[1]" w:storeItemID="{7E9F76D9-DE21-4CB8-A87C-05F3AB5F5986}"/>
              <w:text w:multiLine="1"/>
            </w:sdtPr>
            <w:sdtContent>
              <w:p>
                <w:r>
                  <w:t>Приложение 6 Част 1</w:t>
                </w:r>
              </w:p>
            </w:sdtContent>
          </w:sdt>
          <w:p/>
          <w:sdt>
            <w:sdtPr>
              <w:alias w:val="Раздел"/>
              <w:tag w:val="Reference_965e7183-b936-4a61-9a17-350e79e7ecdb"/>
              <w:id w:val="-166094232"/>
              <w:lock w:val="contentLocked"/>
              <w:placeholder>
                <w:docPart w:val="3B39E02C3937451E950F8867D959DD31"/>
              </w:placeholder>
              <w:dataBinding w:xpath="/Root[1]/Reference_965e7183-b936-4a61-9a17-350e79e7ecdb[1]" w:storeItemID="{7E9F76D9-DE21-4CB8-A87C-05F3AB5F5986}"/>
              <w:text/>
            </w:sdtPr>
            <w:sdtContent>
              <w:p>
                <w:r>
                  <w:t>9.4.2.1</w:t>
                </w:r>
              </w:p>
            </w:sdtContent>
          </w:sdt>
          <w:p/>
        </w:tc>
        <w:tc>
          <w:tcPr>
            <w:tcW w:w="4252" w:type="dxa"/>
          </w:tcPr>
          <w:p>
            <w:r>
              <w:t>9.4.2    Скорошен опит — заместващ пилот в полет</w:t>
            </w:r>
          </w:p>
          <w:p/>
          <w:p>
            <w:r>
              <w:tab/>
              <w:t>9.4.2.1    Операторът не възлага на пилот да действа в качеството на заместващ пилот в полет при тип или вариант на тип самолет, освен ако в течение на предходните 90 дни този пилот:</w:t>
            </w:r>
          </w:p>
          <w:p/>
          <w:p>
            <w:r>
              <w:tab/>
              <w:t>а)</w:t>
            </w:r>
            <w:r>
              <w:tab/>
              <w:t>не е изпълнявал полети като командир, втори пилот или заместващ пилот в полет на същия тип самолет; или</w:t>
            </w:r>
          </w:p>
          <w:p/>
          <w:p>
            <w:r>
              <w:tab/>
              <w:t>б)</w:t>
            </w:r>
            <w:r>
              <w:tab/>
              <w:t>не е преминал през опреснително обучение за възстановяване на летателните умения, включително стандартни, необичайни и аварийни процедури, специфични за крейсерския етап на полета, на самолет от същия тип или на летателен тренажор, одобрен за тази цел, и не е практикувал процедури за подход и кацане, при които  тези процедури за подход и кацане може да се изпълняват  от пилот, който не управлява самолета.</w:t>
            </w:r>
          </w:p>
          <w:p/>
        </w:tc>
        <w:sdt>
          <w:sdtPr>
            <w:rPr>
              <w:rStyle w:val="Marker"/>
              <w:rFonts w:cstheme="majorBidi"/>
              <w:color w:val="auto"/>
              <w:sz w:val="20"/>
              <w:szCs w:val="20"/>
            </w:rPr>
            <w:alias w:val="Подробни данни"/>
            <w:tag w:val="Details_965e7183-b936-4a61-9a17-350e79e7ecdb"/>
            <w:id w:val="-117070800"/>
            <w:placeholder>
              <w:docPart w:val="319155465811459FB50C3FF8D526FBA7"/>
            </w:placeholder>
            <w:dataBinding w:xpath="/Root[1]/Details_965e7183-b936-4a61-9a17-350e79e7ecdb[1]" w:storeItemID="{7E9F76D9-DE21-4CB8-A87C-05F3AB5F5986}"/>
            <w:text w:multiLine="1"/>
          </w:sdtPr>
          <w:sdtContent>
            <w:tc>
              <w:tcPr>
                <w:tcW w:w="2975" w:type="dxa"/>
              </w:tcPr>
              <w:p>
                <w:pPr>
                  <w:rPr>
                    <w:rStyle w:val="Hyperlink"/>
                    <w:rFonts w:cstheme="majorBidi"/>
                    <w:sz w:val="20"/>
                    <w:szCs w:val="20"/>
                    <w:u w:val="none"/>
                  </w:rPr>
                </w:pPr>
                <w:r>
                  <w:rPr>
                    <w:rStyle w:val="Marker"/>
                    <w:color w:val="auto"/>
                    <w:sz w:val="20"/>
                    <w:szCs w:val="20"/>
                  </w:rPr>
                  <w:t>Облекчението по раздел 9.4.1.1 може да обхване облекчението по раздел 9.4.2.1, тъй като се отнася до общия състав на летателния екипаж.</w:t>
                </w:r>
              </w:p>
            </w:tc>
          </w:sdtContent>
        </w:sdt>
        <w:sdt>
          <w:sdtPr>
            <w:rPr>
              <w:rStyle w:val="Hyperlink"/>
              <w:rFonts w:cstheme="majorBidi"/>
              <w:b/>
              <w:sz w:val="20"/>
              <w:szCs w:val="20"/>
            </w:rPr>
            <w:alias w:val="Забележки"/>
            <w:tag w:val="Remarks_965e7183-b936-4a61-9a17-350e79e7ecdb"/>
            <w:id w:val="443890408"/>
            <w:placeholder>
              <w:docPart w:val="731902B27B6A430CAB62B85EE5A4B766"/>
            </w:placeholder>
            <w:dataBinding w:xpath="/Root[1]/Remarks_965e7183-b936-4a61-9a17-350e79e7ecdb[1]" w:storeItemID="{7E9F76D9-DE21-4CB8-A87C-05F3AB5F5986}"/>
            <w:text w:multiLine="1"/>
          </w:sdtPr>
          <w:sdtContent>
            <w:tc>
              <w:tcPr>
                <w:tcW w:w="2976" w:type="dxa"/>
              </w:tcPr>
              <w:p>
                <w:pPr>
                  <w:ind w:right="-932"/>
                  <w:rPr>
                    <w:rStyle w:val="Hyperlink"/>
                    <w:rFonts w:cstheme="majorBidi"/>
                    <w:b/>
                    <w:sz w:val="20"/>
                    <w:szCs w:val="20"/>
                  </w:rPr>
                </w:pPr>
                <w:r>
                  <w:rPr>
                    <w:rStyle w:val="Hyperlink"/>
                    <w:b/>
                    <w:sz w:val="20"/>
                    <w:szCs w:val="20"/>
                  </w:rPr>
                  <w:cr/>
                </w:r>
                <w:r>
                  <w:rPr>
                    <w:rStyle w:val="Hyperlink"/>
                    <w:b/>
                    <w:sz w:val="20"/>
                    <w:szCs w:val="20"/>
                  </w:rPr>
                  <w:br/>
                  <w:t xml:space="preserve">  </w:t>
                </w:r>
              </w:p>
            </w:tc>
          </w:sdtContent>
        </w:sdt>
        <w:sdt>
          <w:sdtPr>
            <w:rPr>
              <w:rStyle w:val="Hyperlink"/>
              <w:rFonts w:cstheme="majorBidi"/>
              <w:sz w:val="20"/>
              <w:szCs w:val="20"/>
            </w:rPr>
            <w:alias w:val="ДържаваРазличие"/>
            <w:tag w:val="StateDifference_965e7183-b936-4a61-9a17-350e79e7ecdb"/>
            <w:id w:val="535616633"/>
            <w:placeholder>
              <w:docPart w:val="4FA1EAFE31FD4C3A92CC9CD7C75B679A"/>
            </w:placeholder>
            <w:dataBinding w:xpath="/Root[1]/StateDifference_965e7183-b936-4a61-9a17-350e79e7ecdb[1]" w:storeItemID="{7E9F76D9-DE21-4CB8-A87C-05F3AB5F5986}"/>
            <w:text w:multiLine="1"/>
          </w:sdtPr>
          <w:sdtContent>
            <w:tc>
              <w:tcPr>
                <w:tcW w:w="2975" w:type="dxa"/>
              </w:tcPr>
              <w:p>
                <w:pPr>
                  <w:ind w:right="34"/>
                  <w:rPr>
                    <w:rStyle w:val="Hyperlink"/>
                    <w:rFonts w:cstheme="majorBidi"/>
                    <w:b/>
                    <w:sz w:val="20"/>
                    <w:szCs w:val="20"/>
                  </w:rPr>
                </w:pPr>
                <w:r>
                  <w:rPr>
                    <w:rStyle w:val="Hyperlink"/>
                    <w:sz w:val="20"/>
                    <w:szCs w:val="20"/>
                  </w:rPr>
                  <w:t xml:space="preserve">  </w:t>
                </w:r>
              </w:p>
            </w:tc>
          </w:sdtContent>
        </w:sdt>
      </w:tr>
      <w:tr>
        <w:tc>
          <w:tcPr>
            <w:tcW w:w="1702" w:type="dxa"/>
          </w:tcPr>
          <w:sdt>
            <w:sdtPr>
              <w:alias w:val="Приложение"/>
              <w:tag w:val="Annex_609d3a2d-67df-47cc-a895-568344c92668"/>
              <w:id w:val="1813435318"/>
              <w:lock w:val="contentLocked"/>
              <w:placeholder>
                <w:docPart w:val="AE3DE094D9524B1CB176E63EDE8F9257"/>
              </w:placeholder>
              <w:dataBinding w:xpath="/Root[1]/Annex_609d3a2d-67df-47cc-a895-568344c92668[1]" w:storeItemID="{7E9F76D9-DE21-4CB8-A87C-05F3AB5F5986}"/>
              <w:text w:multiLine="1"/>
            </w:sdtPr>
            <w:sdtContent>
              <w:p>
                <w:r>
                  <w:t>Приложение 6 Част 1</w:t>
                </w:r>
              </w:p>
            </w:sdtContent>
          </w:sdt>
          <w:p/>
          <w:sdt>
            <w:sdtPr>
              <w:alias w:val="Раздел"/>
              <w:tag w:val="Reference_609d3a2d-67df-47cc-a895-568344c92668"/>
              <w:id w:val="1221333465"/>
              <w:lock w:val="contentLocked"/>
              <w:placeholder>
                <w:docPart w:val="3B39E02C3937451E950F8867D959DD31"/>
              </w:placeholder>
              <w:dataBinding w:xpath="/Root[1]/Reference_609d3a2d-67df-47cc-a895-568344c92668[1]" w:storeItemID="{7E9F76D9-DE21-4CB8-A87C-05F3AB5F5986}"/>
              <w:text/>
            </w:sdtPr>
            <w:sdtContent>
              <w:p>
                <w:r>
                  <w:t>9.4.4.1</w:t>
                </w:r>
              </w:p>
            </w:sdtContent>
          </w:sdt>
          <w:p/>
        </w:tc>
        <w:tc>
          <w:tcPr>
            <w:tcW w:w="4252" w:type="dxa"/>
          </w:tcPr>
          <w:p>
            <w:r>
              <w:t>9.4.4    Проверки на професионалната квалификация на пилота</w:t>
            </w:r>
          </w:p>
          <w:p/>
          <w:p>
            <w:r>
              <w:tab/>
              <w:t>9.4.4.1    Операторът гарантира, че техниката на пилотиране и способността за изпълнение на аварийни процедури се проверяват по такъв начин, че да се демонстрира компетентността на пилота за всеки тип или вариант на тип самолет. Когато операцията може да се проведе съгласно правилата за полети по прибори, операторът гарантира, че компетентността на пилота да спазва тези правила се демонстрира или на проверяващ пилот на оператора, или на представител на държавата на оператора. Такива проверки се извършват два пъти годишно. Всеки две такива проверки, които са сходни и които се извършват в рамките на период от четири последователни месеца, сами по себе си не отговарят на това изискване.</w:t>
            </w:r>
          </w:p>
          <w:p>
            <w:pPr>
              <w:rPr>
                <w:i/>
                <w:iCs/>
              </w:rPr>
            </w:pPr>
          </w:p>
          <w:p>
            <w:r>
              <w:tab/>
            </w:r>
            <w:r>
              <w:rPr>
                <w:i/>
                <w:iCs/>
              </w:rPr>
              <w:t>Забележка 1.— Тренировъчни средства за полетна симулация, одобрени от държавата на оператора, могат да се използват за онези части от проверките, за които са специално одобрени.</w:t>
            </w:r>
          </w:p>
          <w:p/>
          <w:p>
            <w:pPr>
              <w:rPr>
                <w:i/>
                <w:iCs/>
              </w:rPr>
            </w:pPr>
            <w:r>
              <w:tab/>
            </w:r>
            <w:r>
              <w:rPr>
                <w:i/>
                <w:iCs/>
              </w:rPr>
              <w:t xml:space="preserve">Забележка 2.— Вижте </w:t>
            </w:r>
            <w:r>
              <w:t xml:space="preserve">Ръководство за критерии за квалификационна оценка на тренировъчни средства за полетна симулация </w:t>
            </w:r>
            <w:r>
              <w:rPr>
                <w:i/>
                <w:iCs/>
              </w:rPr>
              <w:t>(Doc 9625)</w:t>
            </w:r>
            <w:r>
              <w:t>.</w:t>
            </w:r>
          </w:p>
          <w:p>
            <w:pPr>
              <w:rPr>
                <w:i/>
                <w:iCs/>
              </w:rPr>
            </w:pPr>
          </w:p>
        </w:tc>
        <w:sdt>
          <w:sdtPr>
            <w:rPr>
              <w:rStyle w:val="Hyperlink"/>
              <w:rFonts w:cstheme="majorBidi"/>
              <w:color w:val="auto"/>
              <w:sz w:val="20"/>
              <w:szCs w:val="20"/>
              <w:u w:val="none"/>
            </w:rPr>
            <w:alias w:val="Подробни данни"/>
            <w:tag w:val="Details_609d3a2d-67df-47cc-a895-568344c92668"/>
            <w:id w:val="167371887"/>
            <w:placeholder>
              <w:docPart w:val="319155465811459FB50C3FF8D526FBA7"/>
            </w:placeholder>
            <w:dataBinding w:xpath="/Root[1]/Details_609d3a2d-67df-47cc-a895-568344c92668[1]" w:storeItemID="{7E9F76D9-DE21-4CB8-A87C-05F3AB5F5986}"/>
            <w:text w:multiLine="1"/>
          </w:sdtPr>
          <w:sdtContent>
            <w:tc>
              <w:tcPr>
                <w:tcW w:w="2975" w:type="dxa"/>
              </w:tcPr>
              <w:p>
                <w:pPr>
                  <w:ind w:right="-105"/>
                  <w:rPr>
                    <w:rStyle w:val="Hyperlink"/>
                    <w:rFonts w:cstheme="majorBidi"/>
                    <w:b/>
                    <w:sz w:val="20"/>
                    <w:szCs w:val="20"/>
                    <w:u w:val="none"/>
                  </w:rPr>
                </w:pPr>
                <w:r>
                  <w:rPr>
                    <w:rStyle w:val="Hyperlink"/>
                    <w:color w:val="auto"/>
                    <w:sz w:val="20"/>
                    <w:szCs w:val="20"/>
                    <w:u w:val="none"/>
                  </w:rPr>
                  <w:t xml:space="preserve">Срокът на валидност на проверките </w:t>
                </w:r>
                <w:r>
                  <w:rPr>
                    <w:rStyle w:val="Hyperlink"/>
                    <w:color w:val="auto"/>
                    <w:sz w:val="20"/>
                    <w:szCs w:val="20"/>
                    <w:u w:val="none"/>
                  </w:rPr>
                  <w:cr/>
                </w:r>
                <w:r>
                  <w:rPr>
                    <w:rStyle w:val="Hyperlink"/>
                    <w:color w:val="auto"/>
                    <w:sz w:val="20"/>
                    <w:szCs w:val="20"/>
                    <w:u w:val="none"/>
                  </w:rPr>
                  <w:br/>
                  <w:t>на професионалната квалификация от оператора за всеки отделен пилот се удължава от [име на държавата] за срок от 4 месеца.</w:t>
                </w:r>
                <w:r>
                  <w:rPr>
                    <w:rStyle w:val="Hyperlink"/>
                    <w:color w:val="auto"/>
                    <w:sz w:val="20"/>
                    <w:szCs w:val="20"/>
                    <w:u w:val="none"/>
                  </w:rPr>
                  <w:cr/>
                </w:r>
                <w:r>
                  <w:rPr>
                    <w:rStyle w:val="Hyperlink"/>
                    <w:color w:val="auto"/>
                    <w:sz w:val="20"/>
                    <w:szCs w:val="20"/>
                    <w:u w:val="none"/>
                  </w:rPr>
                  <w:br/>
                  <w:t>Ако към края на</w:t>
                </w:r>
                <w:r>
                  <w:rPr>
                    <w:rStyle w:val="Hyperlink"/>
                    <w:color w:val="auto"/>
                    <w:sz w:val="20"/>
                    <w:szCs w:val="20"/>
                    <w:u w:val="none"/>
                  </w:rPr>
                  <w:cr/>
                </w:r>
                <w:r>
                  <w:rPr>
                    <w:rStyle w:val="Hyperlink"/>
                    <w:color w:val="auto"/>
                    <w:sz w:val="20"/>
                    <w:szCs w:val="20"/>
                    <w:u w:val="none"/>
                  </w:rPr>
                  <w:br/>
                  <w:t xml:space="preserve">удължаването [държавата] счете, </w:t>
                </w:r>
                <w:r>
                  <w:rPr>
                    <w:rStyle w:val="Hyperlink"/>
                    <w:color w:val="auto"/>
                    <w:sz w:val="20"/>
                    <w:szCs w:val="20"/>
                    <w:u w:val="none"/>
                  </w:rPr>
                  <w:cr/>
                </w:r>
                <w:r>
                  <w:rPr>
                    <w:rStyle w:val="Hyperlink"/>
                    <w:color w:val="auto"/>
                    <w:sz w:val="20"/>
                    <w:szCs w:val="20"/>
                    <w:u w:val="none"/>
                  </w:rPr>
                  <w:br/>
                  <w:t xml:space="preserve">че причините за предоставяне на </w:t>
                </w:r>
                <w:r>
                  <w:rPr>
                    <w:rStyle w:val="Hyperlink"/>
                    <w:color w:val="auto"/>
                    <w:sz w:val="20"/>
                    <w:szCs w:val="20"/>
                    <w:u w:val="none"/>
                  </w:rPr>
                  <w:cr/>
                </w:r>
                <w:r>
                  <w:rPr>
                    <w:rStyle w:val="Hyperlink"/>
                    <w:color w:val="auto"/>
                    <w:sz w:val="20"/>
                    <w:szCs w:val="20"/>
                    <w:u w:val="none"/>
                  </w:rPr>
                  <w:br/>
                  <w:t xml:space="preserve">облекчение все още са налице, </w:t>
                </w:r>
                <w:r>
                  <w:rPr>
                    <w:rStyle w:val="Hyperlink"/>
                    <w:color w:val="auto"/>
                    <w:sz w:val="20"/>
                    <w:szCs w:val="20"/>
                    <w:u w:val="none"/>
                  </w:rPr>
                  <w:cr/>
                </w:r>
                <w:r>
                  <w:rPr>
                    <w:rStyle w:val="Hyperlink"/>
                    <w:color w:val="auto"/>
                    <w:sz w:val="20"/>
                    <w:szCs w:val="20"/>
                    <w:u w:val="none"/>
                  </w:rPr>
                  <w:br/>
                  <w:t xml:space="preserve">срокът на валидност може да бъде допълнително </w:t>
                </w:r>
                <w:r>
                  <w:rPr>
                    <w:rStyle w:val="Hyperlink"/>
                    <w:color w:val="auto"/>
                    <w:sz w:val="20"/>
                    <w:szCs w:val="20"/>
                    <w:u w:val="none"/>
                  </w:rPr>
                  <w:cr/>
                </w:r>
                <w:r>
                  <w:rPr>
                    <w:rStyle w:val="Hyperlink"/>
                    <w:color w:val="auto"/>
                    <w:sz w:val="20"/>
                    <w:szCs w:val="20"/>
                    <w:u w:val="none"/>
                  </w:rPr>
                  <w:br/>
                  <w:t xml:space="preserve">удължен за срок до </w:t>
                </w:r>
                <w:r>
                  <w:rPr>
                    <w:rStyle w:val="Hyperlink"/>
                    <w:color w:val="auto"/>
                    <w:sz w:val="20"/>
                    <w:szCs w:val="20"/>
                    <w:u w:val="none"/>
                  </w:rPr>
                  <w:cr/>
                </w:r>
                <w:r>
                  <w:rPr>
                    <w:rStyle w:val="Hyperlink"/>
                    <w:color w:val="auto"/>
                    <w:sz w:val="20"/>
                    <w:szCs w:val="20"/>
                    <w:u w:val="none"/>
                  </w:rPr>
                  <w:br/>
                  <w:t>4 месеца.</w:t>
                </w:r>
              </w:p>
            </w:tc>
          </w:sdtContent>
        </w:sdt>
        <w:sdt>
          <w:sdtPr>
            <w:rPr>
              <w:rStyle w:val="Hyperlink"/>
              <w:rFonts w:cstheme="majorBidi"/>
              <w:color w:val="auto"/>
              <w:sz w:val="20"/>
              <w:szCs w:val="20"/>
              <w:u w:val="none"/>
            </w:rPr>
            <w:alias w:val="Забележки"/>
            <w:tag w:val="Remarks_609d3a2d-67df-47cc-a895-568344c92668"/>
            <w:id w:val="-415400819"/>
            <w:placeholder>
              <w:docPart w:val="731902B27B6A430CAB62B85EE5A4B766"/>
            </w:placeholder>
            <w:dataBinding w:xpath="/Root[1]/Remarks_609d3a2d-67df-47cc-a895-568344c92668[1]" w:storeItemID="{7E9F76D9-DE21-4CB8-A87C-05F3AB5F5986}"/>
            <w:text w:multiLine="1"/>
          </w:sdtPr>
          <w:sdtContent>
            <w:tc>
              <w:tcPr>
                <w:tcW w:w="2976" w:type="dxa"/>
              </w:tcPr>
              <w:p>
                <w:pPr>
                  <w:rPr>
                    <w:rStyle w:val="Hyperlink"/>
                    <w:rFonts w:cstheme="majorBidi"/>
                    <w:b/>
                    <w:color w:val="auto"/>
                    <w:sz w:val="20"/>
                    <w:szCs w:val="20"/>
                    <w:u w:val="none"/>
                  </w:rPr>
                </w:pPr>
                <w:r>
                  <w:rPr>
                    <w:rStyle w:val="Hyperlink"/>
                    <w:color w:val="auto"/>
                    <w:sz w:val="20"/>
                    <w:szCs w:val="20"/>
                    <w:u w:val="none"/>
                  </w:rPr>
                  <w:t xml:space="preserve">а) Обосновка: </w:t>
                </w:r>
                <w:r>
                  <w:rPr>
                    <w:rStyle w:val="Hyperlink"/>
                    <w:color w:val="auto"/>
                    <w:sz w:val="20"/>
                    <w:szCs w:val="20"/>
                    <w:u w:val="none"/>
                  </w:rPr>
                  <w:cr/>
                </w:r>
                <w:r>
                  <w:rPr>
                    <w:rStyle w:val="Hyperlink"/>
                    <w:color w:val="auto"/>
                    <w:sz w:val="20"/>
                    <w:szCs w:val="20"/>
                    <w:u w:val="none"/>
                  </w:rPr>
                  <w:br/>
                  <w:t xml:space="preserve">Разпространението на COVID-19 </w:t>
                </w:r>
                <w:r>
                  <w:rPr>
                    <w:rStyle w:val="Hyperlink"/>
                    <w:color w:val="auto"/>
                    <w:sz w:val="20"/>
                    <w:szCs w:val="20"/>
                    <w:u w:val="none"/>
                  </w:rPr>
                  <w:cr/>
                </w:r>
                <w:r>
                  <w:rPr>
                    <w:rStyle w:val="Hyperlink"/>
                    <w:color w:val="auto"/>
                    <w:sz w:val="20"/>
                    <w:szCs w:val="20"/>
                    <w:u w:val="none"/>
                  </w:rPr>
                  <w:br/>
                  <w:t xml:space="preserve">доведе до драстични ограничения на пътуванията. Затварянето на </w:t>
                </w:r>
                <w:r>
                  <w:rPr>
                    <w:rStyle w:val="Hyperlink"/>
                    <w:color w:val="auto"/>
                    <w:sz w:val="20"/>
                    <w:szCs w:val="20"/>
                    <w:u w:val="none"/>
                  </w:rPr>
                  <w:cr/>
                </w:r>
                <w:r>
                  <w:rPr>
                    <w:rStyle w:val="Hyperlink"/>
                    <w:color w:val="auto"/>
                    <w:sz w:val="20"/>
                    <w:szCs w:val="20"/>
                    <w:u w:val="none"/>
                  </w:rPr>
                  <w:br/>
                  <w:t xml:space="preserve">границите между </w:t>
                </w:r>
                <w:r>
                  <w:rPr>
                    <w:rStyle w:val="Hyperlink"/>
                    <w:color w:val="auto"/>
                    <w:sz w:val="20"/>
                    <w:szCs w:val="20"/>
                    <w:u w:val="none"/>
                  </w:rPr>
                  <w:cr/>
                </w:r>
                <w:r>
                  <w:rPr>
                    <w:rStyle w:val="Hyperlink"/>
                    <w:color w:val="auto"/>
                    <w:sz w:val="20"/>
                    <w:szCs w:val="20"/>
                    <w:u w:val="none"/>
                  </w:rPr>
                  <w:br/>
                  <w:t xml:space="preserve">повечето държави от ЕС </w:t>
                </w:r>
                <w:r>
                  <w:rPr>
                    <w:rStyle w:val="Hyperlink"/>
                    <w:color w:val="auto"/>
                    <w:sz w:val="20"/>
                    <w:szCs w:val="20"/>
                    <w:u w:val="none"/>
                  </w:rPr>
                  <w:cr/>
                </w:r>
                <w:r>
                  <w:rPr>
                    <w:rStyle w:val="Hyperlink"/>
                    <w:color w:val="auto"/>
                    <w:sz w:val="20"/>
                    <w:szCs w:val="20"/>
                    <w:u w:val="none"/>
                  </w:rPr>
                  <w:br/>
                  <w:t xml:space="preserve">ограничи възможностите на операторите </w:t>
                </w:r>
                <w:r>
                  <w:rPr>
                    <w:rStyle w:val="Hyperlink"/>
                    <w:color w:val="auto"/>
                    <w:sz w:val="20"/>
                    <w:szCs w:val="20"/>
                    <w:u w:val="none"/>
                  </w:rPr>
                  <w:cr/>
                </w:r>
                <w:r>
                  <w:rPr>
                    <w:rStyle w:val="Hyperlink"/>
                    <w:color w:val="auto"/>
                    <w:sz w:val="20"/>
                    <w:szCs w:val="20"/>
                    <w:u w:val="none"/>
                  </w:rPr>
                  <w:br/>
                  <w:t xml:space="preserve">да извършват проверки за компетентност </w:t>
                </w:r>
                <w:r>
                  <w:rPr>
                    <w:rStyle w:val="Hyperlink"/>
                    <w:color w:val="auto"/>
                    <w:sz w:val="20"/>
                    <w:szCs w:val="20"/>
                    <w:u w:val="none"/>
                  </w:rPr>
                  <w:cr/>
                </w:r>
                <w:r>
                  <w:rPr>
                    <w:rStyle w:val="Hyperlink"/>
                    <w:color w:val="auto"/>
                    <w:sz w:val="20"/>
                    <w:szCs w:val="20"/>
                    <w:u w:val="none"/>
                  </w:rPr>
                  <w:br/>
                  <w:t>на пилотите два пъти годишно в летателен тренажор. Провеждането на такива проверки във въздухоплавателно средство не винаги е възможно и в някои случаи може да представлява по-голям риск от тези, свързани с предоставеното облекчение.</w:t>
                </w:r>
                <w:r>
                  <w:rPr>
                    <w:rStyle w:val="Hyperlink"/>
                    <w:color w:val="auto"/>
                    <w:sz w:val="20"/>
                    <w:szCs w:val="20"/>
                    <w:u w:val="none"/>
                  </w:rPr>
                  <w:cr/>
                </w:r>
                <w:r>
                  <w:rPr>
                    <w:rStyle w:val="Hyperlink"/>
                    <w:color w:val="auto"/>
                    <w:sz w:val="20"/>
                    <w:szCs w:val="20"/>
                    <w:u w:val="none"/>
                  </w:rPr>
                  <w:br/>
                </w:r>
                <w:r>
                  <w:rPr>
                    <w:rStyle w:val="Hyperlink"/>
                    <w:color w:val="auto"/>
                    <w:sz w:val="20"/>
                    <w:szCs w:val="20"/>
                    <w:u w:val="none"/>
                  </w:rPr>
                  <w:cr/>
                </w:r>
                <w:r>
                  <w:rPr>
                    <w:rStyle w:val="Hyperlink"/>
                    <w:color w:val="auto"/>
                    <w:sz w:val="20"/>
                    <w:szCs w:val="20"/>
                    <w:u w:val="none"/>
                  </w:rPr>
                  <w:br/>
                  <w:t>б) Условия/мерки за смекчаване</w:t>
                </w:r>
                <w:r>
                  <w:rPr>
                    <w:rStyle w:val="Hyperlink"/>
                    <w:color w:val="auto"/>
                    <w:sz w:val="20"/>
                    <w:szCs w:val="20"/>
                    <w:u w:val="none"/>
                  </w:rPr>
                  <w:cr/>
                </w:r>
                <w:r>
                  <w:rPr>
                    <w:rStyle w:val="Hyperlink"/>
                    <w:color w:val="auto"/>
                    <w:sz w:val="20"/>
                    <w:szCs w:val="20"/>
                    <w:u w:val="none"/>
                  </w:rPr>
                  <w:br/>
                  <w:t>[Име на държавата] изисква пилотите да получат опреснително обучение, последвано от оценка при завършване, чрез средства, установени от оператора, за да се определи дали се поддържа необходимото ниво на знания за работа като член на летателния екипаж. Тази оценка включва специфични за класа или типа необичайни и аварийни процедури.</w:t>
                </w:r>
              </w:p>
            </w:tc>
          </w:sdtContent>
        </w:sdt>
        <w:tc>
          <w:tcPr>
            <w:tcW w:w="2975" w:type="dxa"/>
          </w:tcPr>
          <w:p>
            <w:pPr>
              <w:jc w:val="both"/>
              <w:rPr>
                <w:sz w:val="20"/>
                <w:szCs w:val="20"/>
              </w:rPr>
            </w:pPr>
            <w:r>
              <w:rPr>
                <w:sz w:val="20"/>
                <w:szCs w:val="20"/>
              </w:rPr>
              <w:cr/>
            </w:r>
            <w:r>
              <w:rPr>
                <w:sz w:val="20"/>
                <w:szCs w:val="20"/>
              </w:rPr>
              <w:br/>
              <w:t>По отношение на удостоверенията и свидетелствата за правоспособност, издадени от държавите — членки на ЕС, различията се признават автоматично въз основа на Регламент (ЕС) 2018/1139.</w:t>
            </w:r>
          </w:p>
          <w:p>
            <w:pPr>
              <w:jc w:val="both"/>
              <w:rPr>
                <w:sz w:val="20"/>
                <w:szCs w:val="20"/>
              </w:rPr>
            </w:pPr>
          </w:p>
          <w:p>
            <w:pPr>
              <w:rPr>
                <w:rFonts w:cstheme="majorBidi"/>
                <w:sz w:val="20"/>
                <w:szCs w:val="20"/>
              </w:rPr>
            </w:pPr>
            <w:r>
              <w:rPr>
                <w:sz w:val="20"/>
                <w:szCs w:val="20"/>
              </w:rPr>
              <w:t>По отношение на признаването или приемането на валидността на удостоверенията и свидетелствата за правоспособност, засегнати от специалните временни мерки (свързани с COVID-19), издадени от държави извън ЕС, се прилага Регламент (ЕС) № 452/2014 за определяне на технически изисквания и административни процедури във връзка с въздушните операции на оператори от трети държави.</w:t>
            </w:r>
          </w:p>
        </w:tc>
      </w:tr>
      <w:tr>
        <w:tc>
          <w:tcPr>
            <w:tcW w:w="1702" w:type="dxa"/>
          </w:tcPr>
          <w:sdt>
            <w:sdtPr>
              <w:alias w:val="Приложение"/>
              <w:tag w:val="Annex_6c3b0462-b5db-47d9-b21e-0b852ad99e4d"/>
              <w:id w:val="441272103"/>
              <w:lock w:val="contentLocked"/>
              <w:placeholder>
                <w:docPart w:val="AE3DE094D9524B1CB176E63EDE8F9257"/>
              </w:placeholder>
              <w:dataBinding w:xpath="/Root[1]/Annex_6c3b0462-b5db-47d9-b21e-0b852ad99e4d[1]" w:storeItemID="{7E9F76D9-DE21-4CB8-A87C-05F3AB5F5986}"/>
              <w:text w:multiLine="1"/>
            </w:sdtPr>
            <w:sdtContent>
              <w:p>
                <w:r>
                  <w:t>Приложение 6 Част 2</w:t>
                </w:r>
              </w:p>
            </w:sdtContent>
          </w:sdt>
          <w:p/>
          <w:sdt>
            <w:sdtPr>
              <w:alias w:val="Раздел"/>
              <w:tag w:val="Reference_6c3b0462-b5db-47d9-b21e-0b852ad99e4d"/>
              <w:id w:val="-172115785"/>
              <w:lock w:val="contentLocked"/>
              <w:placeholder>
                <w:docPart w:val="3B39E02C3937451E950F8867D959DD31"/>
              </w:placeholder>
              <w:dataBinding w:xpath="/Root[1]/Reference_6c3b0462-b5db-47d9-b21e-0b852ad99e4d[1]" w:storeItemID="{7E9F76D9-DE21-4CB8-A87C-05F3AB5F5986}"/>
              <w:text/>
            </w:sdtPr>
            <w:sdtContent>
              <w:p>
                <w:r>
                  <w:t>3.9.4.2</w:t>
                </w:r>
              </w:p>
            </w:sdtContent>
          </w:sdt>
          <w:p/>
        </w:tc>
        <w:tc>
          <w:tcPr>
            <w:tcW w:w="4252" w:type="dxa"/>
          </w:tcPr>
          <w:p>
            <w:pPr>
              <w:jc w:val="center"/>
            </w:pPr>
            <w:r>
              <w:t>3.9.4.2   Скорошен опит — командир на въздухоплавателно средство</w:t>
            </w:r>
          </w:p>
          <w:p/>
          <w:p>
            <w:r>
              <w:t>Операторът не възлага на пилот да действа като командир на въздухоплавателно средство освен ако пилотът не е изпълнил поне три излитания и кацания в течение на предходните 90 дни на  същия тип самолет или на летателен тренажор, одобрен за целта.</w:t>
            </w:r>
          </w:p>
          <w:p/>
          <w:p/>
        </w:tc>
        <w:tc>
          <w:tcPr>
            <w:tcW w:w="2975" w:type="dxa"/>
          </w:tcPr>
          <w:p>
            <w:pPr>
              <w:jc w:val="both"/>
              <w:rPr>
                <w:rFonts w:cstheme="majorBidi"/>
                <w:sz w:val="20"/>
                <w:szCs w:val="20"/>
              </w:rPr>
            </w:pPr>
            <w:r>
              <w:t>Облекчението съгласно раздел 9.4.1.1 е подходящо за покриване на облекчението от раздел 3.9.4.2, тъй като се отнася до общия състав на летателния екипаж</w:t>
            </w:r>
            <w:r>
              <w:t>.</w:t>
            </w:r>
            <w:r>
              <w:t xml:space="preserve"> </w:t>
            </w:r>
          </w:p>
        </w:tc>
        <w:sdt>
          <w:sdtPr>
            <w:rPr>
              <w:rStyle w:val="Hyperlink"/>
              <w:rFonts w:cstheme="majorBidi"/>
              <w:b/>
              <w:sz w:val="20"/>
              <w:szCs w:val="20"/>
            </w:rPr>
            <w:alias w:val="Забележки"/>
            <w:tag w:val="Remarks_6c3b0462-b5db-47d9-b21e-0b852ad99e4d"/>
            <w:id w:val="1790306266"/>
            <w:placeholder>
              <w:docPart w:val="731902B27B6A430CAB62B85EE5A4B766"/>
            </w:placeholder>
            <w:dataBinding w:xpath="/Root[1]/Remarks_6c3b0462-b5db-47d9-b21e-0b852ad99e4d[1]" w:storeItemID="{7E9F76D9-DE21-4CB8-A87C-05F3AB5F5986}"/>
            <w:text w:multiLine="1"/>
          </w:sdtPr>
          <w:sdtContent>
            <w:tc>
              <w:tcPr>
                <w:tcW w:w="2976" w:type="dxa"/>
              </w:tcPr>
              <w:p>
                <w:pPr>
                  <w:ind w:right="-932"/>
                  <w:rPr>
                    <w:rStyle w:val="Hyperlink"/>
                    <w:rFonts w:cstheme="majorBidi"/>
                    <w:b/>
                    <w:sz w:val="20"/>
                    <w:szCs w:val="20"/>
                  </w:rPr>
                </w:pPr>
                <w:r>
                  <w:rPr>
                    <w:rStyle w:val="Hyperlink"/>
                    <w:b/>
                    <w:sz w:val="20"/>
                    <w:szCs w:val="20"/>
                  </w:rPr>
                  <w:cr/>
                </w:r>
                <w:r>
                  <w:rPr>
                    <w:rStyle w:val="Hyperlink"/>
                    <w:b/>
                    <w:sz w:val="20"/>
                    <w:szCs w:val="20"/>
                  </w:rPr>
                  <w:br/>
                  <w:t xml:space="preserve">  </w:t>
                </w:r>
              </w:p>
            </w:tc>
          </w:sdtContent>
        </w:sdt>
        <w:tc>
          <w:tcPr>
            <w:tcW w:w="2975" w:type="dxa"/>
          </w:tcPr>
          <w:p>
            <w:pPr>
              <w:ind w:right="-932"/>
              <w:rPr>
                <w:rStyle w:val="Hyperlink"/>
                <w:rFonts w:cstheme="majorBidi"/>
                <w:b/>
                <w:sz w:val="20"/>
                <w:szCs w:val="20"/>
              </w:rPr>
            </w:pPr>
          </w:p>
        </w:tc>
      </w:tr>
      <w:tr>
        <w:tc>
          <w:tcPr>
            <w:tcW w:w="1702" w:type="dxa"/>
          </w:tcPr>
          <w:sdt>
            <w:sdtPr>
              <w:rPr>
                <w:color w:val="0000FF" w:themeColor="hyperlink"/>
                <w:u w:val="single"/>
              </w:rPr>
              <w:alias w:val="Приложение"/>
              <w:tag w:val="Annex_506dd66c-a095-44b3-8f23-5b67bfde25fc"/>
              <w:id w:val="970318759"/>
              <w:lock w:val="contentLocked"/>
              <w:placeholder>
                <w:docPart w:val="AE3DE094D9524B1CB176E63EDE8F9257"/>
              </w:placeholder>
              <w:dataBinding w:xpath="/Root[1]/Annex_506dd66c-a095-44b3-8f23-5b67bfde25fc[1]" w:storeItemID="{7E9F76D9-DE21-4CB8-A87C-05F3AB5F5986}"/>
              <w:text w:multiLine="1"/>
            </w:sdtPr>
            <w:sdtContent>
              <w:p>
                <w:r>
                  <w:t>Приложение 6 Част 2</w:t>
                </w:r>
              </w:p>
            </w:sdtContent>
          </w:sdt>
          <w:p/>
          <w:sdt>
            <w:sdtPr>
              <w:alias w:val="Раздел"/>
              <w:tag w:val="Reference_506dd66c-a095-44b3-8f23-5b67bfde25fc"/>
              <w:id w:val="-113452406"/>
              <w:lock w:val="contentLocked"/>
              <w:placeholder>
                <w:docPart w:val="3B39E02C3937451E950F8867D959DD31"/>
              </w:placeholder>
              <w:dataBinding w:xpath="/Root[1]/Reference_506dd66c-a095-44b3-8f23-5b67bfde25fc[1]" w:storeItemID="{7E9F76D9-DE21-4CB8-A87C-05F3AB5F5986}"/>
              <w:text/>
            </w:sdtPr>
            <w:sdtContent>
              <w:p>
                <w:r>
                  <w:t>3.9.4.3</w:t>
                </w:r>
              </w:p>
            </w:sdtContent>
          </w:sdt>
          <w:p/>
        </w:tc>
        <w:tc>
          <w:tcPr>
            <w:tcW w:w="4252" w:type="dxa"/>
          </w:tcPr>
          <w:p>
            <w:pPr>
              <w:jc w:val="center"/>
            </w:pPr>
            <w:r>
              <w:t>3.9.4.3    Скорошен опит — втори пилот</w:t>
            </w:r>
          </w:p>
          <w:p/>
          <w:p>
            <w:pPr>
              <w:rPr>
                <w:iCs/>
              </w:rPr>
            </w:pPr>
            <w:r>
              <w:t>Операторът не възлага на втори пилот управление на полета по време на излитане и кацане освен ако пилотът не е изпълнил поне три излитания и кацания в течение на предходните 90 дни на  същия тип самолет или на летателен тренажор, одобрен за целта.</w:t>
            </w:r>
          </w:p>
          <w:p/>
          <w:p/>
          <w:p/>
        </w:tc>
        <w:sdt>
          <w:sdtPr>
            <w:rPr>
              <w:rStyle w:val="Marker"/>
              <w:rFonts w:cstheme="majorBidi"/>
              <w:color w:val="auto"/>
              <w:sz w:val="20"/>
              <w:szCs w:val="20"/>
            </w:rPr>
            <w:alias w:val="Подробни данни"/>
            <w:tag w:val="Details_506dd66c-a095-44b3-8f23-5b67bfde25fc"/>
            <w:id w:val="1092665154"/>
            <w:placeholder>
              <w:docPart w:val="319155465811459FB50C3FF8D526FBA7"/>
            </w:placeholder>
            <w:dataBinding w:xpath="/Root[1]/Details_506dd66c-a095-44b3-8f23-5b67bfde25fc[1]" w:storeItemID="{7E9F76D9-DE21-4CB8-A87C-05F3AB5F5986}"/>
            <w:text w:multiLine="1"/>
          </w:sdtPr>
          <w:sdtContent>
            <w:tc>
              <w:tcPr>
                <w:tcW w:w="2975" w:type="dxa"/>
              </w:tcPr>
              <w:p>
                <w:pPr>
                  <w:rPr>
                    <w:rFonts w:cstheme="majorBidi"/>
                    <w:sz w:val="20"/>
                    <w:szCs w:val="20"/>
                  </w:rPr>
                </w:pPr>
                <w:r>
                  <w:rPr>
                    <w:rStyle w:val="Marker"/>
                    <w:color w:val="auto"/>
                    <w:sz w:val="20"/>
                    <w:szCs w:val="20"/>
                  </w:rPr>
                  <w:t>Облекчението съгласно раздел 9.4.1.1 е подходящо за покриване на облекчението от раздел 3.9.4.3, тъй като се отнася до общия състав на летателния екипаж</w:t>
                </w:r>
                <w:r>
                  <w:rPr>
                    <w:rStyle w:val="Marker"/>
                    <w:color w:val="auto"/>
                    <w:sz w:val="20"/>
                    <w:szCs w:val="20"/>
                  </w:rPr>
                  <w:t>.</w:t>
                </w:r>
                <w:r>
                  <w:rPr>
                    <w:rStyle w:val="Marker"/>
                    <w:color w:val="auto"/>
                    <w:sz w:val="20"/>
                    <w:szCs w:val="20"/>
                  </w:rPr>
                  <w:t xml:space="preserve"> </w:t>
                </w:r>
                <w:r>
                  <w:rPr>
                    <w:rStyle w:val="Marker"/>
                    <w:color w:val="auto"/>
                    <w:sz w:val="20"/>
                    <w:szCs w:val="20"/>
                  </w:rPr>
                  <w:cr/>
                </w:r>
                <w:r>
                  <w:rPr>
                    <w:rStyle w:val="Marker"/>
                    <w:color w:val="auto"/>
                    <w:sz w:val="20"/>
                    <w:szCs w:val="20"/>
                  </w:rPr>
                  <w:br/>
                </w:r>
                <w:r>
                  <w:rPr>
                    <w:rStyle w:val="Marker"/>
                    <w:color w:val="auto"/>
                    <w:sz w:val="20"/>
                    <w:szCs w:val="20"/>
                  </w:rPr>
                  <w:cr/>
                </w:r>
                <w:r>
                  <w:rPr>
                    <w:rStyle w:val="Marker"/>
                    <w:color w:val="auto"/>
                    <w:sz w:val="20"/>
                    <w:szCs w:val="20"/>
                  </w:rPr>
                  <w:br/>
                </w:r>
                <w:r>
                  <w:rPr>
                    <w:rStyle w:val="Marker"/>
                    <w:color w:val="auto"/>
                    <w:sz w:val="20"/>
                    <w:szCs w:val="20"/>
                  </w:rPr>
                  <w:cr/>
                </w:r>
                <w:r>
                  <w:rPr>
                    <w:rStyle w:val="Marker"/>
                    <w:color w:val="auto"/>
                    <w:sz w:val="20"/>
                    <w:szCs w:val="20"/>
                  </w:rPr>
                  <w:br/>
                </w:r>
                <w:r>
                  <w:rPr>
                    <w:rStyle w:val="Marker"/>
                    <w:color w:val="auto"/>
                    <w:sz w:val="20"/>
                    <w:szCs w:val="20"/>
                  </w:rPr>
                  <w:cr/>
                </w:r>
                <w:r>
                  <w:rPr>
                    <w:rStyle w:val="Marker"/>
                    <w:color w:val="auto"/>
                    <w:sz w:val="20"/>
                    <w:szCs w:val="20"/>
                  </w:rPr>
                  <w:br/>
                </w:r>
                <w:r>
                  <w:rPr>
                    <w:rStyle w:val="Marker"/>
                    <w:color w:val="auto"/>
                    <w:sz w:val="20"/>
                    <w:szCs w:val="20"/>
                  </w:rPr>
                  <w:cr/>
                </w:r>
                <w:r>
                  <w:rPr>
                    <w:rStyle w:val="Marker"/>
                    <w:color w:val="auto"/>
                    <w:sz w:val="20"/>
                    <w:szCs w:val="20"/>
                  </w:rPr>
                  <w:br/>
                </w:r>
              </w:p>
            </w:tc>
          </w:sdtContent>
        </w:sdt>
        <w:sdt>
          <w:sdtPr>
            <w:rPr>
              <w:rStyle w:val="Hyperlink"/>
              <w:rFonts w:cstheme="majorBidi"/>
              <w:b/>
              <w:sz w:val="20"/>
              <w:szCs w:val="20"/>
            </w:rPr>
            <w:alias w:val="Забележки"/>
            <w:tag w:val="Remarks_506dd66c-a095-44b3-8f23-5b67bfde25fc"/>
            <w:id w:val="-1659756655"/>
            <w:placeholder>
              <w:docPart w:val="731902B27B6A430CAB62B85EE5A4B766"/>
            </w:placeholder>
            <w:dataBinding w:xpath="/Root[1]/Remarks_506dd66c-a095-44b3-8f23-5b67bfde25fc[1]" w:storeItemID="{7E9F76D9-DE21-4CB8-A87C-05F3AB5F5986}"/>
            <w:text w:multiLine="1"/>
          </w:sdtPr>
          <w:sdtContent>
            <w:tc>
              <w:tcPr>
                <w:tcW w:w="2976" w:type="dxa"/>
              </w:tcPr>
              <w:p>
                <w:pPr>
                  <w:ind w:right="-932"/>
                  <w:rPr>
                    <w:rStyle w:val="Hyperlink"/>
                    <w:rFonts w:cstheme="majorBidi"/>
                    <w:b/>
                    <w:sz w:val="20"/>
                    <w:szCs w:val="20"/>
                  </w:rPr>
                </w:pPr>
                <w:r>
                  <w:rPr>
                    <w:rStyle w:val="Hyperlink"/>
                    <w:b/>
                    <w:sz w:val="20"/>
                    <w:szCs w:val="20"/>
                  </w:rPr>
                  <w:cr/>
                </w:r>
                <w:r>
                  <w:rPr>
                    <w:rStyle w:val="Hyperlink"/>
                    <w:b/>
                    <w:sz w:val="20"/>
                    <w:szCs w:val="20"/>
                  </w:rPr>
                  <w:br/>
                  <w:t xml:space="preserve">  </w:t>
                </w:r>
              </w:p>
            </w:tc>
          </w:sdtContent>
        </w:sdt>
        <w:tc>
          <w:tcPr>
            <w:tcW w:w="2975" w:type="dxa"/>
          </w:tcPr>
          <w:p>
            <w:pPr>
              <w:ind w:right="-932"/>
              <w:rPr>
                <w:rStyle w:val="Hyperlink"/>
                <w:rFonts w:cstheme="majorBidi"/>
                <w:b/>
                <w:sz w:val="20"/>
                <w:szCs w:val="20"/>
              </w:rPr>
            </w:pPr>
          </w:p>
        </w:tc>
      </w:tr>
      <w:tr>
        <w:tc>
          <w:tcPr>
            <w:tcW w:w="1702" w:type="dxa"/>
          </w:tcPr>
          <w:sdt>
            <w:sdtPr>
              <w:rPr>
                <w:color w:val="0000FF" w:themeColor="hyperlink"/>
                <w:u w:val="single"/>
              </w:rPr>
              <w:alias w:val="Приложение"/>
              <w:tag w:val="Annex_d5f3800c-d7b7-4a24-b685-777b19a3043a"/>
              <w:id w:val="-719900392"/>
              <w:lock w:val="contentLocked"/>
              <w:placeholder>
                <w:docPart w:val="AE3DE094D9524B1CB176E63EDE8F9257"/>
              </w:placeholder>
              <w:dataBinding w:xpath="/Root[1]/Annex_d5f3800c-d7b7-4a24-b685-777b19a3043a[1]" w:storeItemID="{7E9F76D9-DE21-4CB8-A87C-05F3AB5F5986}"/>
              <w:text w:multiLine="1"/>
            </w:sdtPr>
            <w:sdtContent>
              <w:p>
                <w:r>
                  <w:t>Приложение 6 Част 3</w:t>
                </w:r>
              </w:p>
            </w:sdtContent>
          </w:sdt>
          <w:p/>
          <w:sdt>
            <w:sdtPr>
              <w:alias w:val="Раздел"/>
              <w:tag w:val="Reference_d5f3800c-d7b7-4a24-b685-777b19a3043a"/>
              <w:id w:val="-1261523027"/>
              <w:lock w:val="contentLocked"/>
              <w:placeholder>
                <w:docPart w:val="3B39E02C3937451E950F8867D959DD31"/>
              </w:placeholder>
              <w:dataBinding w:xpath="/Root[1]/Reference_d5f3800c-d7b7-4a24-b685-777b19a3043a[1]" w:storeItemID="{7E9F76D9-DE21-4CB8-A87C-05F3AB5F5986}"/>
              <w:text/>
            </w:sdtPr>
            <w:sdtContent>
              <w:p>
                <w:r>
                  <w:t>7.4.1.1</w:t>
                </w:r>
              </w:p>
            </w:sdtContent>
          </w:sdt>
          <w:p/>
        </w:tc>
        <w:tc>
          <w:tcPr>
            <w:tcW w:w="4252" w:type="dxa"/>
          </w:tcPr>
          <w:p>
            <w:r>
              <w:t>7.4    Квалификации</w:t>
            </w:r>
          </w:p>
          <w:p/>
          <w:p>
            <w:pPr>
              <w:rPr>
                <w:b/>
                <w:bCs/>
              </w:rPr>
            </w:pPr>
            <w:r>
              <w:rPr>
                <w:b/>
                <w:bCs/>
              </w:rPr>
              <w:tab/>
            </w:r>
            <w:r>
              <w:rPr>
                <w:i/>
                <w:iCs/>
              </w:rPr>
              <w:t xml:space="preserve">Забележка.— Вижте </w:t>
            </w:r>
            <w:r>
              <w:t>Ръководство за създаване и управление на държавна система за лицензиране на персонала</w:t>
            </w:r>
            <w:r>
              <w:rPr>
                <w:i/>
                <w:iCs/>
              </w:rPr>
              <w:t xml:space="preserve"> (Doc 9379) за общите препоръки относно обучение на екипажи, пилотиращи различни типове въздухоплавателни средства, полетните операции в смесен самолетен флот и взаимното признаване на елементи. </w:t>
            </w:r>
          </w:p>
          <w:p/>
          <w:p/>
          <w:p>
            <w:r>
              <w:t>7.4.1    Скорошен опит — командир на въздухоплавателно средство и втори пилот</w:t>
            </w:r>
          </w:p>
          <w:p/>
          <w:p>
            <w:r>
              <w:tab/>
              <w:t>7.4.1.1    Операторът не възлага на командир на въздухоплавателно средство или на втори пилот управление на полета на тип или вариант на тип вертолет по време на излитане и кацане освен ако пилотът не е изпълнявал управление на полета в продължение на минимум на три излитания и кацания в течение на предходните 90 дни на  същия тип вертолет или на летателен тренажор, одобрен за целта.</w:t>
            </w:r>
          </w:p>
          <w:p/>
        </w:tc>
        <w:sdt>
          <w:sdtPr>
            <w:rPr>
              <w:rStyle w:val="Hyperlink"/>
              <w:rFonts w:cstheme="majorBidi"/>
              <w:color w:val="auto"/>
              <w:sz w:val="20"/>
              <w:szCs w:val="20"/>
              <w:u w:val="none"/>
            </w:rPr>
            <w:alias w:val="Подробни данни"/>
            <w:tag w:val="Details_d5f3800c-d7b7-4a24-b685-777b19a3043a"/>
            <w:id w:val="-246886951"/>
            <w:placeholder>
              <w:docPart w:val="319155465811459FB50C3FF8D526FBA7"/>
            </w:placeholder>
            <w:dataBinding w:xpath="/Root[1]/Details_d5f3800c-d7b7-4a24-b685-777b19a3043a[1]" w:storeItemID="{7E9F76D9-DE21-4CB8-A87C-05F3AB5F5986}"/>
            <w:text w:multiLine="1"/>
          </w:sdtPr>
          <w:sdtContent>
            <w:tc>
              <w:tcPr>
                <w:tcW w:w="2975" w:type="dxa"/>
              </w:tcPr>
              <w:p>
                <w:pPr>
                  <w:ind w:right="-105"/>
                  <w:rPr>
                    <w:rStyle w:val="Hyperlink"/>
                    <w:rFonts w:cstheme="majorBidi"/>
                    <w:b/>
                    <w:sz w:val="20"/>
                    <w:szCs w:val="20"/>
                  </w:rPr>
                </w:pPr>
                <w:r>
                  <w:rPr>
                    <w:rStyle w:val="Hyperlink"/>
                    <w:color w:val="auto"/>
                    <w:sz w:val="20"/>
                    <w:szCs w:val="20"/>
                    <w:u w:val="none"/>
                  </w:rPr>
                  <w:t>N/A</w:t>
                </w:r>
                <w:r>
                  <w:rPr>
                    <w:rStyle w:val="Hyperlink"/>
                    <w:color w:val="auto"/>
                    <w:sz w:val="20"/>
                    <w:szCs w:val="20"/>
                    <w:u w:val="none"/>
                  </w:rPr>
                  <w:cr/>
                </w:r>
                <w:r>
                  <w:rPr>
                    <w:rStyle w:val="Hyperlink"/>
                    <w:color w:val="auto"/>
                    <w:sz w:val="20"/>
                    <w:szCs w:val="20"/>
                    <w:u w:val="none"/>
                  </w:rPr>
                  <w:br/>
                  <w:t xml:space="preserve">  </w:t>
                </w:r>
                <w:r>
                  <w:rPr>
                    <w:rStyle w:val="Hyperlink"/>
                    <w:color w:val="auto"/>
                    <w:sz w:val="20"/>
                    <w:szCs w:val="20"/>
                    <w:u w:val="none"/>
                  </w:rPr>
                  <w:cr/>
                </w:r>
                <w:r>
                  <w:rPr>
                    <w:rStyle w:val="Hyperlink"/>
                    <w:color w:val="auto"/>
                    <w:sz w:val="20"/>
                    <w:szCs w:val="20"/>
                    <w:u w:val="none"/>
                  </w:rPr>
                  <w:br/>
                </w:r>
                <w:r>
                  <w:rPr>
                    <w:rStyle w:val="Hyperlink"/>
                    <w:color w:val="auto"/>
                    <w:sz w:val="20"/>
                    <w:szCs w:val="20"/>
                    <w:u w:val="none"/>
                  </w:rPr>
                  <w:cr/>
                </w:r>
                <w:r>
                  <w:rPr>
                    <w:rStyle w:val="Hyperlink"/>
                    <w:color w:val="auto"/>
                    <w:sz w:val="20"/>
                    <w:szCs w:val="20"/>
                    <w:u w:val="none"/>
                  </w:rPr>
                  <w:br/>
                </w:r>
              </w:p>
            </w:tc>
          </w:sdtContent>
        </w:sdt>
        <w:sdt>
          <w:sdtPr>
            <w:rPr>
              <w:rStyle w:val="Hyperlink"/>
              <w:rFonts w:cstheme="majorBidi"/>
              <w:b/>
              <w:sz w:val="20"/>
              <w:szCs w:val="20"/>
            </w:rPr>
            <w:alias w:val="Забележки"/>
            <w:tag w:val="Remarks_d5f3800c-d7b7-4a24-b685-777b19a3043a"/>
            <w:id w:val="1467783115"/>
            <w:placeholder>
              <w:docPart w:val="731902B27B6A430CAB62B85EE5A4B766"/>
            </w:placeholder>
            <w:dataBinding w:xpath="/Root[1]/Remarks_d5f3800c-d7b7-4a24-b685-777b19a3043a[1]" w:storeItemID="{7E9F76D9-DE21-4CB8-A87C-05F3AB5F5986}"/>
            <w:text w:multiLine="1"/>
          </w:sdtPr>
          <w:sdtContent>
            <w:tc>
              <w:tcPr>
                <w:tcW w:w="2976" w:type="dxa"/>
              </w:tcPr>
              <w:p>
                <w:pPr>
                  <w:ind w:right="-932"/>
                  <w:rPr>
                    <w:rStyle w:val="Hyperlink"/>
                    <w:rFonts w:cstheme="majorBidi"/>
                    <w:b/>
                    <w:sz w:val="20"/>
                    <w:szCs w:val="20"/>
                  </w:rPr>
                </w:pPr>
                <w:r>
                  <w:rPr>
                    <w:rStyle w:val="Hyperlink"/>
                    <w:b/>
                    <w:sz w:val="20"/>
                    <w:szCs w:val="20"/>
                  </w:rPr>
                  <w:cr/>
                </w:r>
                <w:r>
                  <w:rPr>
                    <w:rStyle w:val="Hyperlink"/>
                    <w:b/>
                    <w:sz w:val="20"/>
                    <w:szCs w:val="20"/>
                  </w:rPr>
                  <w:br/>
                  <w:t xml:space="preserve">  </w:t>
                </w:r>
              </w:p>
            </w:tc>
          </w:sdtContent>
        </w:sdt>
        <w:sdt>
          <w:sdtPr>
            <w:rPr>
              <w:rStyle w:val="Hyperlink"/>
              <w:rFonts w:cstheme="majorBidi"/>
              <w:b/>
              <w:sz w:val="20"/>
              <w:szCs w:val="20"/>
            </w:rPr>
            <w:alias w:val="ДържаваРазличие"/>
            <w:tag w:val="StateDifference_d5f3800c-d7b7-4a24-b685-777b19a3043a"/>
            <w:id w:val="-1744249462"/>
            <w:placeholder>
              <w:docPart w:val="4FA1EAFE31FD4C3A92CC9CD7C75B679A"/>
            </w:placeholder>
            <w:dataBinding w:xpath="/Root[1]/StateDifference_d5f3800c-d7b7-4a24-b685-777b19a3043a[1]" w:storeItemID="{7E9F76D9-DE21-4CB8-A87C-05F3AB5F5986}"/>
            <w:text w:multiLine="1"/>
          </w:sdtPr>
          <w:sdtContent>
            <w:tc>
              <w:tcPr>
                <w:tcW w:w="2975" w:type="dxa"/>
              </w:tcPr>
              <w:p>
                <w:pPr>
                  <w:ind w:right="-932"/>
                  <w:rPr>
                    <w:rStyle w:val="Hyperlink"/>
                    <w:rFonts w:cstheme="majorBidi"/>
                    <w:b/>
                    <w:sz w:val="20"/>
                    <w:szCs w:val="20"/>
                  </w:rPr>
                </w:pPr>
                <w:r>
                  <w:rPr>
                    <w:rStyle w:val="Hyperlink"/>
                    <w:b/>
                    <w:sz w:val="20"/>
                    <w:szCs w:val="20"/>
                  </w:rPr>
                  <w:cr/>
                </w:r>
                <w:r>
                  <w:rPr>
                    <w:rStyle w:val="Hyperlink"/>
                    <w:b/>
                    <w:sz w:val="20"/>
                    <w:szCs w:val="20"/>
                  </w:rPr>
                  <w:br/>
                  <w:t xml:space="preserve">  </w:t>
                </w:r>
              </w:p>
            </w:tc>
          </w:sdtContent>
        </w:sdt>
      </w:tr>
      <w:tr>
        <w:tc>
          <w:tcPr>
            <w:tcW w:w="1702" w:type="dxa"/>
          </w:tcPr>
          <w:sdt>
            <w:sdtPr>
              <w:alias w:val="Приложение"/>
              <w:tag w:val="Annex_a3346469-efd0-40fa-bdef-7d3fb39643f6"/>
              <w:id w:val="1917894029"/>
              <w:lock w:val="contentLocked"/>
              <w:placeholder>
                <w:docPart w:val="AE3DE094D9524B1CB176E63EDE8F9257"/>
              </w:placeholder>
              <w:dataBinding w:xpath="/Root[1]/Annex_a3346469-efd0-40fa-bdef-7d3fb39643f6[1]" w:storeItemID="{7E9F76D9-DE21-4CB8-A87C-05F3AB5F5986}"/>
              <w:text w:multiLine="1"/>
            </w:sdtPr>
            <w:sdtContent>
              <w:p>
                <w:r>
                  <w:t>Приложение 6 Част 3</w:t>
                </w:r>
              </w:p>
            </w:sdtContent>
          </w:sdt>
          <w:p/>
          <w:sdt>
            <w:sdtPr>
              <w:alias w:val="Раздел"/>
              <w:tag w:val="Reference_a3346469-efd0-40fa-bdef-7d3fb39643f6"/>
              <w:id w:val="821469837"/>
              <w:lock w:val="contentLocked"/>
              <w:placeholder>
                <w:docPart w:val="3B39E02C3937451E950F8867D959DD31"/>
              </w:placeholder>
              <w:dataBinding w:xpath="/Root[1]/Reference_a3346469-efd0-40fa-bdef-7d3fb39643f6[1]" w:storeItemID="{7E9F76D9-DE21-4CB8-A87C-05F3AB5F5986}"/>
              <w:text/>
            </w:sdtPr>
            <w:sdtContent>
              <w:p>
                <w:r>
                  <w:t>7.4.3.1</w:t>
                </w:r>
              </w:p>
            </w:sdtContent>
          </w:sdt>
          <w:p/>
        </w:tc>
        <w:tc>
          <w:tcPr>
            <w:tcW w:w="4252" w:type="dxa"/>
          </w:tcPr>
          <w:p>
            <w:r>
              <w:t>7.4.3    Проверки на професионалната квалификация на пилота</w:t>
            </w:r>
          </w:p>
          <w:p/>
          <w:p>
            <w:r>
              <w:rPr>
                <w:b/>
                <w:bCs/>
              </w:rPr>
              <w:tab/>
            </w:r>
            <w:r>
              <w:t>7.4.3.1    Операторът гарантира, че техниката на пилотиране и способността за изпълнение на аварийни процедури се проверяват по такъв начин, че да се демонстрира компетентността на пилота за всеки тип или вариант на тип вертолет. Когато операцията може да се проведе съгласно правилата за полети по прибори, операторът гарантира, че компетентността на пилота да спазва тези правила се демонстрира или на проверяващ пилот  на оператора, или на представител на държавата на оператора. Такива проверки се извършват два пъти годишно. Всеки две такива проверки, които са сходни и които се извършват в рамките на период от четири последователни месеца, сами по себе си не отговарят на това изискване.</w:t>
            </w:r>
          </w:p>
          <w:p>
            <w:r>
              <w:tab/>
            </w:r>
            <w:r>
              <w:rPr>
                <w:i/>
                <w:iCs/>
              </w:rPr>
              <w:t>Забележка 1.— Тренировъчни средства за полетна симулация, одобрени от държавата на оператора, може да се използват за онези части от проверките, за които са специално одобрени.</w:t>
            </w:r>
          </w:p>
          <w:p/>
          <w:p>
            <w:pPr>
              <w:rPr>
                <w:i/>
                <w:iCs/>
              </w:rPr>
            </w:pPr>
            <w:r>
              <w:tab/>
            </w:r>
            <w:r>
              <w:rPr>
                <w:i/>
                <w:iCs/>
              </w:rPr>
              <w:t xml:space="preserve">Забележка 2.— Вижте </w:t>
            </w:r>
            <w:r>
              <w:t xml:space="preserve">Ръководство за критерии за квалификационна оценка на тренировъчни средства за полетна симулация </w:t>
            </w:r>
            <w:r>
              <w:rPr>
                <w:i/>
                <w:iCs/>
              </w:rPr>
              <w:t>(Doc 9625)</w:t>
            </w:r>
            <w:r>
              <w:t xml:space="preserve">, том II — </w:t>
            </w:r>
            <w:r>
              <w:rPr>
                <w:i/>
                <w:iCs/>
              </w:rPr>
              <w:t>Вертолети.</w:t>
            </w:r>
          </w:p>
          <w:p/>
        </w:tc>
        <w:sdt>
          <w:sdtPr>
            <w:rPr>
              <w:rStyle w:val="Hyperlink"/>
              <w:rFonts w:cstheme="majorBidi"/>
              <w:color w:val="auto"/>
              <w:sz w:val="20"/>
              <w:szCs w:val="20"/>
              <w:u w:val="none"/>
            </w:rPr>
            <w:alias w:val="Подробни данни"/>
            <w:tag w:val="Details_a3346469-efd0-40fa-bdef-7d3fb39643f6"/>
            <w:id w:val="1284227996"/>
            <w:placeholder>
              <w:docPart w:val="319155465811459FB50C3FF8D526FBA7"/>
            </w:placeholder>
            <w:dataBinding w:xpath="/Root[1]/Details_a3346469-efd0-40fa-bdef-7d3fb39643f6[1]" w:storeItemID="{7E9F76D9-DE21-4CB8-A87C-05F3AB5F5986}"/>
            <w:text w:multiLine="1"/>
          </w:sdtPr>
          <w:sdtContent>
            <w:tc>
              <w:tcPr>
                <w:tcW w:w="2975" w:type="dxa"/>
              </w:tcPr>
              <w:p>
                <w:pPr>
                  <w:ind w:right="-932"/>
                  <w:rPr>
                    <w:rStyle w:val="Hyperlink"/>
                    <w:rFonts w:cstheme="majorBidi"/>
                    <w:b/>
                    <w:sz w:val="20"/>
                    <w:szCs w:val="20"/>
                  </w:rPr>
                </w:pPr>
                <w:r>
                  <w:rPr>
                    <w:rStyle w:val="Hyperlink"/>
                    <w:color w:val="auto"/>
                    <w:sz w:val="20"/>
                    <w:szCs w:val="20"/>
                    <w:u w:val="none"/>
                  </w:rPr>
                  <w:t xml:space="preserve">Срокът на валидност на проверките </w:t>
                </w:r>
                <w:r>
                  <w:rPr>
                    <w:rStyle w:val="Hyperlink"/>
                    <w:color w:val="auto"/>
                    <w:sz w:val="20"/>
                    <w:szCs w:val="20"/>
                    <w:u w:val="none"/>
                  </w:rPr>
                  <w:cr/>
                </w:r>
                <w:r>
                  <w:rPr>
                    <w:rStyle w:val="Hyperlink"/>
                    <w:color w:val="auto"/>
                    <w:sz w:val="20"/>
                    <w:szCs w:val="20"/>
                    <w:u w:val="none"/>
                  </w:rPr>
                  <w:br/>
                  <w:t xml:space="preserve">на професионалната квалификация от оператора за всеки </w:t>
                </w:r>
                <w:r>
                  <w:rPr>
                    <w:rStyle w:val="Hyperlink"/>
                    <w:color w:val="auto"/>
                    <w:sz w:val="20"/>
                    <w:szCs w:val="20"/>
                    <w:u w:val="none"/>
                  </w:rPr>
                  <w:cr/>
                </w:r>
                <w:r>
                  <w:rPr>
                    <w:rStyle w:val="Hyperlink"/>
                    <w:color w:val="auto"/>
                    <w:sz w:val="20"/>
                    <w:szCs w:val="20"/>
                    <w:u w:val="none"/>
                  </w:rPr>
                  <w:br/>
                  <w:t xml:space="preserve">отделен пилот се удължава от </w:t>
                </w:r>
                <w:r>
                  <w:rPr>
                    <w:rStyle w:val="Hyperlink"/>
                    <w:color w:val="auto"/>
                    <w:sz w:val="20"/>
                    <w:szCs w:val="20"/>
                    <w:u w:val="none"/>
                  </w:rPr>
                  <w:cr/>
                </w:r>
                <w:r>
                  <w:rPr>
                    <w:rStyle w:val="Hyperlink"/>
                    <w:color w:val="auto"/>
                    <w:sz w:val="20"/>
                    <w:szCs w:val="20"/>
                    <w:u w:val="none"/>
                  </w:rPr>
                  <w:br/>
                  <w:t xml:space="preserve">[име на държавата] за срок от 4 </w:t>
                </w:r>
                <w:r>
                  <w:rPr>
                    <w:rStyle w:val="Hyperlink"/>
                    <w:color w:val="auto"/>
                    <w:sz w:val="20"/>
                    <w:szCs w:val="20"/>
                    <w:u w:val="none"/>
                  </w:rPr>
                  <w:cr/>
                </w:r>
                <w:r>
                  <w:rPr>
                    <w:rStyle w:val="Hyperlink"/>
                    <w:color w:val="auto"/>
                    <w:sz w:val="20"/>
                    <w:szCs w:val="20"/>
                    <w:u w:val="none"/>
                  </w:rPr>
                  <w:br/>
                  <w:t>месеца.</w:t>
                </w:r>
                <w:r>
                  <w:rPr>
                    <w:rStyle w:val="Hyperlink"/>
                    <w:color w:val="auto"/>
                    <w:sz w:val="20"/>
                    <w:szCs w:val="20"/>
                    <w:u w:val="none"/>
                  </w:rPr>
                  <w:cr/>
                </w:r>
                <w:r>
                  <w:rPr>
                    <w:rStyle w:val="Hyperlink"/>
                    <w:color w:val="auto"/>
                    <w:sz w:val="20"/>
                    <w:szCs w:val="20"/>
                    <w:u w:val="none"/>
                  </w:rPr>
                  <w:br/>
                </w:r>
                <w:r>
                  <w:rPr>
                    <w:rStyle w:val="Hyperlink"/>
                    <w:color w:val="auto"/>
                    <w:sz w:val="20"/>
                    <w:szCs w:val="20"/>
                    <w:u w:val="none"/>
                  </w:rPr>
                  <w:cr/>
                </w:r>
                <w:r>
                  <w:rPr>
                    <w:rStyle w:val="Hyperlink"/>
                    <w:color w:val="auto"/>
                    <w:sz w:val="20"/>
                    <w:szCs w:val="20"/>
                    <w:u w:val="none"/>
                  </w:rPr>
                  <w:br/>
                  <w:t>Ако към края на</w:t>
                </w:r>
                <w:r>
                  <w:rPr>
                    <w:rStyle w:val="Hyperlink"/>
                    <w:color w:val="auto"/>
                    <w:sz w:val="20"/>
                    <w:szCs w:val="20"/>
                    <w:u w:val="none"/>
                  </w:rPr>
                  <w:cr/>
                </w:r>
                <w:r>
                  <w:rPr>
                    <w:rStyle w:val="Hyperlink"/>
                    <w:color w:val="auto"/>
                    <w:sz w:val="20"/>
                    <w:szCs w:val="20"/>
                    <w:u w:val="none"/>
                  </w:rPr>
                  <w:br/>
                  <w:t>удължаването [държавата/държава X,Y,Z]</w:t>
                </w:r>
                <w:r>
                  <w:rPr>
                    <w:rStyle w:val="Hyperlink"/>
                    <w:color w:val="auto"/>
                    <w:sz w:val="20"/>
                    <w:szCs w:val="20"/>
                    <w:u w:val="none"/>
                  </w:rPr>
                  <w:cr/>
                </w:r>
                <w:r>
                  <w:rPr>
                    <w:rStyle w:val="Hyperlink"/>
                    <w:color w:val="auto"/>
                    <w:sz w:val="20"/>
                    <w:szCs w:val="20"/>
                    <w:u w:val="none"/>
                  </w:rPr>
                  <w:br/>
                  <w:t xml:space="preserve"> счете, </w:t>
                </w:r>
                <w:r>
                  <w:rPr>
                    <w:rStyle w:val="Hyperlink"/>
                    <w:color w:val="auto"/>
                    <w:sz w:val="20"/>
                    <w:szCs w:val="20"/>
                    <w:u w:val="none"/>
                  </w:rPr>
                  <w:cr/>
                </w:r>
                <w:r>
                  <w:rPr>
                    <w:rStyle w:val="Hyperlink"/>
                    <w:color w:val="auto"/>
                    <w:sz w:val="20"/>
                    <w:szCs w:val="20"/>
                    <w:u w:val="none"/>
                  </w:rPr>
                  <w:br/>
                  <w:t xml:space="preserve">че причините за предоставяне на </w:t>
                </w:r>
                <w:r>
                  <w:rPr>
                    <w:rStyle w:val="Hyperlink"/>
                    <w:color w:val="auto"/>
                    <w:sz w:val="20"/>
                    <w:szCs w:val="20"/>
                    <w:u w:val="none"/>
                  </w:rPr>
                  <w:cr/>
                </w:r>
                <w:r>
                  <w:rPr>
                    <w:rStyle w:val="Hyperlink"/>
                    <w:color w:val="auto"/>
                    <w:sz w:val="20"/>
                    <w:szCs w:val="20"/>
                    <w:u w:val="none"/>
                  </w:rPr>
                  <w:br/>
                  <w:t xml:space="preserve">облекчение все още са налице, </w:t>
                </w:r>
                <w:r>
                  <w:rPr>
                    <w:rStyle w:val="Hyperlink"/>
                    <w:color w:val="auto"/>
                    <w:sz w:val="20"/>
                    <w:szCs w:val="20"/>
                    <w:u w:val="none"/>
                  </w:rPr>
                  <w:cr/>
                </w:r>
                <w:r>
                  <w:rPr>
                    <w:rStyle w:val="Hyperlink"/>
                    <w:color w:val="auto"/>
                    <w:sz w:val="20"/>
                    <w:szCs w:val="20"/>
                    <w:u w:val="none"/>
                  </w:rPr>
                  <w:br/>
                  <w:t xml:space="preserve">срокът на валидност може да бъде допълнително </w:t>
                </w:r>
                <w:r>
                  <w:rPr>
                    <w:rStyle w:val="Hyperlink"/>
                    <w:color w:val="auto"/>
                    <w:sz w:val="20"/>
                    <w:szCs w:val="20"/>
                    <w:u w:val="none"/>
                  </w:rPr>
                  <w:cr/>
                </w:r>
                <w:r>
                  <w:rPr>
                    <w:rStyle w:val="Hyperlink"/>
                    <w:color w:val="auto"/>
                    <w:sz w:val="20"/>
                    <w:szCs w:val="20"/>
                    <w:u w:val="none"/>
                  </w:rPr>
                  <w:br/>
                  <w:t xml:space="preserve">удължен за срок до </w:t>
                </w:r>
                <w:r>
                  <w:rPr>
                    <w:rStyle w:val="Hyperlink"/>
                    <w:color w:val="auto"/>
                    <w:sz w:val="20"/>
                    <w:szCs w:val="20"/>
                    <w:u w:val="none"/>
                  </w:rPr>
                  <w:cr/>
                </w:r>
                <w:r>
                  <w:rPr>
                    <w:rStyle w:val="Hyperlink"/>
                    <w:color w:val="auto"/>
                    <w:sz w:val="20"/>
                    <w:szCs w:val="20"/>
                    <w:u w:val="none"/>
                  </w:rPr>
                  <w:br/>
                  <w:t>4 месеца</w:t>
                </w:r>
                <w:r>
                  <w:rPr>
                    <w:rStyle w:val="Hyperlink"/>
                    <w:color w:val="auto"/>
                    <w:sz w:val="20"/>
                    <w:szCs w:val="20"/>
                    <w:u w:val="none"/>
                  </w:rPr>
                  <w:t>.</w:t>
                </w:r>
                <w:r>
                  <w:rPr>
                    <w:rStyle w:val="Hyperlink"/>
                    <w:color w:val="auto"/>
                    <w:sz w:val="20"/>
                    <w:szCs w:val="20"/>
                    <w:u w:val="none"/>
                  </w:rPr>
                  <w:t xml:space="preserve"> </w:t>
                </w:r>
                <w:r>
                  <w:rPr>
                    <w:rStyle w:val="Hyperlink"/>
                    <w:color w:val="auto"/>
                    <w:sz w:val="20"/>
                    <w:szCs w:val="20"/>
                    <w:u w:val="none"/>
                  </w:rPr>
                  <w:cr/>
                </w:r>
                <w:r>
                  <w:rPr>
                    <w:rStyle w:val="Hyperlink"/>
                    <w:color w:val="auto"/>
                    <w:sz w:val="20"/>
                    <w:szCs w:val="20"/>
                    <w:u w:val="none"/>
                  </w:rPr>
                  <w:br/>
                  <w:t xml:space="preserve">  </w:t>
                </w:r>
              </w:p>
            </w:tc>
          </w:sdtContent>
        </w:sdt>
        <w:sdt>
          <w:sdtPr>
            <w:rPr>
              <w:rStyle w:val="Hyperlink"/>
              <w:rFonts w:cstheme="majorBidi"/>
              <w:color w:val="auto"/>
              <w:sz w:val="20"/>
              <w:szCs w:val="20"/>
            </w:rPr>
            <w:alias w:val="Забележки"/>
            <w:tag w:val="Remarks_a3346469-efd0-40fa-bdef-7d3fb39643f6"/>
            <w:id w:val="-1851486359"/>
            <w:placeholder>
              <w:docPart w:val="731902B27B6A430CAB62B85EE5A4B766"/>
            </w:placeholder>
            <w:dataBinding w:xpath="/Root[1]/Remarks_a3346469-efd0-40fa-bdef-7d3fb39643f6[1]" w:storeItemID="{7E9F76D9-DE21-4CB8-A87C-05F3AB5F5986}"/>
            <w:text w:multiLine="1"/>
          </w:sdtPr>
          <w:sdtContent>
            <w:tc>
              <w:tcPr>
                <w:tcW w:w="2976" w:type="dxa"/>
              </w:tcPr>
              <w:p>
                <w:pPr>
                  <w:ind w:right="-932"/>
                  <w:rPr>
                    <w:rStyle w:val="Hyperlink"/>
                    <w:rFonts w:cstheme="majorBidi"/>
                    <w:b/>
                    <w:sz w:val="20"/>
                    <w:szCs w:val="20"/>
                  </w:rPr>
                </w:pPr>
                <w:r>
                  <w:rPr>
                    <w:rStyle w:val="Hyperlink"/>
                    <w:color w:val="auto"/>
                    <w:sz w:val="20"/>
                    <w:szCs w:val="20"/>
                  </w:rPr>
                  <w:t xml:space="preserve">  а) Обосновка: </w:t>
                </w:r>
                <w:r>
                  <w:rPr>
                    <w:rStyle w:val="Hyperlink"/>
                    <w:color w:val="auto"/>
                    <w:sz w:val="20"/>
                    <w:szCs w:val="20"/>
                  </w:rPr>
                  <w:cr/>
                </w:r>
                <w:r>
                  <w:rPr>
                    <w:rStyle w:val="Hyperlink"/>
                    <w:color w:val="auto"/>
                    <w:sz w:val="20"/>
                    <w:szCs w:val="20"/>
                  </w:rPr>
                  <w:br/>
                  <w:t xml:space="preserve">Разпространението на COVID-19 </w:t>
                </w:r>
                <w:r>
                  <w:rPr>
                    <w:rStyle w:val="Hyperlink"/>
                    <w:color w:val="auto"/>
                    <w:sz w:val="20"/>
                    <w:szCs w:val="20"/>
                  </w:rPr>
                  <w:cr/>
                </w:r>
                <w:r>
                  <w:rPr>
                    <w:rStyle w:val="Hyperlink"/>
                    <w:color w:val="auto"/>
                    <w:sz w:val="20"/>
                    <w:szCs w:val="20"/>
                  </w:rPr>
                  <w:br/>
                  <w:t xml:space="preserve">доведе до драстични ограничения </w:t>
                </w:r>
                <w:r>
                  <w:rPr>
                    <w:rStyle w:val="Hyperlink"/>
                    <w:color w:val="auto"/>
                    <w:sz w:val="20"/>
                    <w:szCs w:val="20"/>
                  </w:rPr>
                  <w:cr/>
                </w:r>
                <w:r>
                  <w:rPr>
                    <w:rStyle w:val="Hyperlink"/>
                    <w:color w:val="auto"/>
                    <w:sz w:val="20"/>
                    <w:szCs w:val="20"/>
                  </w:rPr>
                  <w:br/>
                  <w:t xml:space="preserve">на пътуванията. Затварянето на </w:t>
                </w:r>
                <w:r>
                  <w:rPr>
                    <w:rStyle w:val="Hyperlink"/>
                    <w:color w:val="auto"/>
                    <w:sz w:val="20"/>
                    <w:szCs w:val="20"/>
                  </w:rPr>
                  <w:cr/>
                </w:r>
                <w:r>
                  <w:rPr>
                    <w:rStyle w:val="Hyperlink"/>
                    <w:color w:val="auto"/>
                    <w:sz w:val="20"/>
                    <w:szCs w:val="20"/>
                  </w:rPr>
                  <w:br/>
                  <w:t xml:space="preserve">границите между </w:t>
                </w:r>
                <w:r>
                  <w:rPr>
                    <w:rStyle w:val="Hyperlink"/>
                    <w:color w:val="auto"/>
                    <w:sz w:val="20"/>
                    <w:szCs w:val="20"/>
                  </w:rPr>
                  <w:cr/>
                </w:r>
                <w:r>
                  <w:rPr>
                    <w:rStyle w:val="Hyperlink"/>
                    <w:color w:val="auto"/>
                    <w:sz w:val="20"/>
                    <w:szCs w:val="20"/>
                  </w:rPr>
                  <w:br/>
                  <w:t xml:space="preserve">повечето държави от ЕС </w:t>
                </w:r>
                <w:r>
                  <w:rPr>
                    <w:rStyle w:val="Hyperlink"/>
                    <w:color w:val="auto"/>
                    <w:sz w:val="20"/>
                    <w:szCs w:val="20"/>
                  </w:rPr>
                  <w:cr/>
                </w:r>
                <w:r>
                  <w:rPr>
                    <w:rStyle w:val="Hyperlink"/>
                    <w:color w:val="auto"/>
                    <w:sz w:val="20"/>
                    <w:szCs w:val="20"/>
                  </w:rPr>
                  <w:br/>
                  <w:t xml:space="preserve">ограничи възможностите на операторите </w:t>
                </w:r>
                <w:r>
                  <w:rPr>
                    <w:rStyle w:val="Hyperlink"/>
                    <w:color w:val="auto"/>
                    <w:sz w:val="20"/>
                    <w:szCs w:val="20"/>
                  </w:rPr>
                  <w:cr/>
                </w:r>
                <w:r>
                  <w:rPr>
                    <w:rStyle w:val="Hyperlink"/>
                    <w:color w:val="auto"/>
                    <w:sz w:val="20"/>
                    <w:szCs w:val="20"/>
                  </w:rPr>
                  <w:br/>
                  <w:t xml:space="preserve">да извършват проверки за компетентност </w:t>
                </w:r>
                <w:r>
                  <w:rPr>
                    <w:rStyle w:val="Hyperlink"/>
                    <w:color w:val="auto"/>
                    <w:sz w:val="20"/>
                    <w:szCs w:val="20"/>
                  </w:rPr>
                  <w:cr/>
                </w:r>
                <w:r>
                  <w:rPr>
                    <w:rStyle w:val="Hyperlink"/>
                    <w:color w:val="auto"/>
                    <w:sz w:val="20"/>
                    <w:szCs w:val="20"/>
                  </w:rPr>
                  <w:br/>
                  <w:t xml:space="preserve">на пилотите два пъти </w:t>
                </w:r>
                <w:r>
                  <w:rPr>
                    <w:rStyle w:val="Hyperlink"/>
                    <w:color w:val="auto"/>
                    <w:sz w:val="20"/>
                    <w:szCs w:val="20"/>
                  </w:rPr>
                  <w:cr/>
                </w:r>
                <w:r>
                  <w:rPr>
                    <w:rStyle w:val="Hyperlink"/>
                    <w:color w:val="auto"/>
                    <w:sz w:val="20"/>
                    <w:szCs w:val="20"/>
                  </w:rPr>
                  <w:br/>
                  <w:t xml:space="preserve">на пилотите два пъти годишно в летателен тренажор. </w:t>
                </w:r>
                <w:r>
                  <w:rPr>
                    <w:rStyle w:val="Hyperlink"/>
                    <w:color w:val="auto"/>
                    <w:sz w:val="20"/>
                    <w:szCs w:val="20"/>
                  </w:rPr>
                  <w:cr/>
                </w:r>
                <w:r>
                  <w:rPr>
                    <w:rStyle w:val="Hyperlink"/>
                    <w:color w:val="auto"/>
                    <w:sz w:val="20"/>
                    <w:szCs w:val="20"/>
                  </w:rPr>
                  <w:br/>
                  <w:t xml:space="preserve">Провеждането на такива проверки </w:t>
                </w:r>
                <w:r>
                  <w:rPr>
                    <w:rStyle w:val="Hyperlink"/>
                    <w:color w:val="auto"/>
                    <w:sz w:val="20"/>
                    <w:szCs w:val="20"/>
                  </w:rPr>
                  <w:cr/>
                </w:r>
                <w:r>
                  <w:rPr>
                    <w:rStyle w:val="Hyperlink"/>
                    <w:color w:val="auto"/>
                    <w:sz w:val="20"/>
                    <w:szCs w:val="20"/>
                  </w:rPr>
                  <w:br/>
                  <w:t xml:space="preserve">във въздухоплавателно средство не винаги е възможно </w:t>
                </w:r>
                <w:r>
                  <w:rPr>
                    <w:rStyle w:val="Hyperlink"/>
                    <w:color w:val="auto"/>
                    <w:sz w:val="20"/>
                    <w:szCs w:val="20"/>
                  </w:rPr>
                  <w:cr/>
                </w:r>
                <w:r>
                  <w:rPr>
                    <w:rStyle w:val="Hyperlink"/>
                    <w:color w:val="auto"/>
                    <w:sz w:val="20"/>
                    <w:szCs w:val="20"/>
                  </w:rPr>
                  <w:br/>
                  <w:t xml:space="preserve">и в някои случаи може да представлява </w:t>
                </w:r>
                <w:r>
                  <w:rPr>
                    <w:rStyle w:val="Hyperlink"/>
                    <w:color w:val="auto"/>
                    <w:sz w:val="20"/>
                    <w:szCs w:val="20"/>
                  </w:rPr>
                  <w:cr/>
                </w:r>
                <w:r>
                  <w:rPr>
                    <w:rStyle w:val="Hyperlink"/>
                    <w:color w:val="auto"/>
                    <w:sz w:val="20"/>
                    <w:szCs w:val="20"/>
                  </w:rPr>
                  <w:br/>
                  <w:t xml:space="preserve">по-голям риск от тези, свързани с </w:t>
                </w:r>
                <w:r>
                  <w:rPr>
                    <w:rStyle w:val="Hyperlink"/>
                    <w:color w:val="auto"/>
                    <w:sz w:val="20"/>
                    <w:szCs w:val="20"/>
                  </w:rPr>
                  <w:cr/>
                </w:r>
                <w:r>
                  <w:rPr>
                    <w:rStyle w:val="Hyperlink"/>
                    <w:color w:val="auto"/>
                    <w:sz w:val="20"/>
                    <w:szCs w:val="20"/>
                  </w:rPr>
                  <w:br/>
                  <w:t>предоставеното облекчение.</w:t>
                </w:r>
                <w:r>
                  <w:rPr>
                    <w:rStyle w:val="Hyperlink"/>
                    <w:color w:val="auto"/>
                    <w:sz w:val="20"/>
                    <w:szCs w:val="20"/>
                  </w:rPr>
                  <w:cr/>
                </w:r>
                <w:r>
                  <w:rPr>
                    <w:rStyle w:val="Hyperlink"/>
                    <w:color w:val="auto"/>
                    <w:sz w:val="20"/>
                    <w:szCs w:val="20"/>
                  </w:rPr>
                  <w:br/>
                </w:r>
                <w:r>
                  <w:rPr>
                    <w:rStyle w:val="Hyperlink"/>
                    <w:color w:val="auto"/>
                    <w:sz w:val="20"/>
                    <w:szCs w:val="20"/>
                  </w:rPr>
                  <w:cr/>
                </w:r>
                <w:r>
                  <w:rPr>
                    <w:rStyle w:val="Hyperlink"/>
                    <w:color w:val="auto"/>
                    <w:sz w:val="20"/>
                    <w:szCs w:val="20"/>
                  </w:rPr>
                  <w:br/>
                  <w:t>б) Условия/мерки за смекчаване</w:t>
                </w:r>
                <w:r>
                  <w:rPr>
                    <w:rStyle w:val="Hyperlink"/>
                    <w:color w:val="auto"/>
                    <w:sz w:val="20"/>
                    <w:szCs w:val="20"/>
                  </w:rPr>
                  <w:cr/>
                </w:r>
                <w:r>
                  <w:rPr>
                    <w:rStyle w:val="Hyperlink"/>
                    <w:color w:val="auto"/>
                    <w:sz w:val="20"/>
                    <w:szCs w:val="20"/>
                  </w:rPr>
                  <w:br/>
                  <w:t xml:space="preserve">[Име на държавата] изисква пилотите </w:t>
                </w:r>
                <w:r>
                  <w:rPr>
                    <w:rStyle w:val="Hyperlink"/>
                    <w:color w:val="auto"/>
                    <w:sz w:val="20"/>
                    <w:szCs w:val="20"/>
                  </w:rPr>
                  <w:cr/>
                </w:r>
                <w:r>
                  <w:rPr>
                    <w:rStyle w:val="Hyperlink"/>
                    <w:color w:val="auto"/>
                    <w:sz w:val="20"/>
                    <w:szCs w:val="20"/>
                  </w:rPr>
                  <w:br/>
                  <w:t xml:space="preserve">да получат опреснително обучение, </w:t>
                </w:r>
                <w:r>
                  <w:rPr>
                    <w:rStyle w:val="Hyperlink"/>
                    <w:color w:val="auto"/>
                    <w:sz w:val="20"/>
                    <w:szCs w:val="20"/>
                  </w:rPr>
                  <w:cr/>
                </w:r>
                <w:r>
                  <w:rPr>
                    <w:rStyle w:val="Hyperlink"/>
                    <w:color w:val="auto"/>
                    <w:sz w:val="20"/>
                    <w:szCs w:val="20"/>
                  </w:rPr>
                  <w:br/>
                  <w:t xml:space="preserve">последвано от оценка при завършване, чрез средства, установени </w:t>
                </w:r>
                <w:r>
                  <w:rPr>
                    <w:rStyle w:val="Hyperlink"/>
                    <w:color w:val="auto"/>
                    <w:sz w:val="20"/>
                    <w:szCs w:val="20"/>
                  </w:rPr>
                  <w:cr/>
                </w:r>
                <w:r>
                  <w:rPr>
                    <w:rStyle w:val="Hyperlink"/>
                    <w:color w:val="auto"/>
                    <w:sz w:val="20"/>
                    <w:szCs w:val="20"/>
                  </w:rPr>
                  <w:br/>
                  <w:t xml:space="preserve">от оператора, за да се определи дали </w:t>
                </w:r>
                <w:r>
                  <w:rPr>
                    <w:rStyle w:val="Hyperlink"/>
                    <w:color w:val="auto"/>
                    <w:sz w:val="20"/>
                    <w:szCs w:val="20"/>
                  </w:rPr>
                  <w:cr/>
                </w:r>
                <w:r>
                  <w:rPr>
                    <w:rStyle w:val="Hyperlink"/>
                    <w:color w:val="auto"/>
                    <w:sz w:val="20"/>
                    <w:szCs w:val="20"/>
                  </w:rPr>
                  <w:br/>
                  <w:t xml:space="preserve"> се поддържа необходимото ниво на знания </w:t>
                </w:r>
                <w:r>
                  <w:rPr>
                    <w:rStyle w:val="Hyperlink"/>
                    <w:color w:val="auto"/>
                    <w:sz w:val="20"/>
                    <w:szCs w:val="20"/>
                  </w:rPr>
                  <w:cr/>
                </w:r>
                <w:r>
                  <w:rPr>
                    <w:rStyle w:val="Hyperlink"/>
                    <w:color w:val="auto"/>
                    <w:sz w:val="20"/>
                    <w:szCs w:val="20"/>
                  </w:rPr>
                  <w:br/>
                  <w:t xml:space="preserve">за работа като член </w:t>
                </w:r>
                <w:r>
                  <w:rPr>
                    <w:rStyle w:val="Hyperlink"/>
                    <w:color w:val="auto"/>
                    <w:sz w:val="20"/>
                    <w:szCs w:val="20"/>
                  </w:rPr>
                  <w:cr/>
                </w:r>
                <w:r>
                  <w:rPr>
                    <w:rStyle w:val="Hyperlink"/>
                    <w:color w:val="auto"/>
                    <w:sz w:val="20"/>
                    <w:szCs w:val="20"/>
                  </w:rPr>
                  <w:br/>
                  <w:t xml:space="preserve">на летателния екипаж. Тази оценка </w:t>
                </w:r>
                <w:r>
                  <w:rPr>
                    <w:rStyle w:val="Hyperlink"/>
                    <w:color w:val="auto"/>
                    <w:sz w:val="20"/>
                    <w:szCs w:val="20"/>
                  </w:rPr>
                  <w:cr/>
                </w:r>
                <w:r>
                  <w:rPr>
                    <w:rStyle w:val="Hyperlink"/>
                    <w:color w:val="auto"/>
                    <w:sz w:val="20"/>
                    <w:szCs w:val="20"/>
                  </w:rPr>
                  <w:br/>
                  <w:t xml:space="preserve">включва специфични за класа или типа </w:t>
                </w:r>
                <w:r>
                  <w:rPr>
                    <w:rStyle w:val="Hyperlink"/>
                    <w:color w:val="auto"/>
                    <w:sz w:val="20"/>
                    <w:szCs w:val="20"/>
                  </w:rPr>
                  <w:cr/>
                </w:r>
                <w:r>
                  <w:rPr>
                    <w:rStyle w:val="Hyperlink"/>
                    <w:color w:val="auto"/>
                    <w:sz w:val="20"/>
                    <w:szCs w:val="20"/>
                  </w:rPr>
                  <w:br/>
                  <w:t>необичайни и аварийни процедури.</w:t>
                </w:r>
              </w:p>
            </w:tc>
          </w:sdtContent>
        </w:sdt>
        <w:tc>
          <w:tcPr>
            <w:tcW w:w="2975" w:type="dxa"/>
          </w:tcPr>
          <w:p>
            <w:pPr>
              <w:jc w:val="both"/>
              <w:rPr>
                <w:sz w:val="20"/>
                <w:szCs w:val="20"/>
              </w:rPr>
            </w:pPr>
            <w:r>
              <w:rPr>
                <w:sz w:val="20"/>
                <w:szCs w:val="20"/>
              </w:rPr>
              <w:t>По отношение на удостоверенията и свидетелствата за правоспособност, издадени от държавите — членки на ЕС, различията се признават автоматично въз основа на Регламент (ЕС) 2018/1139.</w:t>
            </w:r>
          </w:p>
          <w:p>
            <w:pPr>
              <w:jc w:val="both"/>
              <w:rPr>
                <w:sz w:val="20"/>
                <w:szCs w:val="20"/>
              </w:rPr>
            </w:pPr>
          </w:p>
          <w:p>
            <w:pPr>
              <w:rPr>
                <w:rFonts w:cstheme="majorBidi"/>
                <w:sz w:val="20"/>
                <w:szCs w:val="20"/>
              </w:rPr>
            </w:pPr>
            <w:r>
              <w:rPr>
                <w:sz w:val="20"/>
                <w:szCs w:val="20"/>
              </w:rPr>
              <w:t>По отношение на признаването или приемането на валидността на удостоверенията и свидетелствата за правоспособност, засегнати от специалните временни мерки (свързани с COVID-19), издадени от държави извън ЕС, се прилага Регламент (ЕС) № 452/2014 за определяне на технически изисквания и административни процедури във връзка с въздушните операции на оператори от трети държави.</w:t>
            </w:r>
          </w:p>
        </w:tc>
      </w:tr>
      <w:tr>
        <w:tc>
          <w:tcPr>
            <w:tcW w:w="1702" w:type="dxa"/>
          </w:tcPr>
          <w:p>
            <w:pPr>
              <w:ind w:right="-932"/>
              <w:rPr>
                <w:rStyle w:val="Hyperlink"/>
                <w:rFonts w:cstheme="majorBidi"/>
                <w:color w:val="auto"/>
                <w:sz w:val="20"/>
                <w:szCs w:val="20"/>
              </w:rPr>
            </w:pPr>
            <w:r>
              <w:rPr>
                <w:rStyle w:val="Hyperlink"/>
                <w:color w:val="auto"/>
                <w:sz w:val="20"/>
                <w:szCs w:val="20"/>
              </w:rPr>
              <w:t xml:space="preserve">Приложение 1 </w:t>
            </w:r>
          </w:p>
          <w:p>
            <w:pPr>
              <w:ind w:right="-932"/>
              <w:rPr>
                <w:rStyle w:val="Hyperlink"/>
                <w:rFonts w:cstheme="majorBidi"/>
                <w:b/>
                <w:sz w:val="20"/>
                <w:szCs w:val="20"/>
              </w:rPr>
            </w:pPr>
            <w:r>
              <w:rPr>
                <w:rStyle w:val="Hyperlink"/>
                <w:color w:val="auto"/>
                <w:sz w:val="20"/>
                <w:szCs w:val="20"/>
              </w:rPr>
              <w:t>1.2.9</w:t>
            </w:r>
          </w:p>
        </w:tc>
        <w:tc>
          <w:tcPr>
            <w:tcW w:w="4252" w:type="dxa"/>
          </w:tcPr>
          <w:p>
            <w:pPr>
              <w:spacing w:after="120"/>
              <w:ind w:right="-930"/>
              <w:rPr>
                <w:rStyle w:val="Hyperlink"/>
                <w:rFonts w:cstheme="majorBidi"/>
                <w:color w:val="auto"/>
                <w:sz w:val="20"/>
                <w:szCs w:val="20"/>
                <w:u w:val="none"/>
              </w:rPr>
            </w:pPr>
            <w:r>
              <w:rPr>
                <w:rStyle w:val="Hyperlink"/>
                <w:color w:val="auto"/>
                <w:sz w:val="20"/>
                <w:szCs w:val="20"/>
                <w:u w:val="none"/>
              </w:rPr>
              <w:t>1.2.9 Езикова компетентност</w:t>
            </w:r>
          </w:p>
          <w:p>
            <w:pPr>
              <w:ind w:right="-932"/>
              <w:rPr>
                <w:rStyle w:val="Hyperlink"/>
                <w:rFonts w:cstheme="majorBidi"/>
                <w:color w:val="auto"/>
                <w:sz w:val="20"/>
                <w:szCs w:val="20"/>
                <w:u w:val="none"/>
              </w:rPr>
            </w:pPr>
            <w:r>
              <w:rPr>
                <w:rStyle w:val="Hyperlink"/>
                <w:color w:val="auto"/>
                <w:sz w:val="20"/>
                <w:szCs w:val="20"/>
                <w:u w:val="none"/>
              </w:rPr>
              <w:t xml:space="preserve">1.2.9.1 До 2 ноември 2022 г. пилотите на самолети, дирижабли, вертолети и ВС, задвижвани от силова установка, </w:t>
            </w:r>
          </w:p>
          <w:p>
            <w:pPr>
              <w:ind w:right="-932"/>
              <w:rPr>
                <w:rStyle w:val="Hyperlink"/>
                <w:rFonts w:cstheme="majorBidi"/>
                <w:color w:val="auto"/>
                <w:sz w:val="20"/>
                <w:szCs w:val="20"/>
                <w:u w:val="none"/>
              </w:rPr>
            </w:pPr>
            <w:r>
              <w:rPr>
                <w:rStyle w:val="Hyperlink"/>
                <w:color w:val="auto"/>
                <w:sz w:val="20"/>
                <w:szCs w:val="20"/>
                <w:u w:val="none"/>
              </w:rPr>
              <w:t xml:space="preserve">ръководителите на полети и операторите на авионавигационни станции </w:t>
            </w:r>
          </w:p>
          <w:p>
            <w:pPr>
              <w:ind w:right="-932"/>
              <w:rPr>
                <w:rStyle w:val="Hyperlink"/>
                <w:rFonts w:cstheme="majorBidi"/>
                <w:color w:val="auto"/>
                <w:sz w:val="20"/>
                <w:szCs w:val="20"/>
                <w:u w:val="none"/>
              </w:rPr>
            </w:pPr>
            <w:r>
              <w:rPr>
                <w:rStyle w:val="Hyperlink"/>
                <w:color w:val="auto"/>
                <w:sz w:val="20"/>
                <w:szCs w:val="20"/>
                <w:u w:val="none"/>
              </w:rPr>
              <w:t xml:space="preserve">демонстрират способност да говорят </w:t>
            </w:r>
          </w:p>
          <w:p>
            <w:pPr>
              <w:ind w:right="-932"/>
              <w:rPr>
                <w:rStyle w:val="Hyperlink"/>
                <w:rFonts w:cstheme="majorBidi"/>
                <w:color w:val="auto"/>
                <w:sz w:val="20"/>
                <w:szCs w:val="20"/>
                <w:u w:val="none"/>
              </w:rPr>
            </w:pPr>
            <w:r>
              <w:rPr>
                <w:rStyle w:val="Hyperlink"/>
                <w:color w:val="auto"/>
                <w:sz w:val="20"/>
                <w:szCs w:val="20"/>
                <w:u w:val="none"/>
              </w:rPr>
              <w:t xml:space="preserve">и разбират езика, използван за радиовръзка, до нивото, посочено в </w:t>
            </w:r>
          </w:p>
          <w:p>
            <w:pPr>
              <w:spacing w:after="120"/>
              <w:ind w:right="-930"/>
              <w:rPr>
                <w:rStyle w:val="Hyperlink"/>
                <w:rFonts w:cstheme="majorBidi"/>
                <w:color w:val="auto"/>
                <w:sz w:val="20"/>
                <w:szCs w:val="20"/>
                <w:u w:val="none"/>
              </w:rPr>
            </w:pPr>
            <w:r>
              <w:rPr>
                <w:rStyle w:val="Hyperlink"/>
                <w:color w:val="auto"/>
                <w:sz w:val="20"/>
                <w:szCs w:val="20"/>
                <w:u w:val="none"/>
              </w:rPr>
              <w:t>изискванията за езикова компетентност от допълнение 1.</w:t>
            </w:r>
          </w:p>
          <w:p>
            <w:pPr>
              <w:ind w:right="-932"/>
              <w:rPr>
                <w:rStyle w:val="Hyperlink"/>
                <w:rFonts w:cstheme="majorBidi"/>
                <w:color w:val="auto"/>
                <w:sz w:val="20"/>
                <w:szCs w:val="20"/>
                <w:u w:val="none"/>
              </w:rPr>
            </w:pPr>
            <w:r>
              <w:rPr>
                <w:rStyle w:val="Hyperlink"/>
                <w:color w:val="auto"/>
                <w:sz w:val="20"/>
                <w:szCs w:val="20"/>
                <w:u w:val="none"/>
              </w:rPr>
              <w:t>1.2.9.1 От 3 ноември 2022 г. пилотите на самолети, дирижабли,</w:t>
            </w:r>
          </w:p>
          <w:p>
            <w:pPr>
              <w:ind w:right="-932"/>
              <w:rPr>
                <w:rStyle w:val="Hyperlink"/>
                <w:rFonts w:cstheme="majorBidi"/>
                <w:color w:val="auto"/>
                <w:sz w:val="20"/>
                <w:szCs w:val="20"/>
                <w:u w:val="none"/>
              </w:rPr>
            </w:pPr>
            <w:r>
              <w:rPr>
                <w:rStyle w:val="Hyperlink"/>
                <w:color w:val="auto"/>
                <w:sz w:val="20"/>
                <w:szCs w:val="20"/>
                <w:u w:val="none"/>
              </w:rPr>
              <w:t xml:space="preserve">вертолети и ВС, задвижвани от силова установка; пилотите на самолети, </w:t>
            </w:r>
          </w:p>
          <w:p>
            <w:pPr>
              <w:ind w:right="-932"/>
              <w:rPr>
                <w:rStyle w:val="Hyperlink"/>
                <w:rFonts w:cstheme="majorBidi"/>
                <w:color w:val="auto"/>
                <w:sz w:val="20"/>
                <w:szCs w:val="20"/>
                <w:u w:val="none"/>
              </w:rPr>
            </w:pPr>
            <w:r>
              <w:rPr>
                <w:rStyle w:val="Hyperlink"/>
                <w:color w:val="auto"/>
                <w:sz w:val="20"/>
                <w:szCs w:val="20"/>
                <w:u w:val="none"/>
              </w:rPr>
              <w:t xml:space="preserve">дирижабли, планери, витлокрили, ВС, задвижвани от силова установка или </w:t>
            </w:r>
          </w:p>
          <w:p>
            <w:pPr>
              <w:ind w:right="-932"/>
              <w:rPr>
                <w:rStyle w:val="Hyperlink"/>
                <w:rFonts w:cstheme="majorBidi"/>
                <w:color w:val="auto"/>
                <w:sz w:val="20"/>
                <w:szCs w:val="20"/>
                <w:u w:val="none"/>
              </w:rPr>
            </w:pPr>
            <w:r>
              <w:rPr>
                <w:rStyle w:val="Hyperlink"/>
                <w:color w:val="auto"/>
                <w:sz w:val="20"/>
                <w:szCs w:val="20"/>
                <w:u w:val="none"/>
              </w:rPr>
              <w:t>дистанционно управляващите пилоти на неуправляеми аеростати; ръководителите на полети; и операторите на авионавигационни станции демонстрират</w:t>
            </w:r>
          </w:p>
          <w:p>
            <w:pPr>
              <w:ind w:right="-932"/>
              <w:rPr>
                <w:rStyle w:val="Hyperlink"/>
                <w:rFonts w:cstheme="majorBidi"/>
                <w:color w:val="auto"/>
                <w:sz w:val="20"/>
                <w:szCs w:val="20"/>
                <w:u w:val="none"/>
              </w:rPr>
            </w:pPr>
            <w:r>
              <w:rPr>
                <w:rStyle w:val="Hyperlink"/>
                <w:color w:val="auto"/>
                <w:sz w:val="20"/>
                <w:szCs w:val="20"/>
                <w:u w:val="none"/>
              </w:rPr>
              <w:t xml:space="preserve">способност да говорят и разбират езика, </w:t>
            </w:r>
          </w:p>
          <w:p>
            <w:pPr>
              <w:ind w:right="-932"/>
              <w:rPr>
                <w:rStyle w:val="Hyperlink"/>
                <w:rFonts w:cstheme="majorBidi"/>
                <w:color w:val="auto"/>
                <w:sz w:val="20"/>
                <w:szCs w:val="20"/>
                <w:u w:val="none"/>
              </w:rPr>
            </w:pPr>
            <w:r>
              <w:rPr>
                <w:rStyle w:val="Hyperlink"/>
                <w:color w:val="auto"/>
                <w:sz w:val="20"/>
                <w:szCs w:val="20"/>
                <w:u w:val="none"/>
              </w:rPr>
              <w:t xml:space="preserve">използван за радиовръзка, </w:t>
            </w:r>
          </w:p>
          <w:p>
            <w:pPr>
              <w:ind w:right="-932"/>
              <w:rPr>
                <w:rStyle w:val="Hyperlink"/>
                <w:rFonts w:cstheme="majorBidi"/>
                <w:color w:val="auto"/>
                <w:sz w:val="20"/>
                <w:szCs w:val="20"/>
                <w:u w:val="none"/>
              </w:rPr>
            </w:pPr>
            <w:r>
              <w:rPr>
                <w:rStyle w:val="Hyperlink"/>
                <w:color w:val="auto"/>
                <w:sz w:val="20"/>
                <w:szCs w:val="20"/>
                <w:u w:val="none"/>
              </w:rPr>
              <w:t xml:space="preserve">до нивото, посочено в изискванията за езикова </w:t>
            </w:r>
          </w:p>
          <w:p>
            <w:pPr>
              <w:spacing w:after="120"/>
              <w:ind w:right="-930"/>
              <w:rPr>
                <w:rStyle w:val="Hyperlink"/>
                <w:rFonts w:cstheme="majorBidi"/>
                <w:color w:val="auto"/>
                <w:sz w:val="20"/>
                <w:szCs w:val="20"/>
                <w:u w:val="none"/>
              </w:rPr>
            </w:pPr>
            <w:r>
              <w:rPr>
                <w:rStyle w:val="Hyperlink"/>
                <w:color w:val="auto"/>
                <w:sz w:val="20"/>
                <w:szCs w:val="20"/>
                <w:u w:val="none"/>
              </w:rPr>
              <w:t>компетентност от допълнение 1.</w:t>
            </w:r>
          </w:p>
          <w:p>
            <w:pPr>
              <w:ind w:right="-932"/>
              <w:rPr>
                <w:rStyle w:val="Hyperlink"/>
                <w:rFonts w:cstheme="majorBidi"/>
                <w:i/>
                <w:color w:val="auto"/>
                <w:sz w:val="20"/>
                <w:szCs w:val="20"/>
                <w:u w:val="none"/>
              </w:rPr>
            </w:pPr>
            <w:r>
              <w:rPr>
                <w:rStyle w:val="Hyperlink"/>
                <w:i/>
                <w:color w:val="auto"/>
                <w:sz w:val="20"/>
                <w:szCs w:val="20"/>
                <w:u w:val="none"/>
              </w:rPr>
              <w:t>1.2.9.2 Препоръка.— Бордните инженери,</w:t>
            </w:r>
          </w:p>
          <w:p>
            <w:pPr>
              <w:ind w:right="-932"/>
              <w:rPr>
                <w:rStyle w:val="Hyperlink"/>
                <w:rFonts w:cstheme="majorBidi"/>
                <w:i/>
                <w:color w:val="auto"/>
                <w:sz w:val="20"/>
                <w:szCs w:val="20"/>
                <w:u w:val="none"/>
              </w:rPr>
            </w:pPr>
            <w:r>
              <w:rPr>
                <w:rStyle w:val="Hyperlink"/>
                <w:i/>
                <w:color w:val="auto"/>
                <w:sz w:val="20"/>
                <w:szCs w:val="20"/>
                <w:u w:val="none"/>
              </w:rPr>
              <w:t xml:space="preserve">пилотите на планери и неуправляеми аеростати трябва да имат </w:t>
            </w:r>
          </w:p>
          <w:p>
            <w:pPr>
              <w:ind w:right="-932"/>
              <w:rPr>
                <w:rStyle w:val="Hyperlink"/>
                <w:rFonts w:cstheme="majorBidi"/>
                <w:i/>
                <w:color w:val="auto"/>
                <w:sz w:val="20"/>
                <w:szCs w:val="20"/>
                <w:u w:val="none"/>
              </w:rPr>
            </w:pPr>
            <w:r>
              <w:rPr>
                <w:rStyle w:val="Hyperlink"/>
                <w:i/>
                <w:color w:val="auto"/>
                <w:sz w:val="20"/>
                <w:szCs w:val="20"/>
                <w:u w:val="none"/>
              </w:rPr>
              <w:t xml:space="preserve">способността да говорят и разбират езика, </w:t>
            </w:r>
          </w:p>
          <w:p>
            <w:pPr>
              <w:spacing w:after="120"/>
              <w:ind w:right="-930"/>
              <w:rPr>
                <w:rStyle w:val="Hyperlink"/>
                <w:rFonts w:cstheme="majorBidi"/>
                <w:i/>
                <w:color w:val="auto"/>
                <w:sz w:val="20"/>
                <w:szCs w:val="20"/>
                <w:u w:val="none"/>
              </w:rPr>
            </w:pPr>
            <w:r>
              <w:rPr>
                <w:rStyle w:val="Hyperlink"/>
                <w:i/>
                <w:color w:val="auto"/>
                <w:sz w:val="20"/>
                <w:szCs w:val="20"/>
                <w:u w:val="none"/>
              </w:rPr>
              <w:t>използван за радиовръзка.</w:t>
            </w:r>
          </w:p>
          <w:p>
            <w:pPr>
              <w:ind w:right="-932"/>
              <w:rPr>
                <w:rStyle w:val="Hyperlink"/>
                <w:rFonts w:cstheme="majorBidi"/>
                <w:color w:val="auto"/>
                <w:sz w:val="20"/>
                <w:szCs w:val="20"/>
                <w:u w:val="none"/>
              </w:rPr>
            </w:pPr>
            <w:r>
              <w:rPr>
                <w:rStyle w:val="Hyperlink"/>
                <w:color w:val="auto"/>
                <w:sz w:val="20"/>
                <w:szCs w:val="20"/>
                <w:u w:val="none"/>
              </w:rPr>
              <w:t xml:space="preserve">1.2.9.3 Навигаторите, които трябва да използват </w:t>
            </w:r>
          </w:p>
          <w:p>
            <w:pPr>
              <w:ind w:right="-932"/>
              <w:rPr>
                <w:rStyle w:val="Hyperlink"/>
                <w:rFonts w:cstheme="majorBidi"/>
                <w:color w:val="auto"/>
                <w:sz w:val="20"/>
                <w:szCs w:val="20"/>
                <w:u w:val="none"/>
              </w:rPr>
            </w:pPr>
            <w:r>
              <w:rPr>
                <w:rStyle w:val="Hyperlink"/>
                <w:color w:val="auto"/>
                <w:sz w:val="20"/>
                <w:szCs w:val="20"/>
                <w:u w:val="none"/>
              </w:rPr>
              <w:t xml:space="preserve">радиотелефона на борда на въздухоплавателното средство, трябва да </w:t>
            </w:r>
          </w:p>
          <w:p>
            <w:pPr>
              <w:ind w:right="-932"/>
              <w:rPr>
                <w:rStyle w:val="Hyperlink"/>
                <w:rFonts w:cstheme="majorBidi"/>
                <w:color w:val="auto"/>
                <w:sz w:val="20"/>
                <w:szCs w:val="20"/>
                <w:u w:val="none"/>
              </w:rPr>
            </w:pPr>
            <w:r>
              <w:rPr>
                <w:rStyle w:val="Hyperlink"/>
                <w:color w:val="auto"/>
                <w:sz w:val="20"/>
                <w:szCs w:val="20"/>
                <w:u w:val="none"/>
              </w:rPr>
              <w:t xml:space="preserve">демонстрират способност да говорят и разбират </w:t>
            </w:r>
          </w:p>
          <w:p>
            <w:pPr>
              <w:ind w:right="-932"/>
              <w:rPr>
                <w:rStyle w:val="Hyperlink"/>
                <w:rFonts w:cstheme="majorBidi"/>
                <w:color w:val="auto"/>
                <w:sz w:val="20"/>
                <w:szCs w:val="20"/>
                <w:u w:val="none"/>
              </w:rPr>
            </w:pPr>
            <w:r>
              <w:rPr>
                <w:rStyle w:val="Hyperlink"/>
                <w:color w:val="auto"/>
                <w:sz w:val="20"/>
                <w:szCs w:val="20"/>
                <w:u w:val="none"/>
              </w:rPr>
              <w:t xml:space="preserve">езика, използван за </w:t>
            </w:r>
          </w:p>
          <w:p>
            <w:pPr>
              <w:spacing w:after="120"/>
              <w:ind w:right="-930"/>
              <w:rPr>
                <w:rStyle w:val="Hyperlink"/>
                <w:rFonts w:cstheme="majorBidi"/>
                <w:color w:val="auto"/>
                <w:sz w:val="20"/>
                <w:szCs w:val="20"/>
                <w:u w:val="none"/>
              </w:rPr>
            </w:pPr>
            <w:r>
              <w:rPr>
                <w:rStyle w:val="Hyperlink"/>
                <w:color w:val="auto"/>
                <w:sz w:val="20"/>
                <w:szCs w:val="20"/>
                <w:u w:val="none"/>
              </w:rPr>
              <w:t>радиовръзка.</w:t>
            </w:r>
          </w:p>
          <w:p>
            <w:pPr>
              <w:ind w:right="-932"/>
              <w:rPr>
                <w:rStyle w:val="Hyperlink"/>
                <w:rFonts w:cstheme="majorBidi"/>
                <w:i/>
                <w:color w:val="auto"/>
                <w:sz w:val="20"/>
                <w:szCs w:val="20"/>
                <w:u w:val="none"/>
              </w:rPr>
            </w:pPr>
            <w:r>
              <w:rPr>
                <w:rStyle w:val="Hyperlink"/>
                <w:i/>
                <w:color w:val="auto"/>
                <w:sz w:val="20"/>
                <w:szCs w:val="20"/>
                <w:u w:val="none"/>
              </w:rPr>
              <w:t>1.2.9.4 Препоръка.— Навигаторите, които трябва да използват радиотелефона на борда на въздухоплавателното средство, трябва да</w:t>
            </w:r>
          </w:p>
          <w:p>
            <w:pPr>
              <w:ind w:right="-932"/>
              <w:rPr>
                <w:rStyle w:val="Hyperlink"/>
                <w:rFonts w:cstheme="majorBidi"/>
                <w:i/>
                <w:color w:val="auto"/>
                <w:sz w:val="20"/>
                <w:szCs w:val="20"/>
                <w:u w:val="none"/>
              </w:rPr>
            </w:pPr>
            <w:r>
              <w:rPr>
                <w:rStyle w:val="Hyperlink"/>
                <w:i/>
                <w:color w:val="auto"/>
                <w:sz w:val="20"/>
                <w:szCs w:val="20"/>
                <w:u w:val="none"/>
              </w:rPr>
              <w:t xml:space="preserve">демонстрират способност да говорят и разбират </w:t>
            </w:r>
          </w:p>
          <w:p>
            <w:pPr>
              <w:ind w:right="-932"/>
              <w:rPr>
                <w:rStyle w:val="Hyperlink"/>
                <w:rFonts w:cstheme="majorBidi"/>
                <w:i/>
                <w:color w:val="auto"/>
                <w:sz w:val="20"/>
                <w:szCs w:val="20"/>
                <w:u w:val="none"/>
              </w:rPr>
            </w:pPr>
            <w:r>
              <w:rPr>
                <w:rStyle w:val="Hyperlink"/>
                <w:i/>
                <w:color w:val="auto"/>
                <w:sz w:val="20"/>
                <w:szCs w:val="20"/>
                <w:u w:val="none"/>
              </w:rPr>
              <w:t xml:space="preserve">езика, използван за радиовръзка, </w:t>
            </w:r>
          </w:p>
          <w:p>
            <w:pPr>
              <w:ind w:right="-932"/>
              <w:rPr>
                <w:rStyle w:val="Hyperlink"/>
                <w:rFonts w:cstheme="majorBidi"/>
                <w:i/>
                <w:color w:val="auto"/>
                <w:sz w:val="20"/>
                <w:szCs w:val="20"/>
                <w:u w:val="none"/>
              </w:rPr>
            </w:pPr>
            <w:r>
              <w:rPr>
                <w:rStyle w:val="Hyperlink"/>
                <w:i/>
                <w:color w:val="auto"/>
                <w:sz w:val="20"/>
                <w:szCs w:val="20"/>
                <w:u w:val="none"/>
              </w:rPr>
              <w:t>до нивото, посочено в изискванията</w:t>
            </w:r>
          </w:p>
          <w:p>
            <w:pPr>
              <w:ind w:right="-932"/>
              <w:rPr>
                <w:rStyle w:val="Hyperlink"/>
                <w:rFonts w:cstheme="majorBidi"/>
                <w:i/>
                <w:color w:val="auto"/>
                <w:sz w:val="20"/>
                <w:szCs w:val="20"/>
                <w:u w:val="none"/>
              </w:rPr>
            </w:pPr>
            <w:r>
              <w:rPr>
                <w:rStyle w:val="Hyperlink"/>
                <w:i/>
                <w:color w:val="auto"/>
                <w:sz w:val="20"/>
                <w:szCs w:val="20"/>
                <w:u w:val="none"/>
              </w:rPr>
              <w:t xml:space="preserve">за езикова компетентност от </w:t>
            </w:r>
          </w:p>
          <w:p>
            <w:pPr>
              <w:spacing w:after="120"/>
              <w:ind w:right="-930"/>
              <w:rPr>
                <w:rStyle w:val="Hyperlink"/>
                <w:rFonts w:cstheme="majorBidi"/>
                <w:i/>
                <w:color w:val="auto"/>
                <w:sz w:val="20"/>
                <w:szCs w:val="20"/>
                <w:u w:val="none"/>
              </w:rPr>
            </w:pPr>
            <w:r>
              <w:rPr>
                <w:rStyle w:val="Hyperlink"/>
                <w:i/>
                <w:color w:val="auto"/>
                <w:sz w:val="20"/>
                <w:szCs w:val="20"/>
                <w:u w:val="none"/>
              </w:rPr>
              <w:t>допълнение 1.</w:t>
            </w:r>
          </w:p>
          <w:p>
            <w:pPr>
              <w:ind w:right="-932"/>
              <w:rPr>
                <w:rStyle w:val="Hyperlink"/>
                <w:rFonts w:cstheme="majorBidi"/>
                <w:color w:val="auto"/>
                <w:sz w:val="20"/>
                <w:szCs w:val="20"/>
                <w:u w:val="none"/>
              </w:rPr>
            </w:pPr>
            <w:r>
              <w:rPr>
                <w:rStyle w:val="Hyperlink"/>
                <w:color w:val="auto"/>
                <w:sz w:val="20"/>
                <w:szCs w:val="20"/>
                <w:u w:val="none"/>
              </w:rPr>
              <w:t xml:space="preserve">1.2.9.5 До 2 ноември 2022 г. езиковата </w:t>
            </w:r>
          </w:p>
          <w:p>
            <w:pPr>
              <w:ind w:right="-932"/>
              <w:rPr>
                <w:rStyle w:val="Hyperlink"/>
                <w:rFonts w:cstheme="majorBidi"/>
                <w:color w:val="auto"/>
                <w:sz w:val="20"/>
                <w:szCs w:val="20"/>
                <w:u w:val="none"/>
              </w:rPr>
            </w:pPr>
            <w:r>
              <w:rPr>
                <w:rStyle w:val="Hyperlink"/>
                <w:color w:val="auto"/>
                <w:sz w:val="20"/>
                <w:szCs w:val="20"/>
                <w:u w:val="none"/>
              </w:rPr>
              <w:t xml:space="preserve">компетентност на пилоти на самолети, дирижабли, вертолети и </w:t>
            </w:r>
          </w:p>
          <w:p>
            <w:pPr>
              <w:ind w:right="-932"/>
              <w:rPr>
                <w:rStyle w:val="Hyperlink"/>
                <w:rFonts w:cstheme="majorBidi"/>
                <w:color w:val="auto"/>
                <w:sz w:val="20"/>
                <w:szCs w:val="20"/>
                <w:u w:val="none"/>
              </w:rPr>
            </w:pPr>
            <w:r>
              <w:rPr>
                <w:rStyle w:val="Hyperlink"/>
                <w:color w:val="auto"/>
                <w:sz w:val="20"/>
                <w:szCs w:val="20"/>
                <w:u w:val="none"/>
              </w:rPr>
              <w:t xml:space="preserve">ВС, задвижвани от силова установка, ръководители на полети и </w:t>
            </w:r>
          </w:p>
          <w:p>
            <w:pPr>
              <w:ind w:right="-932"/>
              <w:rPr>
                <w:rStyle w:val="Hyperlink"/>
                <w:rFonts w:cstheme="majorBidi"/>
                <w:color w:val="auto"/>
                <w:sz w:val="20"/>
                <w:szCs w:val="20"/>
                <w:u w:val="none"/>
              </w:rPr>
            </w:pPr>
            <w:r>
              <w:rPr>
                <w:rStyle w:val="Hyperlink"/>
                <w:color w:val="auto"/>
                <w:sz w:val="20"/>
                <w:szCs w:val="20"/>
                <w:u w:val="none"/>
              </w:rPr>
              <w:t xml:space="preserve">оператори на авионавигационни станции, които демонстрират </w:t>
            </w:r>
          </w:p>
          <w:p>
            <w:pPr>
              <w:ind w:right="-932"/>
              <w:rPr>
                <w:rStyle w:val="Hyperlink"/>
                <w:rFonts w:cstheme="majorBidi"/>
                <w:color w:val="auto"/>
                <w:sz w:val="20"/>
                <w:szCs w:val="20"/>
                <w:u w:val="none"/>
              </w:rPr>
            </w:pPr>
            <w:r>
              <w:rPr>
                <w:rStyle w:val="Hyperlink"/>
                <w:color w:val="auto"/>
                <w:sz w:val="20"/>
                <w:szCs w:val="20"/>
                <w:u w:val="none"/>
              </w:rPr>
              <w:t xml:space="preserve">езикова компетентност под експертно ниво (ниво 6), </w:t>
            </w:r>
          </w:p>
          <w:p>
            <w:pPr>
              <w:ind w:right="-932"/>
              <w:rPr>
                <w:rStyle w:val="Hyperlink"/>
                <w:rFonts w:cstheme="majorBidi"/>
                <w:color w:val="auto"/>
                <w:sz w:val="20"/>
                <w:szCs w:val="20"/>
                <w:u w:val="none"/>
              </w:rPr>
            </w:pPr>
            <w:r>
              <w:rPr>
                <w:rStyle w:val="Hyperlink"/>
                <w:color w:val="auto"/>
                <w:sz w:val="20"/>
                <w:szCs w:val="20"/>
                <w:u w:val="none"/>
              </w:rPr>
              <w:t xml:space="preserve">се оценяват официално на интервали </w:t>
            </w:r>
          </w:p>
          <w:p>
            <w:pPr>
              <w:ind w:right="-932"/>
              <w:rPr>
                <w:rStyle w:val="Hyperlink"/>
                <w:rFonts w:cstheme="majorBidi"/>
                <w:color w:val="auto"/>
                <w:sz w:val="20"/>
                <w:szCs w:val="20"/>
                <w:u w:val="none"/>
              </w:rPr>
            </w:pPr>
            <w:r>
              <w:rPr>
                <w:rStyle w:val="Hyperlink"/>
                <w:color w:val="auto"/>
                <w:sz w:val="20"/>
                <w:szCs w:val="20"/>
                <w:u w:val="none"/>
              </w:rPr>
              <w:t xml:space="preserve">в съответствие с демонстрираното индивидуално </w:t>
            </w:r>
          </w:p>
          <w:p>
            <w:pPr>
              <w:spacing w:after="120"/>
              <w:ind w:right="-930"/>
              <w:rPr>
                <w:rStyle w:val="Hyperlink"/>
                <w:rFonts w:cstheme="majorBidi"/>
                <w:color w:val="auto"/>
                <w:sz w:val="20"/>
                <w:szCs w:val="20"/>
                <w:u w:val="none"/>
              </w:rPr>
            </w:pPr>
            <w:r>
              <w:rPr>
                <w:rStyle w:val="Hyperlink"/>
                <w:color w:val="auto"/>
                <w:sz w:val="20"/>
                <w:szCs w:val="20"/>
                <w:u w:val="none"/>
              </w:rPr>
              <w:t>ниво на компетентност.</w:t>
            </w:r>
          </w:p>
          <w:p>
            <w:pPr>
              <w:ind w:right="-932"/>
              <w:rPr>
                <w:rStyle w:val="Hyperlink"/>
                <w:rFonts w:cstheme="majorBidi"/>
                <w:color w:val="auto"/>
                <w:sz w:val="20"/>
                <w:szCs w:val="20"/>
                <w:u w:val="none"/>
              </w:rPr>
            </w:pPr>
            <w:r>
              <w:rPr>
                <w:rStyle w:val="Hyperlink"/>
                <w:color w:val="auto"/>
                <w:sz w:val="20"/>
                <w:szCs w:val="20"/>
                <w:u w:val="none"/>
              </w:rPr>
              <w:t xml:space="preserve">1.2.9.5 От 3 ноември 2022 г. езиковата </w:t>
            </w:r>
          </w:p>
          <w:p>
            <w:pPr>
              <w:ind w:right="-932"/>
              <w:rPr>
                <w:rStyle w:val="Hyperlink"/>
                <w:rFonts w:cstheme="majorBidi"/>
                <w:color w:val="auto"/>
                <w:sz w:val="20"/>
                <w:szCs w:val="20"/>
                <w:u w:val="none"/>
              </w:rPr>
            </w:pPr>
            <w:r>
              <w:rPr>
                <w:rStyle w:val="Hyperlink"/>
                <w:color w:val="auto"/>
                <w:sz w:val="20"/>
                <w:szCs w:val="20"/>
                <w:u w:val="none"/>
              </w:rPr>
              <w:t xml:space="preserve">компетентност на пилоти на самолети, дирижабли, вертолети и </w:t>
            </w:r>
          </w:p>
          <w:p>
            <w:pPr>
              <w:ind w:right="-932"/>
              <w:rPr>
                <w:rStyle w:val="Hyperlink"/>
                <w:rFonts w:cstheme="majorBidi"/>
                <w:color w:val="auto"/>
                <w:sz w:val="20"/>
                <w:szCs w:val="20"/>
                <w:u w:val="none"/>
              </w:rPr>
            </w:pPr>
            <w:r>
              <w:rPr>
                <w:rStyle w:val="Hyperlink"/>
                <w:color w:val="auto"/>
                <w:sz w:val="20"/>
                <w:szCs w:val="20"/>
                <w:u w:val="none"/>
              </w:rPr>
              <w:t xml:space="preserve">ВС, задвижвани от силова установка; пилоти на самолети, дирижабли, планери, </w:t>
            </w:r>
          </w:p>
          <w:p>
            <w:pPr>
              <w:ind w:right="-932"/>
              <w:rPr>
                <w:rStyle w:val="Hyperlink"/>
                <w:rFonts w:cstheme="majorBidi"/>
                <w:color w:val="auto"/>
                <w:sz w:val="20"/>
                <w:szCs w:val="20"/>
                <w:u w:val="none"/>
              </w:rPr>
            </w:pPr>
            <w:r>
              <w:rPr>
                <w:rStyle w:val="Hyperlink"/>
                <w:color w:val="auto"/>
                <w:sz w:val="20"/>
                <w:szCs w:val="20"/>
                <w:u w:val="none"/>
              </w:rPr>
              <w:t xml:space="preserve">витлокрили, ВС, задвижвани от силова установка или дистанционно управляващи пилоти на </w:t>
            </w:r>
          </w:p>
          <w:p>
            <w:pPr>
              <w:ind w:right="-932"/>
              <w:rPr>
                <w:rStyle w:val="Hyperlink"/>
                <w:rFonts w:cstheme="majorBidi"/>
                <w:color w:val="auto"/>
                <w:sz w:val="20"/>
                <w:szCs w:val="20"/>
                <w:u w:val="none"/>
              </w:rPr>
            </w:pPr>
            <w:r>
              <w:rPr>
                <w:rStyle w:val="Hyperlink"/>
                <w:color w:val="auto"/>
                <w:sz w:val="20"/>
                <w:szCs w:val="20"/>
                <w:u w:val="none"/>
              </w:rPr>
              <w:t xml:space="preserve">аеростати; ръководители на полети; оператори на авионавигационни </w:t>
            </w:r>
          </w:p>
          <w:p>
            <w:pPr>
              <w:ind w:right="-932"/>
              <w:rPr>
                <w:rStyle w:val="Hyperlink"/>
                <w:rFonts w:cstheme="majorBidi"/>
                <w:color w:val="auto"/>
                <w:sz w:val="20"/>
                <w:szCs w:val="20"/>
                <w:u w:val="none"/>
              </w:rPr>
            </w:pPr>
            <w:r>
              <w:rPr>
                <w:rStyle w:val="Hyperlink"/>
                <w:color w:val="auto"/>
                <w:sz w:val="20"/>
                <w:szCs w:val="20"/>
                <w:u w:val="none"/>
              </w:rPr>
              <w:t xml:space="preserve">станции, които демонстрират </w:t>
            </w:r>
          </w:p>
          <w:p>
            <w:pPr>
              <w:ind w:right="-932"/>
              <w:rPr>
                <w:rStyle w:val="Hyperlink"/>
                <w:rFonts w:cstheme="majorBidi"/>
                <w:color w:val="auto"/>
                <w:sz w:val="20"/>
                <w:szCs w:val="20"/>
                <w:u w:val="none"/>
              </w:rPr>
            </w:pPr>
            <w:r>
              <w:rPr>
                <w:rStyle w:val="Hyperlink"/>
                <w:color w:val="auto"/>
                <w:sz w:val="20"/>
                <w:szCs w:val="20"/>
                <w:u w:val="none"/>
              </w:rPr>
              <w:t xml:space="preserve">езикова компетентност под експертно ниво (ниво 6), </w:t>
            </w:r>
          </w:p>
          <w:p>
            <w:pPr>
              <w:ind w:right="-932"/>
              <w:rPr>
                <w:rStyle w:val="Hyperlink"/>
                <w:rFonts w:cstheme="majorBidi"/>
                <w:color w:val="auto"/>
                <w:sz w:val="20"/>
                <w:szCs w:val="20"/>
                <w:u w:val="none"/>
              </w:rPr>
            </w:pPr>
            <w:r>
              <w:rPr>
                <w:rStyle w:val="Hyperlink"/>
                <w:color w:val="auto"/>
                <w:sz w:val="20"/>
                <w:szCs w:val="20"/>
                <w:u w:val="none"/>
              </w:rPr>
              <w:t xml:space="preserve">се оценяват официално на интервали в съответствие с </w:t>
            </w:r>
          </w:p>
          <w:p>
            <w:pPr>
              <w:spacing w:after="120"/>
              <w:ind w:right="-930"/>
              <w:rPr>
                <w:rStyle w:val="Hyperlink"/>
                <w:rFonts w:cstheme="majorBidi"/>
                <w:color w:val="auto"/>
                <w:sz w:val="20"/>
                <w:szCs w:val="20"/>
                <w:u w:val="none"/>
              </w:rPr>
            </w:pPr>
            <w:r>
              <w:rPr>
                <w:rStyle w:val="Hyperlink"/>
                <w:color w:val="auto"/>
                <w:sz w:val="20"/>
                <w:szCs w:val="20"/>
                <w:u w:val="none"/>
              </w:rPr>
              <w:t>демонстрираното индивидуално ниво на компетентност.</w:t>
            </w:r>
          </w:p>
          <w:p>
            <w:pPr>
              <w:ind w:right="-932"/>
              <w:rPr>
                <w:rStyle w:val="Hyperlink"/>
                <w:rFonts w:cstheme="majorBidi"/>
                <w:i/>
                <w:color w:val="auto"/>
                <w:sz w:val="20"/>
                <w:szCs w:val="20"/>
                <w:u w:val="none"/>
              </w:rPr>
            </w:pPr>
            <w:r>
              <w:rPr>
                <w:rStyle w:val="Hyperlink"/>
                <w:i/>
                <w:color w:val="auto"/>
                <w:sz w:val="20"/>
                <w:szCs w:val="20"/>
                <w:u w:val="none"/>
              </w:rPr>
              <w:t xml:space="preserve">1.2.9.6 Препоръка.— До 2 ноември </w:t>
            </w:r>
          </w:p>
          <w:p>
            <w:pPr>
              <w:ind w:right="-932"/>
              <w:rPr>
                <w:rStyle w:val="Hyperlink"/>
                <w:rFonts w:cstheme="majorBidi"/>
                <w:i/>
                <w:color w:val="auto"/>
                <w:sz w:val="20"/>
                <w:szCs w:val="20"/>
                <w:u w:val="none"/>
              </w:rPr>
            </w:pPr>
            <w:r>
              <w:rPr>
                <w:rStyle w:val="Hyperlink"/>
                <w:i/>
                <w:color w:val="auto"/>
                <w:sz w:val="20"/>
                <w:szCs w:val="20"/>
                <w:u w:val="none"/>
              </w:rPr>
              <w:t xml:space="preserve">2022 г. езиковата компетентност на пилоти на </w:t>
            </w:r>
          </w:p>
          <w:p>
            <w:pPr>
              <w:ind w:right="-932"/>
              <w:rPr>
                <w:rStyle w:val="Hyperlink"/>
                <w:rFonts w:cstheme="majorBidi"/>
                <w:i/>
                <w:color w:val="auto"/>
                <w:sz w:val="20"/>
                <w:szCs w:val="20"/>
                <w:u w:val="none"/>
              </w:rPr>
            </w:pPr>
            <w:r>
              <w:rPr>
                <w:rStyle w:val="Hyperlink"/>
                <w:i/>
                <w:color w:val="auto"/>
                <w:sz w:val="20"/>
                <w:szCs w:val="20"/>
                <w:u w:val="none"/>
              </w:rPr>
              <w:t xml:space="preserve">самолети, дирижабли, вертолети и ВС, задвижвани от силова установка, </w:t>
            </w:r>
          </w:p>
          <w:p>
            <w:pPr>
              <w:ind w:right="-932"/>
              <w:rPr>
                <w:rStyle w:val="Hyperlink"/>
                <w:rFonts w:cstheme="majorBidi"/>
                <w:i/>
                <w:color w:val="auto"/>
                <w:sz w:val="20"/>
                <w:szCs w:val="20"/>
                <w:u w:val="none"/>
              </w:rPr>
            </w:pPr>
            <w:r>
              <w:rPr>
                <w:rStyle w:val="Hyperlink"/>
                <w:i/>
                <w:color w:val="auto"/>
                <w:sz w:val="20"/>
                <w:szCs w:val="20"/>
                <w:u w:val="none"/>
              </w:rPr>
              <w:t xml:space="preserve">навигатори, които трябва да използват </w:t>
            </w:r>
          </w:p>
          <w:p>
            <w:pPr>
              <w:ind w:right="-932"/>
              <w:rPr>
                <w:rStyle w:val="Hyperlink"/>
                <w:rFonts w:cstheme="majorBidi"/>
                <w:i/>
                <w:color w:val="auto"/>
                <w:sz w:val="20"/>
                <w:szCs w:val="20"/>
                <w:u w:val="none"/>
              </w:rPr>
            </w:pPr>
            <w:r>
              <w:rPr>
                <w:rStyle w:val="Hyperlink"/>
                <w:i/>
                <w:color w:val="auto"/>
                <w:sz w:val="20"/>
                <w:szCs w:val="20"/>
                <w:u w:val="none"/>
              </w:rPr>
              <w:t xml:space="preserve">радиотелефона на борда на самолета, </w:t>
            </w:r>
          </w:p>
          <w:p>
            <w:pPr>
              <w:ind w:right="-932"/>
              <w:rPr>
                <w:rStyle w:val="Hyperlink"/>
                <w:rFonts w:cstheme="majorBidi"/>
                <w:i/>
                <w:color w:val="auto"/>
                <w:sz w:val="20"/>
                <w:szCs w:val="20"/>
                <w:u w:val="none"/>
              </w:rPr>
            </w:pPr>
            <w:r>
              <w:rPr>
                <w:rStyle w:val="Hyperlink"/>
                <w:i/>
                <w:color w:val="auto"/>
                <w:sz w:val="20"/>
                <w:szCs w:val="20"/>
                <w:u w:val="none"/>
              </w:rPr>
              <w:t>ръководители на полети и</w:t>
            </w:r>
          </w:p>
          <w:p>
            <w:pPr>
              <w:ind w:right="-932"/>
              <w:rPr>
                <w:rStyle w:val="Hyperlink"/>
                <w:rFonts w:cstheme="majorBidi"/>
                <w:i/>
                <w:color w:val="auto"/>
                <w:sz w:val="20"/>
                <w:szCs w:val="20"/>
                <w:u w:val="none"/>
              </w:rPr>
            </w:pPr>
            <w:r>
              <w:rPr>
                <w:rStyle w:val="Hyperlink"/>
                <w:i/>
                <w:color w:val="auto"/>
                <w:sz w:val="20"/>
                <w:szCs w:val="20"/>
                <w:u w:val="none"/>
              </w:rPr>
              <w:t xml:space="preserve">оператори на авионавигационни станции, които демонстрират </w:t>
            </w:r>
          </w:p>
          <w:p>
            <w:pPr>
              <w:ind w:right="-932"/>
              <w:rPr>
                <w:rStyle w:val="Hyperlink"/>
                <w:rFonts w:cstheme="majorBidi"/>
                <w:i/>
                <w:color w:val="auto"/>
                <w:sz w:val="20"/>
                <w:szCs w:val="20"/>
                <w:u w:val="none"/>
              </w:rPr>
            </w:pPr>
            <w:r>
              <w:rPr>
                <w:rStyle w:val="Hyperlink"/>
                <w:i/>
                <w:color w:val="auto"/>
                <w:sz w:val="20"/>
                <w:szCs w:val="20"/>
                <w:u w:val="none"/>
              </w:rPr>
              <w:t xml:space="preserve">езикова компетентност под експертно ниво (ниво 6), </w:t>
            </w:r>
          </w:p>
          <w:p>
            <w:pPr>
              <w:ind w:right="-932"/>
              <w:rPr>
                <w:rStyle w:val="Hyperlink"/>
                <w:rFonts w:cstheme="majorBidi"/>
                <w:i/>
                <w:color w:val="auto"/>
                <w:sz w:val="20"/>
                <w:szCs w:val="20"/>
                <w:u w:val="none"/>
              </w:rPr>
            </w:pPr>
            <w:r>
              <w:rPr>
                <w:rStyle w:val="Hyperlink"/>
                <w:i/>
                <w:color w:val="auto"/>
                <w:sz w:val="20"/>
                <w:szCs w:val="20"/>
                <w:u w:val="none"/>
              </w:rPr>
              <w:t>се оценяват официално на интервали</w:t>
            </w:r>
          </w:p>
          <w:p>
            <w:pPr>
              <w:ind w:right="-932"/>
              <w:rPr>
                <w:rStyle w:val="Hyperlink"/>
                <w:rFonts w:cstheme="majorBidi"/>
                <w:i/>
                <w:color w:val="auto"/>
                <w:sz w:val="20"/>
                <w:szCs w:val="20"/>
                <w:u w:val="none"/>
              </w:rPr>
            </w:pPr>
            <w:r>
              <w:rPr>
                <w:rStyle w:val="Hyperlink"/>
                <w:i/>
                <w:color w:val="auto"/>
                <w:sz w:val="20"/>
                <w:szCs w:val="20"/>
                <w:u w:val="none"/>
              </w:rPr>
              <w:t xml:space="preserve">в съответствие с демонстрираното </w:t>
            </w:r>
          </w:p>
          <w:p>
            <w:pPr>
              <w:ind w:right="-932"/>
              <w:rPr>
                <w:rStyle w:val="Hyperlink"/>
                <w:rFonts w:cstheme="majorBidi"/>
                <w:i/>
                <w:color w:val="auto"/>
                <w:sz w:val="20"/>
                <w:szCs w:val="20"/>
                <w:u w:val="none"/>
              </w:rPr>
            </w:pPr>
            <w:r>
              <w:rPr>
                <w:rStyle w:val="Hyperlink"/>
                <w:i/>
                <w:color w:val="auto"/>
                <w:sz w:val="20"/>
                <w:szCs w:val="20"/>
                <w:u w:val="none"/>
              </w:rPr>
              <w:t>индивидуално ниво на компетентност, както следва:</w:t>
            </w:r>
          </w:p>
          <w:p>
            <w:pPr>
              <w:ind w:right="-932"/>
              <w:rPr>
                <w:rStyle w:val="Hyperlink"/>
                <w:rFonts w:cstheme="majorBidi"/>
                <w:i/>
                <w:color w:val="auto"/>
                <w:sz w:val="20"/>
                <w:szCs w:val="20"/>
                <w:u w:val="none"/>
              </w:rPr>
            </w:pPr>
            <w:r>
              <w:rPr>
                <w:rStyle w:val="Hyperlink"/>
                <w:i/>
                <w:color w:val="auto"/>
                <w:sz w:val="20"/>
                <w:szCs w:val="20"/>
                <w:u w:val="none"/>
              </w:rPr>
              <w:t>а) лицата, които демонстрират езикова компетентност на оперативно ниво (ниво 4),</w:t>
            </w:r>
          </w:p>
          <w:p>
            <w:pPr>
              <w:ind w:right="-932"/>
              <w:rPr>
                <w:rStyle w:val="Hyperlink"/>
                <w:rFonts w:cstheme="majorBidi"/>
                <w:i/>
                <w:color w:val="auto"/>
                <w:sz w:val="20"/>
                <w:szCs w:val="20"/>
                <w:u w:val="none"/>
              </w:rPr>
            </w:pPr>
            <w:r>
              <w:rPr>
                <w:rStyle w:val="Hyperlink"/>
                <w:i/>
                <w:color w:val="auto"/>
                <w:sz w:val="20"/>
                <w:szCs w:val="20"/>
                <w:u w:val="none"/>
              </w:rPr>
              <w:t xml:space="preserve"> трябва да бъдат оценявани най-малко веднъж на всеки три години; и</w:t>
            </w:r>
          </w:p>
          <w:p>
            <w:pPr>
              <w:ind w:right="-932"/>
              <w:rPr>
                <w:rStyle w:val="Hyperlink"/>
                <w:rFonts w:cstheme="majorBidi"/>
                <w:i/>
                <w:color w:val="auto"/>
                <w:sz w:val="20"/>
                <w:szCs w:val="20"/>
                <w:u w:val="none"/>
              </w:rPr>
            </w:pPr>
            <w:r>
              <w:rPr>
                <w:rStyle w:val="Hyperlink"/>
                <w:i/>
                <w:color w:val="auto"/>
                <w:sz w:val="20"/>
                <w:szCs w:val="20"/>
                <w:u w:val="none"/>
              </w:rPr>
              <w:t xml:space="preserve">б) лицата, които демонстрират езикова компетентност на </w:t>
            </w:r>
          </w:p>
          <w:p>
            <w:pPr>
              <w:ind w:right="-932"/>
              <w:rPr>
                <w:rStyle w:val="Hyperlink"/>
                <w:rFonts w:cstheme="majorBidi"/>
                <w:i/>
                <w:color w:val="auto"/>
                <w:sz w:val="20"/>
                <w:szCs w:val="20"/>
                <w:u w:val="none"/>
              </w:rPr>
            </w:pPr>
            <w:r>
              <w:rPr>
                <w:rStyle w:val="Hyperlink"/>
                <w:i/>
                <w:color w:val="auto"/>
                <w:sz w:val="20"/>
                <w:szCs w:val="20"/>
                <w:u w:val="none"/>
              </w:rPr>
              <w:t xml:space="preserve">разширено ниво (ниво 5), трябва да бъдат оценявани </w:t>
            </w:r>
          </w:p>
          <w:p>
            <w:pPr>
              <w:spacing w:after="120"/>
              <w:ind w:right="-930"/>
              <w:rPr>
                <w:rStyle w:val="Hyperlink"/>
                <w:rFonts w:cstheme="majorBidi"/>
                <w:i/>
                <w:color w:val="auto"/>
                <w:sz w:val="20"/>
                <w:szCs w:val="20"/>
                <w:u w:val="none"/>
              </w:rPr>
            </w:pPr>
            <w:r>
              <w:rPr>
                <w:rStyle w:val="Hyperlink"/>
                <w:i/>
                <w:color w:val="auto"/>
                <w:sz w:val="20"/>
                <w:szCs w:val="20"/>
                <w:u w:val="none"/>
              </w:rPr>
              <w:t>най-малко веднъж на всеки шест години.</w:t>
            </w:r>
          </w:p>
          <w:p>
            <w:pPr>
              <w:ind w:right="-932"/>
              <w:rPr>
                <w:rStyle w:val="Hyperlink"/>
                <w:rFonts w:cstheme="majorBidi"/>
                <w:i/>
                <w:color w:val="auto"/>
                <w:sz w:val="20"/>
                <w:szCs w:val="20"/>
                <w:u w:val="none"/>
              </w:rPr>
            </w:pPr>
            <w:r>
              <w:rPr>
                <w:rStyle w:val="Hyperlink"/>
                <w:i/>
                <w:color w:val="auto"/>
                <w:sz w:val="20"/>
                <w:szCs w:val="20"/>
                <w:u w:val="none"/>
              </w:rPr>
              <w:t xml:space="preserve">Забележка 1.— Не се изисква официална оценка за </w:t>
            </w:r>
          </w:p>
          <w:p>
            <w:pPr>
              <w:ind w:right="-932"/>
              <w:rPr>
                <w:rStyle w:val="Hyperlink"/>
                <w:rFonts w:cstheme="majorBidi"/>
                <w:i/>
                <w:color w:val="auto"/>
                <w:sz w:val="20"/>
                <w:szCs w:val="20"/>
                <w:u w:val="none"/>
              </w:rPr>
            </w:pPr>
            <w:r>
              <w:rPr>
                <w:rStyle w:val="Hyperlink"/>
                <w:i/>
                <w:color w:val="auto"/>
                <w:sz w:val="20"/>
                <w:szCs w:val="20"/>
                <w:u w:val="none"/>
              </w:rPr>
              <w:t xml:space="preserve">кандидатите, които демонстрират експертна езикова </w:t>
            </w:r>
          </w:p>
          <w:p>
            <w:pPr>
              <w:ind w:right="-932"/>
              <w:rPr>
                <w:rStyle w:val="Hyperlink"/>
                <w:rFonts w:cstheme="majorBidi"/>
                <w:i/>
                <w:color w:val="auto"/>
                <w:sz w:val="20"/>
                <w:szCs w:val="20"/>
                <w:u w:val="none"/>
              </w:rPr>
            </w:pPr>
            <w:r>
              <w:rPr>
                <w:rStyle w:val="Hyperlink"/>
                <w:i/>
                <w:color w:val="auto"/>
                <w:sz w:val="20"/>
                <w:szCs w:val="20"/>
                <w:u w:val="none"/>
              </w:rPr>
              <w:t xml:space="preserve">компетентност, например лица, за които това е роден език, както и за лица, които </w:t>
            </w:r>
          </w:p>
          <w:p>
            <w:pPr>
              <w:ind w:right="-932"/>
              <w:rPr>
                <w:rStyle w:val="Hyperlink"/>
                <w:rFonts w:cstheme="majorBidi"/>
                <w:i/>
                <w:color w:val="auto"/>
                <w:sz w:val="20"/>
                <w:szCs w:val="20"/>
                <w:u w:val="none"/>
              </w:rPr>
            </w:pPr>
            <w:r>
              <w:rPr>
                <w:rStyle w:val="Hyperlink"/>
                <w:i/>
                <w:color w:val="auto"/>
                <w:sz w:val="20"/>
                <w:szCs w:val="20"/>
                <w:u w:val="none"/>
              </w:rPr>
              <w:t xml:space="preserve">много добре владеят езика, въпреки че не е техен роден език, но говорят на диалект </w:t>
            </w:r>
          </w:p>
          <w:p>
            <w:pPr>
              <w:ind w:right="-932"/>
              <w:rPr>
                <w:rStyle w:val="Hyperlink"/>
                <w:rFonts w:cstheme="majorBidi"/>
                <w:i/>
                <w:color w:val="auto"/>
                <w:sz w:val="20"/>
                <w:szCs w:val="20"/>
                <w:u w:val="none"/>
              </w:rPr>
            </w:pPr>
            <w:r>
              <w:rPr>
                <w:rStyle w:val="Hyperlink"/>
                <w:i/>
                <w:color w:val="auto"/>
                <w:sz w:val="20"/>
                <w:szCs w:val="20"/>
                <w:u w:val="none"/>
              </w:rPr>
              <w:t xml:space="preserve">или с акцент, разбираем за международната авиационна </w:t>
            </w:r>
          </w:p>
          <w:p>
            <w:pPr>
              <w:spacing w:after="120"/>
              <w:ind w:right="-930"/>
              <w:rPr>
                <w:rStyle w:val="Hyperlink"/>
                <w:rFonts w:cstheme="majorBidi"/>
                <w:i/>
                <w:color w:val="auto"/>
                <w:sz w:val="20"/>
                <w:szCs w:val="20"/>
                <w:u w:val="none"/>
              </w:rPr>
            </w:pPr>
            <w:r>
              <w:rPr>
                <w:rStyle w:val="Hyperlink"/>
                <w:i/>
                <w:color w:val="auto"/>
                <w:sz w:val="20"/>
                <w:szCs w:val="20"/>
                <w:u w:val="none"/>
              </w:rPr>
              <w:t>общност.</w:t>
            </w:r>
          </w:p>
          <w:p>
            <w:pPr>
              <w:ind w:right="-932"/>
              <w:rPr>
                <w:rStyle w:val="Hyperlink"/>
                <w:rFonts w:cstheme="majorBidi"/>
                <w:i/>
                <w:color w:val="auto"/>
                <w:sz w:val="20"/>
                <w:szCs w:val="20"/>
                <w:u w:val="none"/>
              </w:rPr>
            </w:pPr>
            <w:r>
              <w:rPr>
                <w:rStyle w:val="Hyperlink"/>
                <w:i/>
                <w:color w:val="auto"/>
                <w:sz w:val="20"/>
                <w:szCs w:val="20"/>
                <w:u w:val="none"/>
              </w:rPr>
              <w:t xml:space="preserve">Забележка 2.— Разпоредбите на раздел 1.2.9 се отнасят към приложение 10, </w:t>
            </w:r>
          </w:p>
          <w:p>
            <w:pPr>
              <w:ind w:right="-932"/>
              <w:rPr>
                <w:rStyle w:val="Hyperlink"/>
                <w:rFonts w:cstheme="majorBidi"/>
                <w:i/>
                <w:color w:val="auto"/>
                <w:sz w:val="20"/>
                <w:szCs w:val="20"/>
                <w:u w:val="none"/>
              </w:rPr>
            </w:pPr>
            <w:r>
              <w:rPr>
                <w:rStyle w:val="Hyperlink"/>
                <w:i/>
                <w:color w:val="auto"/>
                <w:sz w:val="20"/>
                <w:szCs w:val="20"/>
                <w:u w:val="none"/>
              </w:rPr>
              <w:t xml:space="preserve">том II, глава 5, съгласно които езикът, </w:t>
            </w:r>
          </w:p>
          <w:p>
            <w:pPr>
              <w:ind w:right="-932"/>
              <w:rPr>
                <w:rStyle w:val="Hyperlink"/>
                <w:rFonts w:cstheme="majorBidi"/>
                <w:i/>
                <w:color w:val="auto"/>
                <w:sz w:val="20"/>
                <w:szCs w:val="20"/>
                <w:u w:val="none"/>
              </w:rPr>
            </w:pPr>
            <w:r>
              <w:rPr>
                <w:rStyle w:val="Hyperlink"/>
                <w:i/>
                <w:color w:val="auto"/>
                <w:sz w:val="20"/>
                <w:szCs w:val="20"/>
                <w:u w:val="none"/>
              </w:rPr>
              <w:t xml:space="preserve">използван за радиовръзка, може да бъде </w:t>
            </w:r>
          </w:p>
          <w:p>
            <w:pPr>
              <w:ind w:right="-932"/>
              <w:rPr>
                <w:rStyle w:val="Hyperlink"/>
                <w:rFonts w:cstheme="majorBidi"/>
                <w:i/>
                <w:color w:val="auto"/>
                <w:sz w:val="20"/>
                <w:szCs w:val="20"/>
                <w:u w:val="none"/>
              </w:rPr>
            </w:pPr>
            <w:r>
              <w:rPr>
                <w:rStyle w:val="Hyperlink"/>
                <w:i/>
                <w:color w:val="auto"/>
                <w:sz w:val="20"/>
                <w:szCs w:val="20"/>
                <w:u w:val="none"/>
              </w:rPr>
              <w:t xml:space="preserve">езикът, който обикновено се използва от </w:t>
            </w:r>
          </w:p>
          <w:p>
            <w:pPr>
              <w:ind w:right="-932"/>
              <w:rPr>
                <w:rStyle w:val="Hyperlink"/>
                <w:rFonts w:cstheme="majorBidi"/>
                <w:i/>
                <w:color w:val="auto"/>
                <w:sz w:val="20"/>
                <w:szCs w:val="20"/>
                <w:u w:val="none"/>
              </w:rPr>
            </w:pPr>
            <w:r>
              <w:rPr>
                <w:rStyle w:val="Hyperlink"/>
                <w:i/>
                <w:color w:val="auto"/>
                <w:sz w:val="20"/>
                <w:szCs w:val="20"/>
                <w:u w:val="none"/>
              </w:rPr>
              <w:t>наземната станция, или английски език. Ето защо на практика ще има</w:t>
            </w:r>
          </w:p>
          <w:p>
            <w:pPr>
              <w:ind w:right="-932"/>
              <w:rPr>
                <w:rStyle w:val="Hyperlink"/>
                <w:rFonts w:cstheme="majorBidi"/>
                <w:i/>
                <w:color w:val="auto"/>
                <w:sz w:val="20"/>
                <w:szCs w:val="20"/>
                <w:u w:val="none"/>
              </w:rPr>
            </w:pPr>
            <w:r>
              <w:rPr>
                <w:rStyle w:val="Hyperlink"/>
                <w:i/>
                <w:color w:val="auto"/>
                <w:sz w:val="20"/>
                <w:szCs w:val="20"/>
                <w:u w:val="none"/>
              </w:rPr>
              <w:t xml:space="preserve">ситуации, при които членовете на летателния екипаж </w:t>
            </w:r>
          </w:p>
          <w:p>
            <w:pPr>
              <w:ind w:right="-932"/>
              <w:rPr>
                <w:rStyle w:val="Hyperlink"/>
                <w:rFonts w:cstheme="majorBidi"/>
                <w:i/>
                <w:color w:val="auto"/>
                <w:sz w:val="20"/>
                <w:szCs w:val="20"/>
                <w:u w:val="none"/>
              </w:rPr>
            </w:pPr>
            <w:r>
              <w:rPr>
                <w:rStyle w:val="Hyperlink"/>
                <w:i/>
                <w:color w:val="auto"/>
                <w:sz w:val="20"/>
                <w:szCs w:val="20"/>
                <w:u w:val="none"/>
              </w:rPr>
              <w:t xml:space="preserve">ще могат да говорят само езика, който обикновено </w:t>
            </w:r>
          </w:p>
          <w:p>
            <w:pPr>
              <w:spacing w:after="120"/>
              <w:ind w:right="-930"/>
              <w:rPr>
                <w:rStyle w:val="Hyperlink"/>
                <w:rFonts w:cstheme="majorBidi"/>
                <w:i/>
                <w:color w:val="auto"/>
                <w:sz w:val="20"/>
                <w:szCs w:val="20"/>
                <w:u w:val="none"/>
              </w:rPr>
            </w:pPr>
            <w:r>
              <w:rPr>
                <w:rStyle w:val="Hyperlink"/>
                <w:i/>
                <w:color w:val="auto"/>
                <w:sz w:val="20"/>
                <w:szCs w:val="20"/>
                <w:u w:val="none"/>
              </w:rPr>
              <w:t>се използва от наземната станция.</w:t>
            </w:r>
          </w:p>
          <w:p>
            <w:pPr>
              <w:ind w:right="-932"/>
              <w:rPr>
                <w:rStyle w:val="Hyperlink"/>
                <w:rFonts w:cstheme="majorBidi"/>
                <w:i/>
                <w:color w:val="auto"/>
                <w:sz w:val="20"/>
                <w:szCs w:val="20"/>
                <w:u w:val="none"/>
              </w:rPr>
            </w:pPr>
            <w:r>
              <w:rPr>
                <w:rStyle w:val="Hyperlink"/>
                <w:i/>
                <w:color w:val="auto"/>
                <w:sz w:val="20"/>
                <w:szCs w:val="20"/>
                <w:u w:val="none"/>
              </w:rPr>
              <w:t>1.2.9.6 Препоръка.— От 3 ноември 2022 г.</w:t>
            </w:r>
          </w:p>
          <w:p>
            <w:pPr>
              <w:ind w:right="-932"/>
              <w:rPr>
                <w:rStyle w:val="Hyperlink"/>
                <w:rFonts w:cstheme="majorBidi"/>
                <w:i/>
                <w:color w:val="auto"/>
                <w:sz w:val="20"/>
                <w:szCs w:val="20"/>
                <w:u w:val="none"/>
              </w:rPr>
            </w:pPr>
            <w:r>
              <w:rPr>
                <w:rStyle w:val="Hyperlink"/>
                <w:i/>
                <w:color w:val="auto"/>
                <w:sz w:val="20"/>
                <w:szCs w:val="20"/>
                <w:u w:val="none"/>
              </w:rPr>
              <w:t xml:space="preserve">езиковата компетентност на пилоти на самолети, </w:t>
            </w:r>
          </w:p>
          <w:p>
            <w:pPr>
              <w:ind w:right="-932"/>
              <w:rPr>
                <w:rStyle w:val="Hyperlink"/>
                <w:rFonts w:cstheme="majorBidi"/>
                <w:i/>
                <w:color w:val="auto"/>
                <w:sz w:val="20"/>
                <w:szCs w:val="20"/>
                <w:u w:val="none"/>
              </w:rPr>
            </w:pPr>
            <w:r>
              <w:rPr>
                <w:rStyle w:val="Hyperlink"/>
                <w:i/>
                <w:color w:val="auto"/>
                <w:sz w:val="20"/>
                <w:szCs w:val="20"/>
                <w:u w:val="none"/>
              </w:rPr>
              <w:t xml:space="preserve">дирижабли, вертолети и ВС, задвижвани от силова установка; </w:t>
            </w:r>
          </w:p>
          <w:p>
            <w:pPr>
              <w:ind w:right="-932"/>
              <w:rPr>
                <w:rStyle w:val="Hyperlink"/>
                <w:rFonts w:cstheme="majorBidi"/>
                <w:i/>
                <w:color w:val="auto"/>
                <w:sz w:val="20"/>
                <w:szCs w:val="20"/>
                <w:u w:val="none"/>
              </w:rPr>
            </w:pPr>
            <w:r>
              <w:rPr>
                <w:rStyle w:val="Hyperlink"/>
                <w:i/>
                <w:color w:val="auto"/>
                <w:sz w:val="20"/>
                <w:szCs w:val="20"/>
                <w:u w:val="none"/>
              </w:rPr>
              <w:t>пилоти на самолети, дирижабли, планери, витлокрили и ВС, задвижвани от</w:t>
            </w:r>
          </w:p>
          <w:p>
            <w:pPr>
              <w:ind w:right="-932"/>
              <w:rPr>
                <w:rStyle w:val="Hyperlink"/>
                <w:rFonts w:cstheme="majorBidi"/>
                <w:i/>
                <w:color w:val="auto"/>
                <w:sz w:val="20"/>
                <w:szCs w:val="20"/>
                <w:u w:val="none"/>
              </w:rPr>
            </w:pPr>
            <w:r>
              <w:rPr>
                <w:rStyle w:val="Hyperlink"/>
                <w:i/>
                <w:color w:val="auto"/>
                <w:sz w:val="20"/>
                <w:szCs w:val="20"/>
                <w:u w:val="none"/>
              </w:rPr>
              <w:t>силова установка или пилоти на неуправляеми аеростати; навигатори,</w:t>
            </w:r>
          </w:p>
          <w:p>
            <w:pPr>
              <w:ind w:right="-932"/>
              <w:rPr>
                <w:rStyle w:val="Hyperlink"/>
                <w:rFonts w:cstheme="majorBidi"/>
                <w:i/>
                <w:color w:val="auto"/>
                <w:sz w:val="20"/>
                <w:szCs w:val="20"/>
                <w:u w:val="none"/>
              </w:rPr>
            </w:pPr>
            <w:r>
              <w:rPr>
                <w:rStyle w:val="Hyperlink"/>
                <w:i/>
                <w:color w:val="auto"/>
                <w:sz w:val="20"/>
                <w:szCs w:val="20"/>
                <w:u w:val="none"/>
              </w:rPr>
              <w:t xml:space="preserve">които трябва да използват радиотелефона на борда </w:t>
            </w:r>
          </w:p>
          <w:p>
            <w:pPr>
              <w:ind w:right="-932"/>
              <w:rPr>
                <w:rStyle w:val="Hyperlink"/>
                <w:rFonts w:cstheme="majorBidi"/>
                <w:i/>
                <w:color w:val="auto"/>
                <w:sz w:val="20"/>
                <w:szCs w:val="20"/>
                <w:u w:val="none"/>
              </w:rPr>
            </w:pPr>
            <w:r>
              <w:rPr>
                <w:rStyle w:val="Hyperlink"/>
                <w:i/>
                <w:color w:val="auto"/>
                <w:sz w:val="20"/>
                <w:szCs w:val="20"/>
                <w:u w:val="none"/>
              </w:rPr>
              <w:t xml:space="preserve">на самолета, ръководители на полети; оператори на авионавигационни </w:t>
            </w:r>
          </w:p>
          <w:p>
            <w:pPr>
              <w:ind w:right="-932"/>
              <w:rPr>
                <w:rStyle w:val="Hyperlink"/>
                <w:rFonts w:cstheme="majorBidi"/>
                <w:i/>
                <w:color w:val="auto"/>
                <w:sz w:val="20"/>
                <w:szCs w:val="20"/>
                <w:u w:val="none"/>
              </w:rPr>
            </w:pPr>
            <w:r>
              <w:rPr>
                <w:rStyle w:val="Hyperlink"/>
                <w:i/>
                <w:color w:val="auto"/>
                <w:sz w:val="20"/>
                <w:szCs w:val="20"/>
                <w:u w:val="none"/>
              </w:rPr>
              <w:t xml:space="preserve">станции, които демонстрират езикова компетентност </w:t>
            </w:r>
          </w:p>
          <w:p>
            <w:pPr>
              <w:ind w:right="-932"/>
              <w:rPr>
                <w:rStyle w:val="Hyperlink"/>
                <w:rFonts w:cstheme="majorBidi"/>
                <w:i/>
                <w:color w:val="auto"/>
                <w:sz w:val="20"/>
                <w:szCs w:val="20"/>
                <w:u w:val="none"/>
              </w:rPr>
            </w:pPr>
            <w:r>
              <w:rPr>
                <w:rStyle w:val="Hyperlink"/>
                <w:i/>
                <w:color w:val="auto"/>
                <w:sz w:val="20"/>
                <w:szCs w:val="20"/>
                <w:u w:val="none"/>
              </w:rPr>
              <w:t xml:space="preserve">под експертно ниво (ниво 6), се оценяват официално на интервали в съответствие с </w:t>
            </w:r>
          </w:p>
          <w:p>
            <w:pPr>
              <w:ind w:right="-932"/>
              <w:rPr>
                <w:rStyle w:val="Hyperlink"/>
                <w:rFonts w:cstheme="majorBidi"/>
                <w:i/>
                <w:color w:val="auto"/>
                <w:sz w:val="20"/>
                <w:szCs w:val="20"/>
                <w:u w:val="none"/>
              </w:rPr>
            </w:pPr>
            <w:r>
              <w:rPr>
                <w:rStyle w:val="Hyperlink"/>
                <w:i/>
                <w:color w:val="auto"/>
                <w:sz w:val="20"/>
                <w:szCs w:val="20"/>
                <w:u w:val="none"/>
              </w:rPr>
              <w:t>демонстрираното индивидуално ниво на компетентност, както следва:</w:t>
            </w:r>
          </w:p>
          <w:p>
            <w:pPr>
              <w:ind w:right="-932"/>
              <w:rPr>
                <w:rStyle w:val="Hyperlink"/>
                <w:rFonts w:cstheme="majorBidi"/>
                <w:i/>
                <w:color w:val="auto"/>
                <w:sz w:val="20"/>
                <w:szCs w:val="20"/>
                <w:u w:val="none"/>
              </w:rPr>
            </w:pPr>
            <w:r>
              <w:rPr>
                <w:rStyle w:val="Hyperlink"/>
                <w:i/>
                <w:color w:val="auto"/>
                <w:sz w:val="20"/>
                <w:szCs w:val="20"/>
                <w:u w:val="none"/>
              </w:rPr>
              <w:t xml:space="preserve">а) лицата, които демонстрират езикова компетентност на </w:t>
            </w:r>
          </w:p>
          <w:p>
            <w:pPr>
              <w:ind w:right="-932"/>
              <w:rPr>
                <w:rStyle w:val="Hyperlink"/>
                <w:rFonts w:cstheme="majorBidi"/>
                <w:i/>
                <w:color w:val="auto"/>
                <w:sz w:val="20"/>
                <w:szCs w:val="20"/>
                <w:u w:val="none"/>
              </w:rPr>
            </w:pPr>
            <w:r>
              <w:rPr>
                <w:rStyle w:val="Hyperlink"/>
                <w:i/>
                <w:color w:val="auto"/>
                <w:sz w:val="20"/>
                <w:szCs w:val="20"/>
                <w:u w:val="none"/>
              </w:rPr>
              <w:t>оперативно ниво (ниво 4), трябва да бъдат оценявани най-малко веднъж на всеки три години; и</w:t>
            </w:r>
          </w:p>
          <w:p>
            <w:pPr>
              <w:ind w:right="-932"/>
              <w:rPr>
                <w:rStyle w:val="Hyperlink"/>
                <w:rFonts w:cstheme="majorBidi"/>
                <w:i/>
                <w:color w:val="auto"/>
                <w:sz w:val="20"/>
                <w:szCs w:val="20"/>
                <w:u w:val="none"/>
              </w:rPr>
            </w:pPr>
            <w:r>
              <w:rPr>
                <w:rStyle w:val="Hyperlink"/>
                <w:i/>
                <w:color w:val="auto"/>
                <w:sz w:val="20"/>
                <w:szCs w:val="20"/>
                <w:u w:val="none"/>
              </w:rPr>
              <w:t xml:space="preserve">б) лицата, които демонстрират езикова компетентност на разширено ниво (ниво 5), трябва да бъдат оценявани </w:t>
            </w:r>
          </w:p>
          <w:p>
            <w:pPr>
              <w:spacing w:after="120"/>
              <w:ind w:right="-930"/>
              <w:rPr>
                <w:rStyle w:val="Hyperlink"/>
                <w:rFonts w:cstheme="majorBidi"/>
                <w:i/>
                <w:color w:val="auto"/>
                <w:sz w:val="20"/>
                <w:szCs w:val="20"/>
                <w:u w:val="none"/>
              </w:rPr>
            </w:pPr>
            <w:r>
              <w:rPr>
                <w:rStyle w:val="Hyperlink"/>
                <w:i/>
                <w:color w:val="auto"/>
                <w:sz w:val="20"/>
                <w:szCs w:val="20"/>
                <w:u w:val="none"/>
              </w:rPr>
              <w:t>най-малко веднъж на всеки шест години.</w:t>
            </w:r>
          </w:p>
          <w:p>
            <w:pPr>
              <w:ind w:right="-930"/>
              <w:rPr>
                <w:rStyle w:val="Hyperlink"/>
                <w:rFonts w:cstheme="majorBidi"/>
                <w:i/>
                <w:color w:val="auto"/>
                <w:sz w:val="20"/>
                <w:szCs w:val="20"/>
                <w:u w:val="none"/>
              </w:rPr>
            </w:pPr>
            <w:r>
              <w:rPr>
                <w:rStyle w:val="Hyperlink"/>
                <w:i/>
                <w:color w:val="auto"/>
                <w:sz w:val="20"/>
                <w:szCs w:val="20"/>
                <w:u w:val="none"/>
              </w:rPr>
              <w:t xml:space="preserve">Забележка 1.— Не се изисква официална оценка за </w:t>
            </w:r>
          </w:p>
          <w:p>
            <w:pPr>
              <w:ind w:right="-930"/>
              <w:rPr>
                <w:rStyle w:val="Hyperlink"/>
                <w:rFonts w:cstheme="majorBidi"/>
                <w:i/>
                <w:color w:val="auto"/>
                <w:sz w:val="20"/>
                <w:szCs w:val="20"/>
                <w:u w:val="none"/>
              </w:rPr>
            </w:pPr>
            <w:r>
              <w:rPr>
                <w:rStyle w:val="Hyperlink"/>
                <w:i/>
                <w:color w:val="auto"/>
                <w:sz w:val="20"/>
                <w:szCs w:val="20"/>
                <w:u w:val="none"/>
              </w:rPr>
              <w:t xml:space="preserve">кандидатите, които демонстрират експертна езикова </w:t>
            </w:r>
          </w:p>
          <w:p>
            <w:pPr>
              <w:ind w:right="-930"/>
              <w:rPr>
                <w:rStyle w:val="Hyperlink"/>
                <w:rFonts w:cstheme="majorBidi"/>
                <w:i/>
                <w:color w:val="auto"/>
                <w:sz w:val="20"/>
                <w:szCs w:val="20"/>
                <w:u w:val="none"/>
              </w:rPr>
            </w:pPr>
            <w:r>
              <w:rPr>
                <w:rStyle w:val="Hyperlink"/>
                <w:i/>
                <w:color w:val="auto"/>
                <w:sz w:val="20"/>
                <w:szCs w:val="20"/>
                <w:u w:val="none"/>
              </w:rPr>
              <w:t xml:space="preserve">компетентност, например лица, за които това е роден език, както и за лица, които </w:t>
            </w:r>
          </w:p>
          <w:p>
            <w:pPr>
              <w:ind w:right="-930"/>
              <w:rPr>
                <w:rStyle w:val="Hyperlink"/>
                <w:rFonts w:cstheme="majorBidi"/>
                <w:i/>
                <w:color w:val="auto"/>
                <w:sz w:val="20"/>
                <w:szCs w:val="20"/>
                <w:u w:val="none"/>
              </w:rPr>
            </w:pPr>
            <w:r>
              <w:rPr>
                <w:rStyle w:val="Hyperlink"/>
                <w:i/>
                <w:color w:val="auto"/>
                <w:sz w:val="20"/>
                <w:szCs w:val="20"/>
                <w:u w:val="none"/>
              </w:rPr>
              <w:t>много добре владеят езика, въпреки че не е техен роден език, но говорят на диалект</w:t>
            </w:r>
          </w:p>
          <w:p>
            <w:pPr>
              <w:ind w:right="-930"/>
              <w:rPr>
                <w:rStyle w:val="Hyperlink"/>
                <w:rFonts w:cstheme="majorBidi"/>
                <w:i/>
                <w:color w:val="auto"/>
                <w:sz w:val="20"/>
                <w:szCs w:val="20"/>
                <w:u w:val="none"/>
              </w:rPr>
            </w:pPr>
            <w:r>
              <w:rPr>
                <w:rStyle w:val="Hyperlink"/>
                <w:i/>
                <w:color w:val="auto"/>
                <w:sz w:val="20"/>
                <w:szCs w:val="20"/>
                <w:u w:val="none"/>
              </w:rPr>
              <w:t xml:space="preserve">или с акцент, разбираем за международната авиационна </w:t>
            </w:r>
          </w:p>
          <w:p>
            <w:pPr>
              <w:spacing w:after="120"/>
              <w:ind w:right="-930"/>
              <w:rPr>
                <w:rStyle w:val="Hyperlink"/>
                <w:rFonts w:cstheme="majorBidi"/>
                <w:i/>
                <w:color w:val="auto"/>
                <w:sz w:val="20"/>
                <w:szCs w:val="20"/>
                <w:u w:val="none"/>
              </w:rPr>
            </w:pPr>
            <w:r>
              <w:rPr>
                <w:rStyle w:val="Hyperlink"/>
                <w:i/>
                <w:color w:val="auto"/>
                <w:sz w:val="20"/>
                <w:szCs w:val="20"/>
                <w:u w:val="none"/>
              </w:rPr>
              <w:t>общност.</w:t>
            </w:r>
          </w:p>
          <w:p>
            <w:pPr>
              <w:ind w:right="-932"/>
              <w:rPr>
                <w:rStyle w:val="Hyperlink"/>
                <w:rFonts w:cstheme="majorBidi"/>
                <w:i/>
                <w:color w:val="auto"/>
                <w:sz w:val="20"/>
                <w:szCs w:val="20"/>
                <w:u w:val="none"/>
              </w:rPr>
            </w:pPr>
            <w:r>
              <w:rPr>
                <w:rStyle w:val="Hyperlink"/>
                <w:i/>
                <w:color w:val="auto"/>
                <w:sz w:val="20"/>
                <w:szCs w:val="20"/>
                <w:u w:val="none"/>
              </w:rPr>
              <w:t xml:space="preserve">Забележка 2.— Разпоредбите на раздел 1.2.9 се отнасят към приложение 10, том II, глава 5, съгласно които езикът, </w:t>
            </w:r>
          </w:p>
          <w:p>
            <w:pPr>
              <w:ind w:right="-932"/>
              <w:rPr>
                <w:rStyle w:val="Hyperlink"/>
                <w:rFonts w:cstheme="majorBidi"/>
                <w:i/>
                <w:color w:val="auto"/>
                <w:sz w:val="20"/>
                <w:szCs w:val="20"/>
                <w:u w:val="none"/>
              </w:rPr>
            </w:pPr>
            <w:r>
              <w:rPr>
                <w:rStyle w:val="Hyperlink"/>
                <w:i/>
                <w:color w:val="auto"/>
                <w:sz w:val="20"/>
                <w:szCs w:val="20"/>
                <w:u w:val="none"/>
              </w:rPr>
              <w:t xml:space="preserve">използван за радиовръзка, може да бъде </w:t>
            </w:r>
          </w:p>
          <w:p>
            <w:pPr>
              <w:ind w:right="-932"/>
              <w:rPr>
                <w:rStyle w:val="Hyperlink"/>
                <w:rFonts w:cstheme="majorBidi"/>
                <w:i/>
                <w:color w:val="auto"/>
                <w:sz w:val="20"/>
                <w:szCs w:val="20"/>
                <w:u w:val="none"/>
              </w:rPr>
            </w:pPr>
            <w:r>
              <w:rPr>
                <w:rStyle w:val="Hyperlink"/>
                <w:i/>
                <w:color w:val="auto"/>
                <w:sz w:val="20"/>
                <w:szCs w:val="20"/>
                <w:u w:val="none"/>
              </w:rPr>
              <w:t xml:space="preserve">езикът, който обикновено се използва от </w:t>
            </w:r>
          </w:p>
          <w:p>
            <w:pPr>
              <w:ind w:right="-932"/>
              <w:rPr>
                <w:rStyle w:val="Hyperlink"/>
                <w:rFonts w:cstheme="majorBidi"/>
                <w:i/>
                <w:color w:val="auto"/>
                <w:sz w:val="20"/>
                <w:szCs w:val="20"/>
                <w:u w:val="none"/>
              </w:rPr>
            </w:pPr>
            <w:r>
              <w:rPr>
                <w:rStyle w:val="Hyperlink"/>
                <w:i/>
                <w:color w:val="auto"/>
                <w:sz w:val="20"/>
                <w:szCs w:val="20"/>
                <w:u w:val="none"/>
              </w:rPr>
              <w:t xml:space="preserve">наземната станция, или английски език. </w:t>
            </w:r>
          </w:p>
          <w:p>
            <w:pPr>
              <w:ind w:right="-932"/>
              <w:rPr>
                <w:rStyle w:val="Hyperlink"/>
                <w:rFonts w:cstheme="majorBidi"/>
                <w:i/>
                <w:color w:val="auto"/>
                <w:sz w:val="20"/>
                <w:szCs w:val="20"/>
                <w:u w:val="none"/>
              </w:rPr>
            </w:pPr>
            <w:r>
              <w:rPr>
                <w:rStyle w:val="Hyperlink"/>
                <w:i/>
                <w:color w:val="auto"/>
                <w:sz w:val="20"/>
                <w:szCs w:val="20"/>
                <w:u w:val="none"/>
              </w:rPr>
              <w:t xml:space="preserve">Ето защо на практика ще има ситуации, в които </w:t>
            </w:r>
          </w:p>
          <w:p>
            <w:pPr>
              <w:ind w:right="-932"/>
              <w:rPr>
                <w:rStyle w:val="Hyperlink"/>
                <w:rFonts w:cstheme="majorBidi"/>
                <w:i/>
                <w:color w:val="auto"/>
                <w:sz w:val="20"/>
                <w:szCs w:val="20"/>
                <w:u w:val="none"/>
              </w:rPr>
            </w:pPr>
            <w:r>
              <w:rPr>
                <w:rStyle w:val="Hyperlink"/>
                <w:i/>
                <w:color w:val="auto"/>
                <w:sz w:val="20"/>
                <w:szCs w:val="20"/>
                <w:u w:val="none"/>
              </w:rPr>
              <w:t xml:space="preserve">членовете на летателния екипаж </w:t>
            </w:r>
          </w:p>
          <w:p>
            <w:pPr>
              <w:ind w:right="-932"/>
              <w:rPr>
                <w:rStyle w:val="Hyperlink"/>
                <w:rFonts w:cstheme="majorBidi"/>
                <w:i/>
                <w:color w:val="auto"/>
                <w:sz w:val="20"/>
                <w:szCs w:val="20"/>
                <w:u w:val="none"/>
              </w:rPr>
            </w:pPr>
            <w:r>
              <w:rPr>
                <w:rStyle w:val="Hyperlink"/>
                <w:i/>
                <w:color w:val="auto"/>
                <w:sz w:val="20"/>
                <w:szCs w:val="20"/>
                <w:u w:val="none"/>
              </w:rPr>
              <w:t xml:space="preserve">и членовете на дистанционно управляващия летателен екипаж </w:t>
            </w:r>
          </w:p>
          <w:p>
            <w:pPr>
              <w:ind w:right="-932"/>
              <w:rPr>
                <w:rStyle w:val="Hyperlink"/>
                <w:rFonts w:cstheme="majorBidi"/>
                <w:i/>
                <w:color w:val="auto"/>
                <w:sz w:val="20"/>
                <w:szCs w:val="20"/>
                <w:u w:val="none"/>
              </w:rPr>
            </w:pPr>
            <w:r>
              <w:rPr>
                <w:rStyle w:val="Hyperlink"/>
                <w:i/>
                <w:color w:val="auto"/>
                <w:sz w:val="20"/>
                <w:szCs w:val="20"/>
                <w:u w:val="none"/>
              </w:rPr>
              <w:t xml:space="preserve">ще могат  да говорят само езика, който обикновено </w:t>
            </w:r>
          </w:p>
          <w:p>
            <w:pPr>
              <w:ind w:right="-932"/>
              <w:rPr>
                <w:rStyle w:val="Hyperlink"/>
                <w:rFonts w:cstheme="majorBidi"/>
                <w:b/>
                <w:color w:val="auto"/>
                <w:sz w:val="20"/>
                <w:szCs w:val="20"/>
                <w:u w:val="none"/>
              </w:rPr>
            </w:pPr>
            <w:r>
              <w:rPr>
                <w:rStyle w:val="Hyperlink"/>
                <w:i/>
                <w:color w:val="auto"/>
                <w:sz w:val="20"/>
                <w:szCs w:val="20"/>
                <w:u w:val="none"/>
              </w:rPr>
              <w:t>се използва от наземната станция.</w:t>
            </w:r>
          </w:p>
        </w:tc>
        <w:tc>
          <w:tcPr>
            <w:tcW w:w="2975" w:type="dxa"/>
          </w:tcPr>
          <w:p>
            <w:pPr>
              <w:rPr>
                <w:rStyle w:val="Hyperlink"/>
                <w:rFonts w:cstheme="majorBidi"/>
                <w:color w:val="auto"/>
                <w:sz w:val="20"/>
                <w:szCs w:val="20"/>
              </w:rPr>
            </w:pPr>
            <w:r>
              <w:rPr>
                <w:rStyle w:val="Hyperlink"/>
                <w:color w:val="auto"/>
                <w:sz w:val="20"/>
                <w:szCs w:val="20"/>
              </w:rPr>
              <w:t>Официалният интервал за оценка на езиковата компетентност, посочен от [име на държавата], за притежателите на свидетелства за летателна правоспособност за самолети и вертолети, които демонстрират владеене под експертното ниво (ниво 6), чиято заверка за езикова компетентност изтича, се удължава с 8 месеца.</w:t>
            </w:r>
          </w:p>
          <w:p>
            <w:pPr>
              <w:rPr>
                <w:rStyle w:val="Hyperlink"/>
                <w:rFonts w:cstheme="majorBidi"/>
                <w:color w:val="auto"/>
                <w:sz w:val="20"/>
                <w:szCs w:val="20"/>
              </w:rPr>
            </w:pPr>
          </w:p>
          <w:p>
            <w:pPr>
              <w:rPr>
                <w:sz w:val="20"/>
                <w:szCs w:val="20"/>
              </w:rPr>
            </w:pPr>
            <w:r>
              <w:rPr>
                <w:sz w:val="20"/>
                <w:szCs w:val="20"/>
              </w:rPr>
              <w:t>Официалният интервал за оценка на езиковата компетентност, посочен от [име на държавата], за ръководителите на полети, чиято заверка за езикова компетентност изтича, се удължава с 4 месеца.</w:t>
            </w:r>
          </w:p>
          <w:p>
            <w:pPr>
              <w:rPr>
                <w:rStyle w:val="Hyperlink"/>
                <w:rFonts w:cstheme="majorBidi"/>
                <w:color w:val="auto"/>
                <w:sz w:val="20"/>
                <w:szCs w:val="20"/>
              </w:rPr>
            </w:pPr>
          </w:p>
          <w:p>
            <w:pPr>
              <w:rPr>
                <w:rStyle w:val="Hyperlink"/>
                <w:rFonts w:cstheme="majorBidi"/>
                <w:color w:val="auto"/>
                <w:sz w:val="20"/>
                <w:szCs w:val="20"/>
              </w:rPr>
            </w:pPr>
            <w:r>
              <w:rPr>
                <w:rStyle w:val="Hyperlink"/>
                <w:color w:val="auto"/>
                <w:sz w:val="20"/>
                <w:szCs w:val="20"/>
              </w:rPr>
              <w:t xml:space="preserve">Ако към края на удължения срок причините за предоставяне на облекчение все още са налице, срокът на валидност може да бъде допълнително </w:t>
            </w:r>
          </w:p>
          <w:p>
            <w:pPr>
              <w:rPr>
                <w:rStyle w:val="Hyperlink"/>
                <w:rFonts w:cstheme="majorBidi"/>
                <w:color w:val="auto"/>
                <w:sz w:val="20"/>
                <w:szCs w:val="20"/>
              </w:rPr>
            </w:pPr>
            <w:r>
              <w:rPr>
                <w:rStyle w:val="Hyperlink"/>
                <w:color w:val="auto"/>
                <w:sz w:val="20"/>
                <w:szCs w:val="20"/>
              </w:rPr>
              <w:t xml:space="preserve">удължен за срок до </w:t>
            </w:r>
          </w:p>
          <w:p>
            <w:pPr>
              <w:rPr>
                <w:rStyle w:val="Hyperlink"/>
                <w:rFonts w:cstheme="majorBidi"/>
                <w:color w:val="auto"/>
                <w:sz w:val="20"/>
                <w:szCs w:val="20"/>
              </w:rPr>
            </w:pPr>
            <w:r>
              <w:rPr>
                <w:rStyle w:val="Hyperlink"/>
                <w:color w:val="auto"/>
                <w:sz w:val="20"/>
                <w:szCs w:val="20"/>
              </w:rPr>
              <w:t>4 месеца.</w:t>
            </w:r>
          </w:p>
          <w:p>
            <w:pPr>
              <w:rPr>
                <w:rStyle w:val="Hyperlink"/>
                <w:rFonts w:cstheme="majorBidi"/>
                <w:color w:val="auto"/>
                <w:sz w:val="20"/>
                <w:szCs w:val="20"/>
              </w:rPr>
            </w:pPr>
          </w:p>
          <w:p>
            <w:pPr>
              <w:rPr>
                <w:rStyle w:val="Hyperlink"/>
                <w:rFonts w:cstheme="majorBidi"/>
                <w:b/>
                <w:i/>
                <w:color w:val="auto"/>
                <w:sz w:val="20"/>
                <w:szCs w:val="20"/>
              </w:rPr>
            </w:pPr>
          </w:p>
        </w:tc>
        <w:tc>
          <w:tcPr>
            <w:tcW w:w="2976" w:type="dxa"/>
          </w:tcPr>
          <w:p>
            <w:pPr>
              <w:pStyle w:val="ListParagraph"/>
              <w:numPr>
                <w:ilvl w:val="0"/>
                <w:numId w:val="35"/>
              </w:numPr>
              <w:spacing w:before="0" w:after="0"/>
              <w:ind w:left="-45" w:right="-106"/>
              <w:jc w:val="left"/>
              <w:rPr>
                <w:rStyle w:val="Hyperlink"/>
                <w:rFonts w:cstheme="majorBidi"/>
                <w:color w:val="auto"/>
                <w:sz w:val="20"/>
                <w:szCs w:val="20"/>
                <w:u w:val="none"/>
              </w:rPr>
            </w:pPr>
            <w:r>
              <w:rPr>
                <w:rStyle w:val="Hyperlink"/>
                <w:color w:val="auto"/>
                <w:sz w:val="20"/>
                <w:szCs w:val="20"/>
              </w:rPr>
              <w:t>a</w:t>
            </w:r>
            <w:r>
              <w:rPr>
                <w:rStyle w:val="Hyperlink"/>
                <w:color w:val="auto"/>
                <w:sz w:val="20"/>
                <w:szCs w:val="20"/>
                <w:u w:val="none"/>
              </w:rPr>
              <w:t>) Обосновка</w:t>
            </w:r>
          </w:p>
          <w:p>
            <w:pPr>
              <w:pStyle w:val="ListParagraph"/>
              <w:numPr>
                <w:ilvl w:val="0"/>
                <w:numId w:val="35"/>
              </w:numPr>
              <w:spacing w:before="0" w:after="0"/>
              <w:ind w:left="-45" w:right="-106"/>
              <w:jc w:val="left"/>
              <w:rPr>
                <w:rStyle w:val="Hyperlink"/>
                <w:rFonts w:cstheme="majorBidi"/>
                <w:color w:val="auto"/>
                <w:sz w:val="20"/>
                <w:szCs w:val="20"/>
                <w:u w:val="none"/>
              </w:rPr>
            </w:pPr>
            <w:r>
              <w:rPr>
                <w:rStyle w:val="Hyperlink"/>
                <w:color w:val="auto"/>
                <w:sz w:val="20"/>
                <w:szCs w:val="20"/>
                <w:u w:val="none"/>
              </w:rPr>
              <w:t>Разпространението на COVID-19 доведе до драстични ограничения за пътуванията и затваряне на границите между повечето държави.</w:t>
            </w:r>
          </w:p>
          <w:p>
            <w:pPr>
              <w:pStyle w:val="ListParagraph"/>
              <w:numPr>
                <w:ilvl w:val="0"/>
                <w:numId w:val="35"/>
              </w:numPr>
              <w:spacing w:before="0" w:after="0"/>
              <w:ind w:left="-45" w:right="-106"/>
              <w:jc w:val="left"/>
              <w:rPr>
                <w:rStyle w:val="Hyperlink"/>
                <w:rFonts w:cstheme="majorBidi"/>
                <w:color w:val="auto"/>
                <w:sz w:val="20"/>
                <w:szCs w:val="20"/>
                <w:u w:val="none"/>
              </w:rPr>
            </w:pPr>
            <w:r>
              <w:rPr>
                <w:rStyle w:val="Hyperlink"/>
                <w:color w:val="auto"/>
                <w:sz w:val="20"/>
                <w:szCs w:val="20"/>
                <w:u w:val="none"/>
              </w:rPr>
              <w:t>Вследствие на това пилотите и</w:t>
            </w:r>
            <w:r>
              <w:rPr>
                <w:rFonts w:asciiTheme="minorHAnsi" w:hAnsiTheme="minorHAnsi"/>
                <w:bCs/>
              </w:rPr>
              <w:t xml:space="preserve"> </w:t>
            </w:r>
            <w:r>
              <w:rPr>
                <w:bCs/>
                <w:sz w:val="20"/>
                <w:szCs w:val="20"/>
              </w:rPr>
              <w:t xml:space="preserve">ръководителите на полети </w:t>
            </w:r>
            <w:r>
              <w:rPr>
                <w:rStyle w:val="Hyperlink"/>
                <w:color w:val="auto"/>
                <w:sz w:val="20"/>
                <w:szCs w:val="20"/>
                <w:u w:val="none"/>
              </w:rPr>
              <w:t>не са в състояние своевременно да получат достъп до изпит за поддържане на езиковата си компетентност.</w:t>
            </w:r>
          </w:p>
          <w:p>
            <w:pPr>
              <w:pStyle w:val="ListParagraph"/>
              <w:numPr>
                <w:ilvl w:val="0"/>
                <w:numId w:val="35"/>
              </w:numPr>
              <w:spacing w:before="0" w:after="0"/>
              <w:ind w:left="-45" w:right="-106"/>
              <w:jc w:val="left"/>
              <w:rPr>
                <w:rStyle w:val="Hyperlink"/>
                <w:rFonts w:cstheme="majorBidi"/>
                <w:color w:val="auto"/>
                <w:sz w:val="20"/>
                <w:szCs w:val="20"/>
                <w:u w:val="none"/>
              </w:rPr>
            </w:pPr>
            <w:r>
              <w:rPr>
                <w:rStyle w:val="Hyperlink"/>
                <w:color w:val="auto"/>
                <w:sz w:val="20"/>
                <w:szCs w:val="20"/>
                <w:u w:val="none"/>
              </w:rPr>
              <w:t>Това води до изтичане на срока на тяхната заверка за езикова компетентност.</w:t>
            </w:r>
          </w:p>
          <w:p>
            <w:pPr>
              <w:ind w:right="-106"/>
              <w:rPr>
                <w:rStyle w:val="Hyperlink"/>
                <w:rFonts w:cstheme="majorBidi"/>
                <w:color w:val="auto"/>
                <w:sz w:val="18"/>
                <w:szCs w:val="18"/>
                <w:u w:val="none"/>
              </w:rPr>
            </w:pPr>
          </w:p>
          <w:p>
            <w:pPr>
              <w:pStyle w:val="ListParagraph"/>
              <w:numPr>
                <w:ilvl w:val="0"/>
                <w:numId w:val="35"/>
              </w:numPr>
              <w:spacing w:before="0" w:after="0"/>
              <w:ind w:left="-45"/>
              <w:jc w:val="left"/>
              <w:rPr>
                <w:rStyle w:val="Hyperlink"/>
                <w:rFonts w:cstheme="majorBidi"/>
                <w:color w:val="auto"/>
                <w:sz w:val="20"/>
                <w:szCs w:val="20"/>
                <w:u w:val="none"/>
              </w:rPr>
            </w:pPr>
            <w:r>
              <w:rPr>
                <w:rStyle w:val="Hyperlink"/>
                <w:color w:val="auto"/>
                <w:sz w:val="20"/>
                <w:szCs w:val="20"/>
                <w:u w:val="none"/>
              </w:rPr>
              <w:t>б) Условия/мерки за смекчаване</w:t>
            </w:r>
          </w:p>
          <w:p>
            <w:pPr>
              <w:pStyle w:val="ListParagraph"/>
              <w:numPr>
                <w:ilvl w:val="0"/>
                <w:numId w:val="35"/>
              </w:numPr>
              <w:spacing w:before="0" w:after="0"/>
              <w:ind w:left="-45"/>
              <w:jc w:val="left"/>
              <w:rPr>
                <w:rStyle w:val="Hyperlink"/>
                <w:rFonts w:cstheme="majorBidi"/>
                <w:color w:val="auto"/>
                <w:sz w:val="20"/>
                <w:szCs w:val="20"/>
                <w:u w:val="none"/>
              </w:rPr>
            </w:pPr>
          </w:p>
          <w:p>
            <w:pPr>
              <w:pStyle w:val="ListParagraph"/>
              <w:numPr>
                <w:ilvl w:val="0"/>
                <w:numId w:val="35"/>
              </w:numPr>
              <w:spacing w:before="0" w:after="0"/>
              <w:ind w:left="-45"/>
              <w:jc w:val="left"/>
              <w:rPr>
                <w:rStyle w:val="Hyperlink"/>
                <w:rFonts w:cstheme="majorBidi"/>
                <w:color w:val="auto"/>
                <w:sz w:val="20"/>
                <w:szCs w:val="20"/>
                <w:u w:val="none"/>
              </w:rPr>
            </w:pPr>
            <w:r>
              <w:rPr>
                <w:rStyle w:val="Hyperlink"/>
                <w:color w:val="auto"/>
                <w:sz w:val="20"/>
                <w:szCs w:val="20"/>
                <w:u w:val="none"/>
              </w:rPr>
              <w:t>[Име на държавата] изисква следното.</w:t>
            </w:r>
          </w:p>
          <w:p>
            <w:pPr>
              <w:pStyle w:val="ListParagraph"/>
              <w:numPr>
                <w:ilvl w:val="0"/>
                <w:numId w:val="35"/>
              </w:numPr>
              <w:spacing w:before="0" w:after="0"/>
              <w:ind w:left="-45"/>
              <w:jc w:val="left"/>
              <w:rPr>
                <w:rStyle w:val="Hyperlink"/>
                <w:rFonts w:cstheme="majorBidi"/>
                <w:color w:val="auto"/>
                <w:sz w:val="20"/>
                <w:szCs w:val="20"/>
                <w:u w:val="none"/>
              </w:rPr>
            </w:pPr>
          </w:p>
          <w:p>
            <w:pPr>
              <w:pStyle w:val="ListParagraph"/>
              <w:numPr>
                <w:ilvl w:val="0"/>
                <w:numId w:val="35"/>
              </w:numPr>
              <w:spacing w:before="0" w:after="0"/>
              <w:ind w:left="-45"/>
              <w:jc w:val="left"/>
              <w:rPr>
                <w:rStyle w:val="Hyperlink"/>
                <w:rFonts w:cstheme="majorBidi"/>
                <w:color w:val="auto"/>
                <w:sz w:val="20"/>
                <w:szCs w:val="20"/>
                <w:u w:val="none"/>
              </w:rPr>
            </w:pPr>
            <w:r>
              <w:rPr>
                <w:rStyle w:val="Hyperlink"/>
                <w:color w:val="auto"/>
                <w:sz w:val="20"/>
                <w:szCs w:val="20"/>
                <w:u w:val="none"/>
              </w:rPr>
              <w:t xml:space="preserve">Пилотите следва да притежават валидна заверка за езикова компетентност и да получават инструктаж от инструктор, който притежава съответните права за преподаване, за да опреснят необходимото ниво на способност за говорене и разбиране на езика, използван за радиовръзка с цел безопасна работа. </w:t>
            </w:r>
          </w:p>
          <w:p>
            <w:pPr>
              <w:ind w:left="-45"/>
              <w:rPr>
                <w:rStyle w:val="Hyperlink"/>
                <w:rFonts w:cstheme="majorBidi"/>
                <w:color w:val="auto"/>
                <w:sz w:val="20"/>
                <w:szCs w:val="20"/>
                <w:u w:val="none"/>
              </w:rPr>
            </w:pPr>
            <w:r>
              <w:rPr>
                <w:rStyle w:val="Hyperlink"/>
                <w:color w:val="auto"/>
                <w:sz w:val="20"/>
                <w:szCs w:val="20"/>
                <w:u w:val="none"/>
              </w:rPr>
              <w:t xml:space="preserve">След успешното приключване на инструктажа в свидетелството за правоспособност ще бъде заверена новата дата на изтичане на срока на годност или към свидетелството за правоспособност ще бъде приложен официален документ с новата дата на изтичане, издаден от [име на държавата]. </w:t>
            </w:r>
          </w:p>
          <w:p>
            <w:pPr>
              <w:ind w:left="-45"/>
              <w:rPr>
                <w:rStyle w:val="Hyperlink"/>
                <w:rFonts w:cstheme="majorBidi"/>
                <w:color w:val="auto"/>
                <w:sz w:val="20"/>
                <w:szCs w:val="20"/>
                <w:u w:val="none"/>
              </w:rPr>
            </w:pPr>
          </w:p>
          <w:p>
            <w:pPr>
              <w:ind w:left="-45"/>
              <w:rPr>
                <w:rStyle w:val="Hyperlink"/>
                <w:rFonts w:cstheme="majorBidi"/>
                <w:color w:val="auto"/>
                <w:sz w:val="20"/>
                <w:szCs w:val="20"/>
                <w:u w:val="none"/>
              </w:rPr>
            </w:pPr>
            <w:r>
              <w:rPr>
                <w:rStyle w:val="Hyperlink"/>
                <w:color w:val="auto"/>
                <w:sz w:val="20"/>
                <w:szCs w:val="20"/>
                <w:u w:val="none"/>
              </w:rPr>
              <w:t>За ръководителите на полети, притежаващи валидна заверка за езикова компетентност, в случай на липса на орган за оценка на езика, доставчиците на авионавигационно обслужване гарантират, че владеенето на езика се осигурява чрез други средства, например онлайн курсове.</w:t>
            </w:r>
          </w:p>
          <w:p>
            <w:pPr>
              <w:ind w:left="-45" w:right="-932"/>
              <w:rPr>
                <w:rStyle w:val="Hyperlink"/>
                <w:rFonts w:cstheme="majorBidi"/>
                <w:color w:val="auto"/>
                <w:sz w:val="18"/>
                <w:szCs w:val="18"/>
                <w:u w:val="none"/>
              </w:rPr>
            </w:pPr>
          </w:p>
          <w:p>
            <w:pPr>
              <w:ind w:left="-45" w:right="-932"/>
              <w:rPr>
                <w:rStyle w:val="Hyperlink"/>
                <w:rFonts w:cstheme="majorBidi"/>
                <w:sz w:val="18"/>
                <w:szCs w:val="18"/>
                <w:u w:val="none"/>
              </w:rPr>
            </w:pPr>
          </w:p>
          <w:p>
            <w:pPr>
              <w:ind w:left="-45" w:right="-932"/>
              <w:rPr>
                <w:rStyle w:val="Hyperlink"/>
                <w:rFonts w:cstheme="majorBidi"/>
                <w:sz w:val="18"/>
                <w:szCs w:val="18"/>
              </w:rPr>
            </w:pPr>
          </w:p>
        </w:tc>
        <w:tc>
          <w:tcPr>
            <w:tcW w:w="2975" w:type="dxa"/>
          </w:tcPr>
          <w:p>
            <w:pPr>
              <w:rPr>
                <w:sz w:val="20"/>
                <w:szCs w:val="20"/>
              </w:rPr>
            </w:pPr>
          </w:p>
          <w:p>
            <w:pPr>
              <w:jc w:val="both"/>
              <w:rPr>
                <w:sz w:val="20"/>
                <w:szCs w:val="20"/>
              </w:rPr>
            </w:pPr>
            <w:r>
              <w:rPr>
                <w:sz w:val="20"/>
                <w:szCs w:val="20"/>
              </w:rPr>
              <w:t>По отношение на удостоверенията и свидетелствата за правоспособност, издадени от държавите — членки на ЕС, различията се признават автоматично въз основа на Регламент (ЕС) 2018/1139.</w:t>
            </w:r>
          </w:p>
          <w:p>
            <w:pPr>
              <w:jc w:val="both"/>
              <w:rPr>
                <w:sz w:val="20"/>
                <w:szCs w:val="20"/>
              </w:rPr>
            </w:pPr>
          </w:p>
          <w:p>
            <w:pPr>
              <w:rPr>
                <w:rStyle w:val="Hyperlink"/>
                <w:rFonts w:cstheme="majorBidi"/>
                <w:sz w:val="20"/>
                <w:szCs w:val="20"/>
              </w:rPr>
            </w:pPr>
            <w:r>
              <w:rPr>
                <w:sz w:val="20"/>
                <w:szCs w:val="20"/>
              </w:rPr>
              <w:t>По отношение на признаването или приемането на валидността на удостоверенията и свидетелствата за правоспособност, засегнати от специалните временни мерки (свързани с COVID-19), издадени от държави извън ЕС, се прилага Регламент (ЕС) № 452/2014 за определяне на технически изисквания и административни процедури във връзка с въздушните операции на оператори от трети държави.</w:t>
            </w:r>
            <w:r>
              <w:rPr>
                <w:sz w:val="20"/>
                <w:szCs w:val="20"/>
              </w:rPr>
              <w:cr/>
            </w:r>
            <w:r>
              <w:rPr>
                <w:sz w:val="20"/>
                <w:szCs w:val="20"/>
              </w:rPr>
              <w:br/>
            </w:r>
          </w:p>
        </w:tc>
      </w:tr>
      <w:tr>
        <w:tc>
          <w:tcPr>
            <w:tcW w:w="1702" w:type="dxa"/>
          </w:tcPr>
          <w:p>
            <w:pPr>
              <w:ind w:right="-932"/>
              <w:rPr>
                <w:rStyle w:val="Hyperlink"/>
                <w:rFonts w:cstheme="majorBidi"/>
                <w:color w:val="auto"/>
                <w:sz w:val="20"/>
                <w:szCs w:val="20"/>
              </w:rPr>
            </w:pPr>
            <w:r>
              <w:rPr>
                <w:rStyle w:val="Hyperlink"/>
                <w:color w:val="auto"/>
                <w:sz w:val="20"/>
                <w:szCs w:val="20"/>
              </w:rPr>
              <w:t>Приложение 1 4.2.2.</w:t>
            </w:r>
          </w:p>
        </w:tc>
        <w:tc>
          <w:tcPr>
            <w:tcW w:w="4252" w:type="dxa"/>
          </w:tcPr>
          <w:p>
            <w:pPr>
              <w:rPr>
                <w:rFonts w:ascii="Calibri" w:hAnsi="Calibri" w:cs="Calibri"/>
              </w:rPr>
            </w:pPr>
            <w:r>
              <w:rPr>
                <w:rFonts w:ascii="Calibri" w:hAnsi="Calibri"/>
              </w:rPr>
              <w:t>4.2.2.2 Правата на притежателя на лиценз за техническо обслужване на въздухоплавателни средства, посочени в 4.2.2.1,</w:t>
            </w:r>
          </w:p>
          <w:p>
            <w:pPr>
              <w:rPr>
                <w:rFonts w:ascii="Calibri" w:hAnsi="Calibri" w:cs="Calibri"/>
              </w:rPr>
            </w:pPr>
            <w:r>
              <w:rPr>
                <w:rFonts w:ascii="Calibri" w:hAnsi="Calibri"/>
              </w:rPr>
              <w:t>се упражняват само:</w:t>
            </w:r>
          </w:p>
          <w:p>
            <w:pPr>
              <w:rPr>
                <w:rFonts w:ascii="Calibri" w:hAnsi="Calibri" w:cs="Calibri"/>
              </w:rPr>
            </w:pPr>
            <w:r>
              <w:rPr>
                <w:rFonts w:ascii="Calibri" w:hAnsi="Calibri"/>
              </w:rPr>
              <w:t xml:space="preserve">в) при условие, че в рамките на предходните </w:t>
            </w:r>
          </w:p>
          <w:p>
            <w:pPr>
              <w:rPr>
                <w:rFonts w:ascii="Calibri" w:hAnsi="Calibri" w:cs="Calibri"/>
              </w:rPr>
            </w:pPr>
            <w:r>
              <w:rPr>
                <w:rFonts w:ascii="Calibri" w:hAnsi="Calibri"/>
              </w:rPr>
              <w:t xml:space="preserve">24 месеца притежателят на лиценз е имал или </w:t>
            </w:r>
          </w:p>
          <w:p>
            <w:pPr>
              <w:rPr>
                <w:rFonts w:ascii="Calibri" w:hAnsi="Calibri" w:cs="Calibri"/>
              </w:rPr>
            </w:pPr>
            <w:r>
              <w:rPr>
                <w:rFonts w:ascii="Calibri" w:hAnsi="Calibri"/>
              </w:rPr>
              <w:t xml:space="preserve">опит в проверката, обслужването </w:t>
            </w:r>
          </w:p>
          <w:p>
            <w:pPr>
              <w:rPr>
                <w:rFonts w:ascii="Calibri" w:hAnsi="Calibri" w:cs="Calibri"/>
              </w:rPr>
            </w:pPr>
            <w:r>
              <w:rPr>
                <w:rFonts w:ascii="Calibri" w:hAnsi="Calibri"/>
              </w:rPr>
              <w:t xml:space="preserve">или техническото обслужване на въздухоплавателно средство или компоненти </w:t>
            </w:r>
          </w:p>
          <w:p>
            <w:pPr>
              <w:rPr>
                <w:rFonts w:ascii="Calibri" w:hAnsi="Calibri" w:cs="Calibri"/>
              </w:rPr>
            </w:pPr>
            <w:r>
              <w:rPr>
                <w:rFonts w:ascii="Calibri" w:hAnsi="Calibri"/>
              </w:rPr>
              <w:t xml:space="preserve">в съответствие с правата, предоставени </w:t>
            </w:r>
          </w:p>
          <w:p>
            <w:pPr>
              <w:rPr>
                <w:rFonts w:ascii="Calibri" w:hAnsi="Calibri" w:cs="Calibri"/>
              </w:rPr>
            </w:pPr>
            <w:r>
              <w:rPr>
                <w:rFonts w:ascii="Calibri" w:hAnsi="Calibri"/>
              </w:rPr>
              <w:t xml:space="preserve">в лиценза, притежаван за не по-малко от шест месеца, </w:t>
            </w:r>
          </w:p>
          <w:p>
            <w:pPr>
              <w:rPr>
                <w:rFonts w:ascii="Calibri" w:hAnsi="Calibri" w:cs="Calibri"/>
              </w:rPr>
            </w:pPr>
            <w:r>
              <w:rPr>
                <w:rFonts w:ascii="Calibri" w:hAnsi="Calibri"/>
              </w:rPr>
              <w:t xml:space="preserve">или отговаря на разпоредбата за издаване на лиценз </w:t>
            </w:r>
          </w:p>
          <w:p>
            <w:pPr>
              <w:rPr>
                <w:rFonts w:ascii="Calibri" w:hAnsi="Calibri" w:cs="Calibri"/>
              </w:rPr>
            </w:pPr>
            <w:r>
              <w:rPr>
                <w:rFonts w:ascii="Calibri" w:hAnsi="Calibri"/>
              </w:rPr>
              <w:t xml:space="preserve">със съответните права, в задоволителна степен </w:t>
            </w:r>
          </w:p>
          <w:p>
            <w:pPr>
              <w:spacing w:after="120"/>
              <w:ind w:right="-930"/>
              <w:rPr>
                <w:rStyle w:val="Hyperlink"/>
                <w:rFonts w:cstheme="majorBidi"/>
                <w:color w:val="auto"/>
                <w:sz w:val="20"/>
                <w:szCs w:val="20"/>
              </w:rPr>
            </w:pPr>
            <w:r>
              <w:rPr>
                <w:rFonts w:ascii="Calibri" w:hAnsi="Calibri"/>
              </w:rPr>
              <w:t>пред лицензиращия орган.</w:t>
            </w:r>
          </w:p>
        </w:tc>
        <w:tc>
          <w:tcPr>
            <w:tcW w:w="2975" w:type="dxa"/>
          </w:tcPr>
          <w:p>
            <w:pPr>
              <w:rPr>
                <w:rStyle w:val="Hyperlink"/>
                <w:rFonts w:cstheme="majorBidi"/>
                <w:color w:val="auto"/>
                <w:sz w:val="20"/>
                <w:szCs w:val="20"/>
              </w:rPr>
            </w:pPr>
            <w:r>
              <w:rPr>
                <w:rFonts w:ascii="Calibri" w:hAnsi="Calibri"/>
              </w:rPr>
              <w:t>„Предходният“ период се удължава от [държавата] за период от 6 месеца, т.е. предходният период възлиза общо на 30 месеца. Срокът за скорошен опит от шест месеца не се променя.</w:t>
            </w:r>
          </w:p>
        </w:tc>
        <w:tc>
          <w:tcPr>
            <w:tcW w:w="2976" w:type="dxa"/>
          </w:tcPr>
          <w:p>
            <w:pPr>
              <w:rPr>
                <w:rFonts w:ascii="Calibri" w:hAnsi="Calibri" w:cs="Calibri"/>
              </w:rPr>
            </w:pPr>
            <w:r>
              <w:rPr>
                <w:rFonts w:ascii="Calibri" w:hAnsi="Calibri"/>
              </w:rPr>
              <w:t>Обосновка</w:t>
            </w:r>
          </w:p>
          <w:p>
            <w:pPr>
              <w:rPr>
                <w:rFonts w:ascii="Calibri" w:hAnsi="Calibri" w:cs="Calibri"/>
              </w:rPr>
            </w:pPr>
            <w:r>
              <w:rPr>
                <w:rFonts w:ascii="Calibri" w:hAnsi="Calibri"/>
              </w:rPr>
              <w:t xml:space="preserve">Разпространението на COVID-19 </w:t>
            </w:r>
            <w:r>
              <w:rPr>
                <w:rFonts w:ascii="Calibri" w:hAnsi="Calibri"/>
              </w:rPr>
              <w:cr/>
            </w:r>
            <w:r>
              <w:rPr>
                <w:rFonts w:ascii="Calibri" w:hAnsi="Calibri"/>
              </w:rPr>
              <w:br/>
              <w:t xml:space="preserve">доведе до драстични ограничения </w:t>
            </w:r>
            <w:r>
              <w:rPr>
                <w:rFonts w:ascii="Calibri" w:hAnsi="Calibri"/>
              </w:rPr>
              <w:cr/>
            </w:r>
            <w:r>
              <w:rPr>
                <w:rFonts w:ascii="Calibri" w:hAnsi="Calibri"/>
              </w:rPr>
              <w:br/>
              <w:t>на пътуванията. Местните ограничения могат да попречат на одобрените организации и на квалифицирания персонал да демонстрират изпълнението на изискванията за продължаване на техните удостоверения или права в рамките на сроковете.</w:t>
            </w:r>
          </w:p>
          <w:p>
            <w:pPr>
              <w:rPr>
                <w:rFonts w:ascii="Calibri" w:hAnsi="Calibri" w:cs="Calibri"/>
              </w:rPr>
            </w:pPr>
            <w:r>
              <w:rPr>
                <w:rFonts w:ascii="Calibri" w:hAnsi="Calibri"/>
              </w:rPr>
              <w:t>Условия/Мерки за смекчаване</w:t>
            </w:r>
          </w:p>
          <w:p>
            <w:pPr>
              <w:rPr>
                <w:rFonts w:ascii="Calibri" w:hAnsi="Calibri" w:cs="Calibri"/>
              </w:rPr>
            </w:pPr>
            <w:r>
              <w:rPr>
                <w:rFonts w:ascii="Calibri" w:hAnsi="Calibri"/>
              </w:rPr>
              <w:t>[Държавата] изисква, когато персоналът, отговарящ за сертифицирането, работи за одобрена организация за техническо обслужване, тази организация да може да приложи това удължаване към изискванията за актуална професионална практика на своя персонал, отговарящ за сертифицирането, когато одобрената организация няма предстоящи временни прекратявания, анулирания или ограничения или не е подлежала на временно прекратяване от компетентния орган в рамките на последните 24 месеца.</w:t>
            </w:r>
          </w:p>
          <w:p>
            <w:pPr>
              <w:pStyle w:val="ListParagraph"/>
              <w:numPr>
                <w:ilvl w:val="0"/>
                <w:numId w:val="35"/>
              </w:numPr>
              <w:spacing w:before="0" w:after="0"/>
              <w:ind w:left="-45" w:right="-106"/>
              <w:jc w:val="left"/>
              <w:rPr>
                <w:rStyle w:val="Hyperlink"/>
                <w:rFonts w:asciiTheme="minorHAnsi" w:eastAsiaTheme="minorHAnsi" w:hAnsiTheme="minorHAnsi" w:cstheme="majorBidi"/>
                <w:color w:val="auto"/>
                <w:sz w:val="20"/>
                <w:szCs w:val="20"/>
              </w:rPr>
            </w:pPr>
            <w:r>
              <w:rPr>
                <w:rFonts w:ascii="Calibri" w:hAnsi="Calibri"/>
                <w:sz w:val="22"/>
              </w:rPr>
              <w:t>Освен това в точка 66.Б.500 от приложение III (част 66) от Регламент (ЕС) № 1321/2014 се предвиждат допълнителни смекчаващи мерки, когато компетентният орган спира, ограничава или анулира лиценза за техническо обслужване на въздухоплавателното средство при установяване на проблеми с безопасността или неправилно поведение на притежателя на лиценза.</w:t>
            </w:r>
          </w:p>
        </w:tc>
        <w:tc>
          <w:tcPr>
            <w:tcW w:w="2975" w:type="dxa"/>
          </w:tcPr>
          <w:p>
            <w:pPr>
              <w:rPr>
                <w:sz w:val="20"/>
                <w:szCs w:val="20"/>
              </w:rPr>
            </w:pPr>
          </w:p>
          <w:p>
            <w:pPr>
              <w:jc w:val="both"/>
              <w:rPr>
                <w:sz w:val="20"/>
                <w:szCs w:val="20"/>
              </w:rPr>
            </w:pPr>
            <w:r>
              <w:rPr>
                <w:sz w:val="20"/>
                <w:szCs w:val="20"/>
              </w:rPr>
              <w:t>По отношение на удостоверенията и свидетелствата за правоспособност, издадени от държавите — членки на ЕС, различията се признават автоматично въз основа на Регламент (ЕС) 2018/1139.</w:t>
            </w:r>
          </w:p>
          <w:p>
            <w:pPr>
              <w:jc w:val="both"/>
              <w:rPr>
                <w:sz w:val="20"/>
                <w:szCs w:val="20"/>
              </w:rPr>
            </w:pPr>
          </w:p>
          <w:p>
            <w:pPr>
              <w:rPr>
                <w:sz w:val="20"/>
                <w:szCs w:val="20"/>
              </w:rPr>
            </w:pPr>
            <w:r>
              <w:rPr>
                <w:sz w:val="20"/>
                <w:szCs w:val="20"/>
              </w:rPr>
              <w:t>По отношение на признаването или приемането на валидността на удостоверенията и свидетелствата за правоспособност, засегнати от специалните временни мерки (свързани с COVID-19), издадени от държави извън ЕС, се прилага Регламент (ЕС) № 452/2014 за определяне на технически изисквания и административни процедури във връзка с въздушните операции на оператори от трети държави.</w:t>
            </w:r>
          </w:p>
        </w:tc>
      </w:tr>
    </w:tbl>
    <w:p>
      <w:pPr>
        <w:pStyle w:val="NumPar3"/>
        <w:numPr>
          <w:ilvl w:val="0"/>
          <w:numId w:val="0"/>
        </w:numPr>
        <w:rPr>
          <w:szCs w:val="24"/>
        </w:rPr>
      </w:pPr>
    </w:p>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28250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655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4888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fldChar w:fldCharType="end"/>
        </w:r>
      </w:p>
    </w:sdtContent>
  </w:sdt>
  <w:p>
    <w:pPr>
      <w:pStyle w:val="Footer"/>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РЕГЛАМЕНТ (ЕС) № 452/2014 на Комисията от 29 април 2014 г. за определяне на технически изисквания и административни процедури във връзка с въздушните операции на оператори от трети държави в съответствие с Регламент (ЕО) № 216/2008 на Европейския парламент и на Съвета (ОВ L 133, 6.5. 2014 г.)</w:t>
      </w:r>
      <w:r>
        <w:rPr>
          <w:lang w:val="en-IE"/>
        </w:rPr>
        <w:t>.</w:t>
      </w:r>
      <w:r>
        <w:t xml:space="preserve"> </w:t>
      </w:r>
    </w:p>
    <w:p>
      <w:pPr>
        <w:pStyle w:val="FootnoteText"/>
        <w:rPr>
          <w:lang w:val="en-I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4825" w:type="dxa"/>
      <w:tblInd w:w="-993" w:type="dxa"/>
      <w:shd w:val="clear" w:color="auto" w:fill="D9D9D9" w:themeFill="background1" w:themeFillShade="D9"/>
      <w:tblLook w:val="04A0" w:firstRow="1" w:lastRow="0" w:firstColumn="1" w:lastColumn="0" w:noHBand="0" w:noVBand="1"/>
    </w:tblPr>
    <w:tblGrid>
      <w:gridCol w:w="1697"/>
      <w:gridCol w:w="4233"/>
      <w:gridCol w:w="2965"/>
      <w:gridCol w:w="2965"/>
      <w:gridCol w:w="2965"/>
    </w:tblGrid>
    <w:tr>
      <w:trPr>
        <w:trHeight w:val="265"/>
      </w:trPr>
      <w:tc>
        <w:tcPr>
          <w:tcW w:w="1697" w:type="dxa"/>
          <w:vMerge w:val="restart"/>
          <w:shd w:val="clear" w:color="auto" w:fill="D9D9D9" w:themeFill="background1" w:themeFillShade="D9"/>
        </w:tcPr>
        <w:p>
          <w:pPr>
            <w:spacing w:before="100" w:beforeAutospacing="1" w:after="100" w:afterAutospacing="1"/>
            <w:jc w:val="center"/>
            <w:rPr>
              <w:b/>
              <w:sz w:val="20"/>
              <w:szCs w:val="20"/>
            </w:rPr>
          </w:pPr>
          <w:r>
            <w:rPr>
              <w:b/>
              <w:sz w:val="20"/>
              <w:szCs w:val="20"/>
            </w:rPr>
            <w:t xml:space="preserve">Приложение </w:t>
          </w:r>
          <w:r>
            <w:rPr>
              <w:b/>
              <w:sz w:val="20"/>
              <w:szCs w:val="20"/>
            </w:rPr>
            <w:cr/>
          </w:r>
          <w:r>
            <w:rPr>
              <w:b/>
              <w:sz w:val="20"/>
              <w:szCs w:val="20"/>
            </w:rPr>
            <w:br/>
            <w:t xml:space="preserve">и </w:t>
          </w:r>
          <w:r>
            <w:rPr>
              <w:b/>
              <w:sz w:val="20"/>
              <w:szCs w:val="20"/>
            </w:rPr>
            <w:cr/>
          </w:r>
          <w:r>
            <w:rPr>
              <w:b/>
              <w:sz w:val="20"/>
              <w:szCs w:val="20"/>
            </w:rPr>
            <w:br/>
            <w:t>раздел</w:t>
          </w:r>
        </w:p>
      </w:tc>
      <w:sdt>
        <w:sdtPr>
          <w:rPr>
            <w:b/>
            <w:sz w:val="20"/>
            <w:szCs w:val="20"/>
          </w:rPr>
          <w:alias w:val="Име на държава"/>
          <w:tag w:val="StateName"/>
          <w:id w:val="292724802"/>
          <w:lock w:val="contentLocked"/>
          <w:placeholder>
            <w:docPart w:val="440BEEC102F64766A8AC4C2A0C30BE63"/>
          </w:placeholder>
          <w:dataBinding w:xpath="/Root[1]/StateName[1]" w:storeItemID="{7E9F76D9-DE21-4CB8-A87C-05F3AB5F5986}"/>
          <w:text/>
        </w:sdtPr>
        <w:sdtContent>
          <w:tc>
            <w:tcPr>
              <w:tcW w:w="4233" w:type="dxa"/>
              <w:shd w:val="clear" w:color="auto" w:fill="D9D9D9" w:themeFill="background1" w:themeFillShade="D9"/>
            </w:tcPr>
            <w:p>
              <w:pPr>
                <w:pStyle w:val="Header"/>
                <w:jc w:val="center"/>
                <w:rPr>
                  <w:b/>
                  <w:sz w:val="20"/>
                  <w:szCs w:val="20"/>
                </w:rPr>
              </w:pPr>
              <w:r>
                <w:rPr>
                  <w:b/>
                  <w:sz w:val="20"/>
                  <w:szCs w:val="20"/>
                </w:rPr>
                <w:t>Общ</w:t>
              </w:r>
            </w:p>
          </w:tc>
        </w:sdtContent>
      </w:sdt>
      <w:tc>
        <w:tcPr>
          <w:tcW w:w="2965" w:type="dxa"/>
          <w:vMerge w:val="restart"/>
          <w:shd w:val="clear" w:color="auto" w:fill="D9D9D9" w:themeFill="background1" w:themeFillShade="D9"/>
          <w:vAlign w:val="center"/>
        </w:tcPr>
        <w:p>
          <w:pPr>
            <w:jc w:val="center"/>
            <w:rPr>
              <w:b/>
              <w:sz w:val="20"/>
              <w:szCs w:val="20"/>
            </w:rPr>
          </w:pPr>
          <w:r>
            <w:rPr>
              <w:b/>
              <w:sz w:val="20"/>
              <w:szCs w:val="20"/>
            </w:rPr>
            <w:t>Подробности за различието</w:t>
          </w:r>
        </w:p>
      </w:tc>
      <w:tc>
        <w:tcPr>
          <w:tcW w:w="2965" w:type="dxa"/>
          <w:vMerge w:val="restart"/>
          <w:shd w:val="clear" w:color="auto" w:fill="D9D9D9" w:themeFill="background1" w:themeFillShade="D9"/>
          <w:vAlign w:val="center"/>
        </w:tcPr>
        <w:p>
          <w:pPr>
            <w:rPr>
              <w:rFonts w:ascii="Arial" w:hAnsi="Arial" w:cs="Arial"/>
              <w:b/>
              <w:sz w:val="16"/>
              <w:szCs w:val="16"/>
            </w:rPr>
          </w:pPr>
          <w:r>
            <w:rPr>
              <w:rFonts w:ascii="Arial" w:hAnsi="Arial"/>
              <w:b/>
              <w:sz w:val="16"/>
              <w:szCs w:val="16"/>
            </w:rPr>
            <w:t xml:space="preserve">          Забележки – да бъдат включени:</w:t>
          </w:r>
        </w:p>
        <w:p>
          <w:pPr>
            <w:rPr>
              <w:rFonts w:ascii="Arial" w:hAnsi="Arial" w:cs="Arial"/>
              <w:b/>
              <w:sz w:val="16"/>
              <w:szCs w:val="16"/>
            </w:rPr>
          </w:pPr>
        </w:p>
        <w:p>
          <w:pPr>
            <w:rPr>
              <w:rFonts w:ascii="Arial" w:hAnsi="Arial" w:cs="Arial"/>
              <w:b/>
              <w:sz w:val="16"/>
              <w:szCs w:val="16"/>
            </w:rPr>
          </w:pPr>
          <w:r>
            <w:rPr>
              <w:rFonts w:ascii="Arial" w:hAnsi="Arial"/>
              <w:b/>
              <w:sz w:val="16"/>
              <w:szCs w:val="16"/>
            </w:rPr>
            <w:t xml:space="preserve">          а) Обосновка</w:t>
          </w:r>
        </w:p>
        <w:p>
          <w:pPr>
            <w:rPr>
              <w:b/>
              <w:sz w:val="16"/>
              <w:szCs w:val="16"/>
            </w:rPr>
          </w:pPr>
        </w:p>
        <w:p>
          <w:pPr>
            <w:rPr>
              <w:b/>
              <w:sz w:val="20"/>
              <w:szCs w:val="20"/>
            </w:rPr>
          </w:pPr>
          <w:r>
            <w:rPr>
              <w:rFonts w:ascii="Arial" w:hAnsi="Arial"/>
              <w:b/>
              <w:sz w:val="16"/>
              <w:szCs w:val="16"/>
            </w:rPr>
            <w:t xml:space="preserve">          б) Условия/Мерки за смекчаване</w:t>
          </w:r>
        </w:p>
      </w:tc>
      <w:tc>
        <w:tcPr>
          <w:tcW w:w="2965" w:type="dxa"/>
          <w:vMerge w:val="restart"/>
          <w:shd w:val="clear" w:color="auto" w:fill="D9D9D9" w:themeFill="background1" w:themeFillShade="D9"/>
          <w:vAlign w:val="center"/>
        </w:tcPr>
        <w:p>
          <w:pPr>
            <w:jc w:val="center"/>
            <w:rPr>
              <w:b/>
              <w:sz w:val="20"/>
              <w:szCs w:val="20"/>
            </w:rPr>
          </w:pPr>
          <w:r>
            <w:rPr>
              <w:b/>
              <w:sz w:val="20"/>
              <w:szCs w:val="20"/>
            </w:rPr>
            <w:t>Признаване на различия на други държави</w:t>
          </w:r>
        </w:p>
      </w:tc>
    </w:tr>
    <w:tr>
      <w:trPr>
        <w:trHeight w:val="250"/>
      </w:trPr>
      <w:tc>
        <w:tcPr>
          <w:tcW w:w="1697" w:type="dxa"/>
          <w:vMerge/>
          <w:shd w:val="clear" w:color="auto" w:fill="D9D9D9" w:themeFill="background1" w:themeFillShade="D9"/>
        </w:tcPr>
        <w:p>
          <w:pPr>
            <w:pStyle w:val="Header"/>
          </w:pPr>
        </w:p>
      </w:tc>
      <w:tc>
        <w:tcPr>
          <w:tcW w:w="4233" w:type="dxa"/>
          <w:shd w:val="clear" w:color="auto" w:fill="D9D9D9" w:themeFill="background1" w:themeFillShade="D9"/>
        </w:tcPr>
        <w:p>
          <w:pPr>
            <w:pStyle w:val="Header"/>
            <w:jc w:val="center"/>
            <w:rPr>
              <w:b/>
            </w:rPr>
          </w:pPr>
          <w:r>
            <w:rPr>
              <w:b/>
              <w:sz w:val="24"/>
              <w:szCs w:val="24"/>
            </w:rPr>
            <w:t>Мерки за облекчаване</w:t>
          </w:r>
        </w:p>
      </w:tc>
      <w:tc>
        <w:tcPr>
          <w:tcW w:w="2965" w:type="dxa"/>
          <w:vMerge/>
          <w:shd w:val="clear" w:color="auto" w:fill="D9D9D9" w:themeFill="background1" w:themeFillShade="D9"/>
          <w:vAlign w:val="center"/>
        </w:tcPr>
        <w:p>
          <w:pPr>
            <w:rPr>
              <w:b/>
              <w:sz w:val="24"/>
              <w:szCs w:val="24"/>
            </w:rPr>
          </w:pPr>
        </w:p>
      </w:tc>
      <w:tc>
        <w:tcPr>
          <w:tcW w:w="2965" w:type="dxa"/>
          <w:vMerge/>
          <w:shd w:val="clear" w:color="auto" w:fill="D9D9D9" w:themeFill="background1" w:themeFillShade="D9"/>
          <w:vAlign w:val="center"/>
        </w:tcPr>
        <w:p>
          <w:pPr>
            <w:rPr>
              <w:b/>
              <w:sz w:val="24"/>
              <w:szCs w:val="24"/>
            </w:rPr>
          </w:pPr>
        </w:p>
      </w:tc>
      <w:tc>
        <w:tcPr>
          <w:tcW w:w="2965" w:type="dxa"/>
          <w:vMerge/>
          <w:shd w:val="clear" w:color="auto" w:fill="D9D9D9" w:themeFill="background1" w:themeFillShade="D9"/>
          <w:vAlign w:val="center"/>
        </w:tcPr>
        <w:p>
          <w:pPr>
            <w:rPr>
              <w:b/>
              <w:sz w:val="24"/>
              <w:szCs w:val="24"/>
            </w:rPr>
          </w:pPr>
        </w:p>
      </w:tc>
    </w:tr>
    <w:tr>
      <w:trPr>
        <w:trHeight w:val="250"/>
      </w:trPr>
      <w:tc>
        <w:tcPr>
          <w:tcW w:w="1697" w:type="dxa"/>
          <w:vMerge/>
          <w:shd w:val="clear" w:color="auto" w:fill="D9D9D9" w:themeFill="background1" w:themeFillShade="D9"/>
        </w:tcPr>
        <w:p>
          <w:pPr>
            <w:pStyle w:val="Header"/>
          </w:pPr>
        </w:p>
      </w:tc>
      <w:tc>
        <w:tcPr>
          <w:tcW w:w="4233" w:type="dxa"/>
          <w:shd w:val="clear" w:color="auto" w:fill="D9D9D9" w:themeFill="background1" w:themeFillShade="D9"/>
          <w:vAlign w:val="center"/>
        </w:tcPr>
        <w:p>
          <w:pPr>
            <w:jc w:val="center"/>
            <w:rPr>
              <w:b/>
              <w:sz w:val="24"/>
              <w:szCs w:val="24"/>
            </w:rPr>
          </w:pPr>
          <w:r>
            <w:rPr>
              <w:b/>
              <w:szCs w:val="20"/>
            </w:rPr>
            <w:t>Приложение, стандарт или препоръчителна практика</w:t>
          </w:r>
        </w:p>
      </w:tc>
      <w:tc>
        <w:tcPr>
          <w:tcW w:w="2965" w:type="dxa"/>
          <w:vMerge/>
          <w:shd w:val="clear" w:color="auto" w:fill="D9D9D9" w:themeFill="background1" w:themeFillShade="D9"/>
          <w:vAlign w:val="center"/>
        </w:tcPr>
        <w:p>
          <w:pPr>
            <w:rPr>
              <w:b/>
              <w:sz w:val="24"/>
              <w:szCs w:val="24"/>
            </w:rPr>
          </w:pPr>
        </w:p>
      </w:tc>
      <w:tc>
        <w:tcPr>
          <w:tcW w:w="2965" w:type="dxa"/>
          <w:vMerge/>
          <w:shd w:val="clear" w:color="auto" w:fill="D9D9D9" w:themeFill="background1" w:themeFillShade="D9"/>
          <w:vAlign w:val="center"/>
        </w:tcPr>
        <w:p>
          <w:pPr>
            <w:rPr>
              <w:b/>
              <w:sz w:val="24"/>
              <w:szCs w:val="24"/>
            </w:rPr>
          </w:pPr>
        </w:p>
      </w:tc>
      <w:tc>
        <w:tcPr>
          <w:tcW w:w="2965" w:type="dxa"/>
          <w:vMerge/>
          <w:shd w:val="clear" w:color="auto" w:fill="D9D9D9" w:themeFill="background1" w:themeFillShade="D9"/>
          <w:vAlign w:val="center"/>
        </w:tcPr>
        <w:p>
          <w:pPr>
            <w:rPr>
              <w:b/>
              <w:sz w:val="24"/>
              <w:szCs w:val="24"/>
            </w:rPr>
          </w:pPr>
        </w:p>
      </w:tc>
    </w:tr>
  </w:tbl>
  <w:p>
    <w:pPr>
      <w:pStyle w:val="Header"/>
      <w:ind w:left="-99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52865F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1F6E20"/>
    <w:multiLevelType w:val="hybridMultilevel"/>
    <w:tmpl w:val="1250F0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B532727"/>
    <w:multiLevelType w:val="hybridMultilevel"/>
    <w:tmpl w:val="CD9A16A0"/>
    <w:lvl w:ilvl="0" w:tplc="F856B6C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E0153B"/>
    <w:multiLevelType w:val="hybridMultilevel"/>
    <w:tmpl w:val="5D84EC4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2E44180"/>
    <w:multiLevelType w:val="multilevel"/>
    <w:tmpl w:val="426487E2"/>
    <w:lvl w:ilvl="0">
      <w:start w:val="1"/>
      <w:numFmt w:val="decimal"/>
      <w:lvlRestart w:val="0"/>
      <w:pStyle w:val="NumPar1"/>
      <w:lvlText w:val="%1."/>
      <w:lvlJc w:val="left"/>
      <w:pPr>
        <w:tabs>
          <w:tab w:val="num" w:pos="850"/>
        </w:tabs>
        <w:ind w:left="850" w:hanging="850"/>
      </w:pPr>
      <w:rPr>
        <w:b/>
      </w:rPr>
    </w:lvl>
    <w:lvl w:ilvl="1">
      <w:start w:val="1"/>
      <w:numFmt w:val="decimal"/>
      <w:pStyle w:val="NumPar2"/>
      <w:lvlText w:val="%1.%2."/>
      <w:lvlJc w:val="left"/>
      <w:pPr>
        <w:tabs>
          <w:tab w:val="num" w:pos="850"/>
        </w:tabs>
        <w:ind w:left="850" w:hanging="85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6">
    <w:nsid w:val="52543769"/>
    <w:multiLevelType w:val="hybridMultilevel"/>
    <w:tmpl w:val="A3D262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5CD6421F"/>
    <w:multiLevelType w:val="hybridMultilevel"/>
    <w:tmpl w:val="E152A1A0"/>
    <w:lvl w:ilvl="0" w:tplc="95B251FE">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627E5599"/>
    <w:multiLevelType w:val="hybridMultilevel"/>
    <w:tmpl w:val="5EEE6BA2"/>
    <w:lvl w:ilvl="0" w:tplc="58227874">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0"/>
  </w:num>
  <w:num w:numId="3">
    <w:abstractNumId w:val="5"/>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9"/>
  </w:num>
  <w:num w:numId="29">
    <w:abstractNumId w:val="8"/>
  </w:num>
  <w:num w:numId="30">
    <w:abstractNumId w:val="4"/>
  </w:num>
  <w:num w:numId="31">
    <w:abstractNumId w:val="4"/>
  </w:num>
  <w:num w:numId="32">
    <w:abstractNumId w:val="4"/>
  </w:num>
  <w:num w:numId="33">
    <w:abstractNumId w:val="4"/>
  </w:num>
  <w:num w:numId="34">
    <w:abstractNumId w:val="1"/>
  </w:num>
  <w:num w:numId="35">
    <w:abstractNumId w:val="6"/>
  </w:num>
  <w:num w:numId="36">
    <w:abstractNumId w:val="0"/>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103E3F44-2187-4FCD-B025-7DE470E36BDE"/>
    <w:docVar w:name="LW_COVERPAGE_TYPE" w:val="1"/>
    <w:docVar w:name="LW_CROSSREFERENCE" w:val="&lt;UNUSED&gt;"/>
    <w:docVar w:name="LW_DocType" w:val="NORMAL"/>
    <w:docVar w:name="LW_EMISSION" w:val="12.6.2020"/>
    <w:docVar w:name="LW_EMISSION_ISODATE" w:val="2020-06-12"/>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Font=Calibri Cyr&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2?\u1077?\u1078?\u1076?\u1091?\u1085?\u1072?\u1088?\u1086?\u1076?\u1085?\u1072?\u1090?\u1072? \u1086?\u1088?\u1075?\u1072?\u1085?\u1080?\u1079?\u1072?\u1094?\u1080?\u1103? \u1079?\u1072? \u1075?\u1088?\u1072?\u1078?\u1076?\u1072?\u1085?\u1089?\u1082?\u1086? \u1074?\u1098?\u1079?\u1076?\u1091?\u1093?\u1086?\u1087?\u1083?\u1072?\u1074?\u1072?\u1085?\u1077? \u1087?\u1086? \u1086?\u1090?\u1085?\u1086?\u1096?\u1077?\u1085?\u1080?\u1077? \u1085?\u1072? \u1091?\u1074?\u1077?\u1076?\u1086?\u1084?\u1103?\u1074?\u1072?\u1085?\u1077?\u1090?\u1086? \u1079?\u1072? \u1088?\u1072?\u1079?\u1083?\u1080?\u1095?\u1080?\u1103?, \u1089?\u1074?\u1098?\u1088?\u1079?\u1072?\u1085?\u1080? \u1089? \u1087?\u1072?\u1085?\u1076?\u1077?\u1084?\u1080?\u1103?\u1090?\u1072? \u1086?\u1090? COVID-19, \u1086?\u1090?\u1085?\u1072?\u1089?\u1103?\u1097?\u1080? \u1089?\u1077? \u1076?\u1086? \u1087?\u1088?\u1080?\u1083?\u1086?\u1078?\u1077?\u1085?\u1080?\u1103? 1 \u1080? 6 \u1082?\u1098?\u1084? \u1050?\u1086?\u1085?\u1074?\u1077?\u1085?\u1094?\u1080?\u1103?\u1090?\u1072? \u1079?\u1072? \u1084?\u1077?\u1078?\u1076?\u1091?\u1085?\u1072?\u1088?\u1086?\u1076?\u1085?\u1086? \u1075?\u1088?\u1072?\u1078?\u1076?\u1072?\u1085?\u1089?\u1082?\u1086? \u1074?\u1098?\u1079?\u1076?\u1091?\u1093?\u1086?\u1087?\u1083?\u1072?\u1074?\u1072?\u1085?\u1077?&lt;/FMT&gt;_x000b__x000d__x000d__x000d__x000b_"/>
    <w:docVar w:name="LW_PART_NBR" w:val="1"/>
    <w:docVar w:name="LW_PART_NBR_TOTAL" w:val="1"/>
    <w:docVar w:name="LW_REF.INST.NEW" w:val="COM"/>
    <w:docVar w:name="LW_REF.INST.NEW_ADOPTED" w:val="final"/>
    <w:docVar w:name="LW_REF.INST.NEW_TEXT" w:val="(2020) 2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56?\u1045?\u1044?\u1051?\u1054?\u1046?\u1045?\u1053?\u1048?\u1045? \u1047?\u1040? \u1056?\u1045?\u1064?\u1045?\u1053?\u1048?\u1045? \u1053?\u1040?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2"/>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2"/>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2"/>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NumPar1">
    <w:name w:val="NumPar 1"/>
    <w:basedOn w:val="Normal"/>
    <w:next w:val="Text1"/>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pPr>
      <w:numPr>
        <w:ilvl w:val="3"/>
        <w:numId w:val="1"/>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3"/>
      </w:numPr>
      <w:spacing w:before="120" w:after="120" w:line="240" w:lineRule="auto"/>
      <w:jc w:val="both"/>
    </w:pPr>
    <w:rPr>
      <w:rFonts w:ascii="Times New Roman" w:hAnsi="Times New Roman" w:cs="Times New Roman"/>
      <w:sz w:val="24"/>
    </w:rPr>
  </w:style>
  <w:style w:type="paragraph" w:customStyle="1" w:styleId="Bullet1">
    <w:name w:val="Bullet 1"/>
    <w:basedOn w:val="Normal"/>
    <w:pPr>
      <w:numPr>
        <w:numId w:val="4"/>
      </w:numPr>
      <w:spacing w:before="120" w:after="120" w:line="240" w:lineRule="auto"/>
      <w:jc w:val="both"/>
    </w:pPr>
    <w:rPr>
      <w:rFonts w:ascii="Times New Roman" w:hAnsi="Times New Roman" w:cs="Times New Roman"/>
      <w:sz w:val="24"/>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styleId="ListParagraph">
    <w:name w:val="List Paragraph"/>
    <w:basedOn w:val="Normal"/>
    <w:uiPriority w:val="34"/>
    <w:qFormat/>
    <w:pPr>
      <w:spacing w:before="120" w:after="120" w:line="240" w:lineRule="auto"/>
      <w:ind w:left="720"/>
      <w:contextualSpacing/>
      <w:jc w:val="both"/>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99"/>
    <w:semiHidden/>
    <w:unhideWhenUsed/>
    <w:pPr>
      <w:numPr>
        <w:numId w:val="36"/>
      </w:numPr>
      <w:spacing w:before="120" w:after="120" w:line="240" w:lineRule="auto"/>
      <w:contextualSpacing/>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2"/>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2"/>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2"/>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NumPar1">
    <w:name w:val="NumPar 1"/>
    <w:basedOn w:val="Normal"/>
    <w:next w:val="Text1"/>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pPr>
      <w:numPr>
        <w:ilvl w:val="3"/>
        <w:numId w:val="1"/>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3"/>
      </w:numPr>
      <w:spacing w:before="120" w:after="120" w:line="240" w:lineRule="auto"/>
      <w:jc w:val="both"/>
    </w:pPr>
    <w:rPr>
      <w:rFonts w:ascii="Times New Roman" w:hAnsi="Times New Roman" w:cs="Times New Roman"/>
      <w:sz w:val="24"/>
    </w:rPr>
  </w:style>
  <w:style w:type="paragraph" w:customStyle="1" w:styleId="Bullet1">
    <w:name w:val="Bullet 1"/>
    <w:basedOn w:val="Normal"/>
    <w:pPr>
      <w:numPr>
        <w:numId w:val="4"/>
      </w:numPr>
      <w:spacing w:before="120" w:after="120" w:line="240" w:lineRule="auto"/>
      <w:jc w:val="both"/>
    </w:pPr>
    <w:rPr>
      <w:rFonts w:ascii="Times New Roman" w:hAnsi="Times New Roman" w:cs="Times New Roman"/>
      <w:sz w:val="24"/>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styleId="ListParagraph">
    <w:name w:val="List Paragraph"/>
    <w:basedOn w:val="Normal"/>
    <w:uiPriority w:val="34"/>
    <w:qFormat/>
    <w:pPr>
      <w:spacing w:before="120" w:after="120" w:line="240" w:lineRule="auto"/>
      <w:ind w:left="720"/>
      <w:contextualSpacing/>
      <w:jc w:val="both"/>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99"/>
    <w:semiHidden/>
    <w:unhideWhenUsed/>
    <w:pPr>
      <w:numPr>
        <w:numId w:val="36"/>
      </w:numPr>
      <w:spacing w:before="120" w:after="120" w:line="240" w:lineRule="auto"/>
      <w:contextualSpacing/>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9368">
      <w:bodyDiv w:val="1"/>
      <w:marLeft w:val="0"/>
      <w:marRight w:val="0"/>
      <w:marTop w:val="0"/>
      <w:marBottom w:val="0"/>
      <w:divBdr>
        <w:top w:val="none" w:sz="0" w:space="0" w:color="auto"/>
        <w:left w:val="none" w:sz="0" w:space="0" w:color="auto"/>
        <w:bottom w:val="none" w:sz="0" w:space="0" w:color="auto"/>
        <w:right w:val="none" w:sz="0" w:space="0" w:color="auto"/>
      </w:divBdr>
    </w:div>
    <w:div w:id="298340588">
      <w:bodyDiv w:val="1"/>
      <w:marLeft w:val="0"/>
      <w:marRight w:val="0"/>
      <w:marTop w:val="0"/>
      <w:marBottom w:val="0"/>
      <w:divBdr>
        <w:top w:val="none" w:sz="0" w:space="0" w:color="auto"/>
        <w:left w:val="none" w:sz="0" w:space="0" w:color="auto"/>
        <w:bottom w:val="none" w:sz="0" w:space="0" w:color="auto"/>
        <w:right w:val="none" w:sz="0" w:space="0" w:color="auto"/>
      </w:divBdr>
    </w:div>
    <w:div w:id="865287687">
      <w:bodyDiv w:val="1"/>
      <w:marLeft w:val="0"/>
      <w:marRight w:val="0"/>
      <w:marTop w:val="0"/>
      <w:marBottom w:val="0"/>
      <w:divBdr>
        <w:top w:val="none" w:sz="0" w:space="0" w:color="auto"/>
        <w:left w:val="none" w:sz="0" w:space="0" w:color="auto"/>
        <w:bottom w:val="none" w:sz="0" w:space="0" w:color="auto"/>
        <w:right w:val="none" w:sz="0" w:space="0" w:color="auto"/>
      </w:divBdr>
    </w:div>
    <w:div w:id="962688843">
      <w:bodyDiv w:val="1"/>
      <w:marLeft w:val="0"/>
      <w:marRight w:val="0"/>
      <w:marTop w:val="0"/>
      <w:marBottom w:val="0"/>
      <w:divBdr>
        <w:top w:val="none" w:sz="0" w:space="0" w:color="auto"/>
        <w:left w:val="none" w:sz="0" w:space="0" w:color="auto"/>
        <w:bottom w:val="none" w:sz="0" w:space="0" w:color="auto"/>
        <w:right w:val="none" w:sz="0" w:space="0" w:color="auto"/>
      </w:divBdr>
    </w:div>
    <w:div w:id="1068504346">
      <w:bodyDiv w:val="1"/>
      <w:marLeft w:val="0"/>
      <w:marRight w:val="0"/>
      <w:marTop w:val="0"/>
      <w:marBottom w:val="0"/>
      <w:divBdr>
        <w:top w:val="none" w:sz="0" w:space="0" w:color="auto"/>
        <w:left w:val="none" w:sz="0" w:space="0" w:color="auto"/>
        <w:bottom w:val="none" w:sz="0" w:space="0" w:color="auto"/>
        <w:right w:val="none" w:sz="0" w:space="0" w:color="auto"/>
      </w:divBdr>
    </w:div>
    <w:div w:id="1376394173">
      <w:bodyDiv w:val="1"/>
      <w:marLeft w:val="0"/>
      <w:marRight w:val="0"/>
      <w:marTop w:val="0"/>
      <w:marBottom w:val="0"/>
      <w:divBdr>
        <w:top w:val="none" w:sz="0" w:space="0" w:color="auto"/>
        <w:left w:val="none" w:sz="0" w:space="0" w:color="auto"/>
        <w:bottom w:val="none" w:sz="0" w:space="0" w:color="auto"/>
        <w:right w:val="none" w:sz="0" w:space="0" w:color="auto"/>
      </w:divBdr>
    </w:div>
    <w:div w:id="189454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ops@icao.int"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0BEEC102F64766A8AC4C2A0C30BE63"/>
        <w:category>
          <w:name w:val="General"/>
          <w:gallery w:val="placeholder"/>
        </w:category>
        <w:types>
          <w:type w:val="bbPlcHdr"/>
        </w:types>
        <w:behaviors>
          <w:behavior w:val="content"/>
        </w:behaviors>
        <w:guid w:val="{935B8F69-DBC2-4EF3-AD9F-E184500BDBC9}"/>
      </w:docPartPr>
      <w:docPartBody>
        <w:p>
          <w:pPr>
            <w:pStyle w:val="440BEEC102F64766A8AC4C2A0C30BE63"/>
          </w:pPr>
          <w:r>
            <w:rPr>
              <w:rStyle w:val="PlaceholderText"/>
            </w:rPr>
            <w:t>Click or tap here to enter text.</w:t>
          </w:r>
        </w:p>
      </w:docPartBody>
    </w:docPart>
    <w:docPart>
      <w:docPartPr>
        <w:name w:val="AE3DE094D9524B1CB176E63EDE8F9257"/>
        <w:category>
          <w:name w:val="General"/>
          <w:gallery w:val="placeholder"/>
        </w:category>
        <w:types>
          <w:type w:val="bbPlcHdr"/>
        </w:types>
        <w:behaviors>
          <w:behavior w:val="content"/>
        </w:behaviors>
        <w:guid w:val="{CCCF36CF-5C00-4F50-B380-3116E0FF5D15}"/>
      </w:docPartPr>
      <w:docPartBody>
        <w:p>
          <w:pPr>
            <w:pStyle w:val="AE3DE094D9524B1CB176E63EDE8F9257"/>
          </w:pPr>
          <w:r>
            <w:rPr>
              <w:rStyle w:val="PlaceholderText"/>
            </w:rPr>
            <w:t>Click or tap here to enter text.</w:t>
          </w:r>
        </w:p>
      </w:docPartBody>
    </w:docPart>
    <w:docPart>
      <w:docPartPr>
        <w:name w:val="3B39E02C3937451E950F8867D959DD31"/>
        <w:category>
          <w:name w:val="General"/>
          <w:gallery w:val="placeholder"/>
        </w:category>
        <w:types>
          <w:type w:val="bbPlcHdr"/>
        </w:types>
        <w:behaviors>
          <w:behavior w:val="content"/>
        </w:behaviors>
        <w:guid w:val="{75369DF5-D000-4AB3-83DA-D849D6038E83}"/>
      </w:docPartPr>
      <w:docPartBody>
        <w:p>
          <w:pPr>
            <w:pStyle w:val="3B39E02C3937451E950F8867D959DD31"/>
          </w:pPr>
          <w:r>
            <w:rPr>
              <w:rStyle w:val="PlaceholderText"/>
            </w:rPr>
            <w:t>Click or tap here to enter text.</w:t>
          </w:r>
        </w:p>
      </w:docPartBody>
    </w:docPart>
    <w:docPart>
      <w:docPartPr>
        <w:name w:val="319155465811459FB50C3FF8D526FBA7"/>
        <w:category>
          <w:name w:val="General"/>
          <w:gallery w:val="placeholder"/>
        </w:category>
        <w:types>
          <w:type w:val="bbPlcHdr"/>
        </w:types>
        <w:behaviors>
          <w:behavior w:val="content"/>
        </w:behaviors>
        <w:guid w:val="{39159748-582F-40C9-84EE-4F40200BE4C3}"/>
      </w:docPartPr>
      <w:docPartBody>
        <w:p>
          <w:pPr>
            <w:pStyle w:val="319155465811459FB50C3FF8D526FBA7"/>
          </w:pPr>
          <w:r>
            <w:rPr>
              <w:rStyle w:val="PlaceholderText"/>
              <w:color w:val="auto"/>
            </w:rPr>
            <w:t>Click or tap here to enter text.</w:t>
          </w:r>
        </w:p>
      </w:docPartBody>
    </w:docPart>
    <w:docPart>
      <w:docPartPr>
        <w:name w:val="731902B27B6A430CAB62B85EE5A4B766"/>
        <w:category>
          <w:name w:val="General"/>
          <w:gallery w:val="placeholder"/>
        </w:category>
        <w:types>
          <w:type w:val="bbPlcHdr"/>
        </w:types>
        <w:behaviors>
          <w:behavior w:val="content"/>
        </w:behaviors>
        <w:guid w:val="{4782B130-A8D5-424C-B878-49945FB47C7F}"/>
      </w:docPartPr>
      <w:docPartBody>
        <w:p>
          <w:pPr>
            <w:pStyle w:val="731902B27B6A430CAB62B85EE5A4B766"/>
          </w:pPr>
          <w:r>
            <w:rPr>
              <w:rStyle w:val="PlaceholderText"/>
              <w:color w:val="auto"/>
            </w:rPr>
            <w:t>Click or tap here to enter text.</w:t>
          </w:r>
        </w:p>
      </w:docPartBody>
    </w:docPart>
    <w:docPart>
      <w:docPartPr>
        <w:name w:val="4FA1EAFE31FD4C3A92CC9CD7C75B679A"/>
        <w:category>
          <w:name w:val="General"/>
          <w:gallery w:val="placeholder"/>
        </w:category>
        <w:types>
          <w:type w:val="bbPlcHdr"/>
        </w:types>
        <w:behaviors>
          <w:behavior w:val="content"/>
        </w:behaviors>
        <w:guid w:val="{594FFBEE-1878-4005-A9A1-A2F487B8A906}"/>
      </w:docPartPr>
      <w:docPartBody>
        <w:p>
          <w:r>
            <w:rPr>
              <w:rStyle w:val="PlaceholderText"/>
              <w:color w:val="auto"/>
            </w:rPr>
            <w:t>Щракнете или натиснете тук, за да въведете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rsid/>
    <w:rsid/>
    <w:rsi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62D"/>
    <w:rPr>
      <w:color w:val="808080"/>
    </w:rPr>
  </w:style>
  <w:style w:type="paragraph" w:customStyle="1" w:styleId="440BEEC102F64766A8AC4C2A0C30BE63">
    <w:name w:val="440BEEC102F64766A8AC4C2A0C30BE63"/>
    <w:rsid w:val="005D0A75"/>
  </w:style>
  <w:style w:type="paragraph" w:customStyle="1" w:styleId="9D0BAC178AEB4DD8A66F6F91DA785218">
    <w:name w:val="9D0BAC178AEB4DD8A66F6F91DA785218"/>
    <w:rsid w:val="005D0A75"/>
  </w:style>
  <w:style w:type="paragraph" w:customStyle="1" w:styleId="1DB8C45408F4460F9497D5B094A38C69">
    <w:name w:val="1DB8C45408F4460F9497D5B094A38C69"/>
    <w:rsid w:val="005D0A75"/>
  </w:style>
  <w:style w:type="paragraph" w:customStyle="1" w:styleId="52820C7881E34E6094503D79B79B237D">
    <w:name w:val="52820C7881E34E6094503D79B79B237D"/>
    <w:rsid w:val="005D0A75"/>
  </w:style>
  <w:style w:type="paragraph" w:customStyle="1" w:styleId="BAFE42BD356941C5A172EB80008137ED">
    <w:name w:val="BAFE42BD356941C5A172EB80008137ED"/>
    <w:rsid w:val="005D0A75"/>
  </w:style>
  <w:style w:type="paragraph" w:customStyle="1" w:styleId="AE3DE094D9524B1CB176E63EDE8F9257">
    <w:name w:val="AE3DE094D9524B1CB176E63EDE8F9257"/>
    <w:rsid w:val="005D0A75"/>
  </w:style>
  <w:style w:type="paragraph" w:customStyle="1" w:styleId="3B39E02C3937451E950F8867D959DD31">
    <w:name w:val="3B39E02C3937451E950F8867D959DD31"/>
    <w:rsid w:val="005D0A75"/>
  </w:style>
  <w:style w:type="paragraph" w:customStyle="1" w:styleId="319155465811459FB50C3FF8D526FBA7">
    <w:name w:val="319155465811459FB50C3FF8D526FBA7"/>
    <w:rsid w:val="005D0A75"/>
  </w:style>
  <w:style w:type="paragraph" w:customStyle="1" w:styleId="731902B27B6A430CAB62B85EE5A4B766">
    <w:name w:val="731902B27B6A430CAB62B85EE5A4B766"/>
    <w:rsid w:val="005D0A75"/>
  </w:style>
  <w:style w:type="paragraph" w:customStyle="1" w:styleId="4FA1EAFE31FD4C3A92CC9CD7C75B679A">
    <w:name w:val="4FA1EAFE31FD4C3A92CC9CD7C75B679A"/>
    <w:rsid w:val="005D0A75"/>
  </w:style>
  <w:style w:type="paragraph" w:customStyle="1" w:styleId="09720C6027724454A4739E4F34440754">
    <w:name w:val="09720C6027724454A4739E4F34440754"/>
    <w:rsid w:val="0059662D"/>
    <w:rPr>
      <w:lang w:val="en-GB" w:eastAsia="en-GB"/>
    </w:rPr>
  </w:style>
  <w:style w:type="paragraph" w:customStyle="1" w:styleId="9DE44FE69F014E129EC7DE45B8DF4DEE">
    <w:name w:val="9DE44FE69F014E129EC7DE45B8DF4DEE"/>
    <w:rsid w:val="0059662D"/>
    <w:rPr>
      <w:lang w:val="en-GB" w:eastAsia="en-GB"/>
    </w:rPr>
  </w:style>
  <w:style w:type="paragraph" w:customStyle="1" w:styleId="BBCD724AADC94507A1DDECD5A112B26F">
    <w:name w:val="BBCD724AADC94507A1DDECD5A112B26F"/>
    <w:rsid w:val="0059662D"/>
    <w:rPr>
      <w:lang w:val="en-GB" w:eastAsia="en-GB"/>
    </w:rPr>
  </w:style>
  <w:style w:type="paragraph" w:customStyle="1" w:styleId="788F103B29624E48BA8021EC6C88366F">
    <w:name w:val="788F103B29624E48BA8021EC6C88366F"/>
    <w:rsid w:val="0059662D"/>
    <w:rPr>
      <w:lang w:val="en-GB" w:eastAsia="en-GB"/>
    </w:rPr>
  </w:style>
  <w:style w:type="paragraph" w:customStyle="1" w:styleId="318624B1A65F4DCF9B190229A41BCFA9">
    <w:name w:val="318624B1A65F4DCF9B190229A41BCFA9"/>
    <w:rsid w:val="0059662D"/>
    <w:rPr>
      <w:lang w:val="en-GB" w:eastAsia="en-GB"/>
    </w:rPr>
  </w:style>
  <w:style w:type="paragraph" w:customStyle="1" w:styleId="CE8D1CD862A34C11AE49B7DB0786BE4D">
    <w:name w:val="CE8D1CD862A34C11AE49B7DB0786BE4D"/>
    <w:rsid w:val="0059662D"/>
    <w:rPr>
      <w:lang w:val="en-GB" w:eastAsia="en-GB"/>
    </w:rPr>
  </w:style>
  <w:style w:type="paragraph" w:customStyle="1" w:styleId="0B1E7F20E9F04C6DB85C73A13E47008A">
    <w:name w:val="0B1E7F20E9F04C6DB85C73A13E47008A"/>
    <w:rsid w:val="0059662D"/>
    <w:rPr>
      <w:lang w:val="en-GB" w:eastAsia="en-GB"/>
    </w:rPr>
  </w:style>
  <w:style w:type="paragraph" w:customStyle="1" w:styleId="6E2CE3C569A54757B1F602B4B19FA892">
    <w:name w:val="6E2CE3C569A54757B1F602B4B19FA892"/>
    <w:rsid w:val="0059662D"/>
    <w:rPr>
      <w:lang w:val="en-GB" w:eastAsia="en-GB"/>
    </w:rPr>
  </w:style>
  <w:style w:type="paragraph" w:customStyle="1" w:styleId="EFE3A120DEF24D5EB3C3DC506E7EC973">
    <w:name w:val="EFE3A120DEF24D5EB3C3DC506E7EC973"/>
    <w:rsid w:val="0059662D"/>
    <w:rPr>
      <w:lang w:val="en-GB" w:eastAsia="en-GB"/>
    </w:rPr>
  </w:style>
  <w:style w:type="paragraph" w:customStyle="1" w:styleId="A418138FA4E043B8AECA0359FFF3F6C8">
    <w:name w:val="A418138FA4E043B8AECA0359FFF3F6C8"/>
    <w:rsid w:val="0059662D"/>
    <w:rPr>
      <w:lang w:val="en-GB" w:eastAsia="en-GB"/>
    </w:rPr>
  </w:style>
  <w:style w:type="paragraph" w:customStyle="1" w:styleId="A13C6C9441C04404B0B4108BAA17CA6A">
    <w:name w:val="A13C6C9441C04404B0B4108BAA17CA6A"/>
    <w:rsid w:val="0059662D"/>
    <w:rPr>
      <w:lang w:val="en-GB" w:eastAsia="en-GB"/>
    </w:rPr>
  </w:style>
  <w:style w:type="paragraph" w:customStyle="1" w:styleId="A31AC85AAC884AC08C8A3EDFDCA6983B">
    <w:name w:val="A31AC85AAC884AC08C8A3EDFDCA6983B"/>
    <w:rsid w:val="0059662D"/>
    <w:rPr>
      <w:lang w:val="en-GB" w:eastAsia="en-GB"/>
    </w:rPr>
  </w:style>
  <w:style w:type="paragraph" w:customStyle="1" w:styleId="CD24A6EE2A314CBFBB40EE49DDFA0095">
    <w:name w:val="CD24A6EE2A314CBFBB40EE49DDFA0095"/>
    <w:rsid w:val="0059662D"/>
    <w:rPr>
      <w:lang w:val="en-GB" w:eastAsia="en-GB"/>
    </w:rPr>
  </w:style>
  <w:style w:type="paragraph" w:customStyle="1" w:styleId="D47DC9F2E703498986078887F21336B2">
    <w:name w:val="D47DC9F2E703498986078887F21336B2"/>
    <w:rsid w:val="0059662D"/>
    <w:rPr>
      <w:lang w:val="en-GB" w:eastAsia="en-GB"/>
    </w:rPr>
  </w:style>
  <w:style w:type="paragraph" w:customStyle="1" w:styleId="4AABEEA6408D4E6487A9F9D9C5F8A27D">
    <w:name w:val="4AABEEA6408D4E6487A9F9D9C5F8A27D"/>
    <w:rsid w:val="0059662D"/>
    <w:rPr>
      <w:lang w:val="en-GB" w:eastAsia="en-GB"/>
    </w:rPr>
  </w:style>
  <w:style w:type="paragraph" w:customStyle="1" w:styleId="1C3AF41FE30D41F2A6F3044A661983DA">
    <w:name w:val="1C3AF41FE30D41F2A6F3044A661983DA"/>
    <w:rsid w:val="0059662D"/>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62D"/>
    <w:rPr>
      <w:color w:val="808080"/>
    </w:rPr>
  </w:style>
  <w:style w:type="paragraph" w:customStyle="1" w:styleId="440BEEC102F64766A8AC4C2A0C30BE63">
    <w:name w:val="440BEEC102F64766A8AC4C2A0C30BE63"/>
    <w:rsid w:val="005D0A75"/>
  </w:style>
  <w:style w:type="paragraph" w:customStyle="1" w:styleId="9D0BAC178AEB4DD8A66F6F91DA785218">
    <w:name w:val="9D0BAC178AEB4DD8A66F6F91DA785218"/>
    <w:rsid w:val="005D0A75"/>
  </w:style>
  <w:style w:type="paragraph" w:customStyle="1" w:styleId="1DB8C45408F4460F9497D5B094A38C69">
    <w:name w:val="1DB8C45408F4460F9497D5B094A38C69"/>
    <w:rsid w:val="005D0A75"/>
  </w:style>
  <w:style w:type="paragraph" w:customStyle="1" w:styleId="52820C7881E34E6094503D79B79B237D">
    <w:name w:val="52820C7881E34E6094503D79B79B237D"/>
    <w:rsid w:val="005D0A75"/>
  </w:style>
  <w:style w:type="paragraph" w:customStyle="1" w:styleId="BAFE42BD356941C5A172EB80008137ED">
    <w:name w:val="BAFE42BD356941C5A172EB80008137ED"/>
    <w:rsid w:val="005D0A75"/>
  </w:style>
  <w:style w:type="paragraph" w:customStyle="1" w:styleId="AE3DE094D9524B1CB176E63EDE8F9257">
    <w:name w:val="AE3DE094D9524B1CB176E63EDE8F9257"/>
    <w:rsid w:val="005D0A75"/>
  </w:style>
  <w:style w:type="paragraph" w:customStyle="1" w:styleId="3B39E02C3937451E950F8867D959DD31">
    <w:name w:val="3B39E02C3937451E950F8867D959DD31"/>
    <w:rsid w:val="005D0A75"/>
  </w:style>
  <w:style w:type="paragraph" w:customStyle="1" w:styleId="319155465811459FB50C3FF8D526FBA7">
    <w:name w:val="319155465811459FB50C3FF8D526FBA7"/>
    <w:rsid w:val="005D0A75"/>
  </w:style>
  <w:style w:type="paragraph" w:customStyle="1" w:styleId="731902B27B6A430CAB62B85EE5A4B766">
    <w:name w:val="731902B27B6A430CAB62B85EE5A4B766"/>
    <w:rsid w:val="005D0A75"/>
  </w:style>
  <w:style w:type="paragraph" w:customStyle="1" w:styleId="4FA1EAFE31FD4C3A92CC9CD7C75B679A">
    <w:name w:val="4FA1EAFE31FD4C3A92CC9CD7C75B679A"/>
    <w:rsid w:val="005D0A75"/>
  </w:style>
  <w:style w:type="paragraph" w:customStyle="1" w:styleId="09720C6027724454A4739E4F34440754">
    <w:name w:val="09720C6027724454A4739E4F34440754"/>
    <w:rsid w:val="0059662D"/>
    <w:rPr>
      <w:lang w:val="en-GB" w:eastAsia="en-GB"/>
    </w:rPr>
  </w:style>
  <w:style w:type="paragraph" w:customStyle="1" w:styleId="9DE44FE69F014E129EC7DE45B8DF4DEE">
    <w:name w:val="9DE44FE69F014E129EC7DE45B8DF4DEE"/>
    <w:rsid w:val="0059662D"/>
    <w:rPr>
      <w:lang w:val="en-GB" w:eastAsia="en-GB"/>
    </w:rPr>
  </w:style>
  <w:style w:type="paragraph" w:customStyle="1" w:styleId="BBCD724AADC94507A1DDECD5A112B26F">
    <w:name w:val="BBCD724AADC94507A1DDECD5A112B26F"/>
    <w:rsid w:val="0059662D"/>
    <w:rPr>
      <w:lang w:val="en-GB" w:eastAsia="en-GB"/>
    </w:rPr>
  </w:style>
  <w:style w:type="paragraph" w:customStyle="1" w:styleId="788F103B29624E48BA8021EC6C88366F">
    <w:name w:val="788F103B29624E48BA8021EC6C88366F"/>
    <w:rsid w:val="0059662D"/>
    <w:rPr>
      <w:lang w:val="en-GB" w:eastAsia="en-GB"/>
    </w:rPr>
  </w:style>
  <w:style w:type="paragraph" w:customStyle="1" w:styleId="318624B1A65F4DCF9B190229A41BCFA9">
    <w:name w:val="318624B1A65F4DCF9B190229A41BCFA9"/>
    <w:rsid w:val="0059662D"/>
    <w:rPr>
      <w:lang w:val="en-GB" w:eastAsia="en-GB"/>
    </w:rPr>
  </w:style>
  <w:style w:type="paragraph" w:customStyle="1" w:styleId="CE8D1CD862A34C11AE49B7DB0786BE4D">
    <w:name w:val="CE8D1CD862A34C11AE49B7DB0786BE4D"/>
    <w:rsid w:val="0059662D"/>
    <w:rPr>
      <w:lang w:val="en-GB" w:eastAsia="en-GB"/>
    </w:rPr>
  </w:style>
  <w:style w:type="paragraph" w:customStyle="1" w:styleId="0B1E7F20E9F04C6DB85C73A13E47008A">
    <w:name w:val="0B1E7F20E9F04C6DB85C73A13E47008A"/>
    <w:rsid w:val="0059662D"/>
    <w:rPr>
      <w:lang w:val="en-GB" w:eastAsia="en-GB"/>
    </w:rPr>
  </w:style>
  <w:style w:type="paragraph" w:customStyle="1" w:styleId="6E2CE3C569A54757B1F602B4B19FA892">
    <w:name w:val="6E2CE3C569A54757B1F602B4B19FA892"/>
    <w:rsid w:val="0059662D"/>
    <w:rPr>
      <w:lang w:val="en-GB" w:eastAsia="en-GB"/>
    </w:rPr>
  </w:style>
  <w:style w:type="paragraph" w:customStyle="1" w:styleId="EFE3A120DEF24D5EB3C3DC506E7EC973">
    <w:name w:val="EFE3A120DEF24D5EB3C3DC506E7EC973"/>
    <w:rsid w:val="0059662D"/>
    <w:rPr>
      <w:lang w:val="en-GB" w:eastAsia="en-GB"/>
    </w:rPr>
  </w:style>
  <w:style w:type="paragraph" w:customStyle="1" w:styleId="A418138FA4E043B8AECA0359FFF3F6C8">
    <w:name w:val="A418138FA4E043B8AECA0359FFF3F6C8"/>
    <w:rsid w:val="0059662D"/>
    <w:rPr>
      <w:lang w:val="en-GB" w:eastAsia="en-GB"/>
    </w:rPr>
  </w:style>
  <w:style w:type="paragraph" w:customStyle="1" w:styleId="A13C6C9441C04404B0B4108BAA17CA6A">
    <w:name w:val="A13C6C9441C04404B0B4108BAA17CA6A"/>
    <w:rsid w:val="0059662D"/>
    <w:rPr>
      <w:lang w:val="en-GB" w:eastAsia="en-GB"/>
    </w:rPr>
  </w:style>
  <w:style w:type="paragraph" w:customStyle="1" w:styleId="A31AC85AAC884AC08C8A3EDFDCA6983B">
    <w:name w:val="A31AC85AAC884AC08C8A3EDFDCA6983B"/>
    <w:rsid w:val="0059662D"/>
    <w:rPr>
      <w:lang w:val="en-GB" w:eastAsia="en-GB"/>
    </w:rPr>
  </w:style>
  <w:style w:type="paragraph" w:customStyle="1" w:styleId="CD24A6EE2A314CBFBB40EE49DDFA0095">
    <w:name w:val="CD24A6EE2A314CBFBB40EE49DDFA0095"/>
    <w:rsid w:val="0059662D"/>
    <w:rPr>
      <w:lang w:val="en-GB" w:eastAsia="en-GB"/>
    </w:rPr>
  </w:style>
  <w:style w:type="paragraph" w:customStyle="1" w:styleId="D47DC9F2E703498986078887F21336B2">
    <w:name w:val="D47DC9F2E703498986078887F21336B2"/>
    <w:rsid w:val="0059662D"/>
    <w:rPr>
      <w:lang w:val="en-GB" w:eastAsia="en-GB"/>
    </w:rPr>
  </w:style>
  <w:style w:type="paragraph" w:customStyle="1" w:styleId="4AABEEA6408D4E6487A9F9D9C5F8A27D">
    <w:name w:val="4AABEEA6408D4E6487A9F9D9C5F8A27D"/>
    <w:rsid w:val="0059662D"/>
    <w:rPr>
      <w:lang w:val="en-GB" w:eastAsia="en-GB"/>
    </w:rPr>
  </w:style>
  <w:style w:type="paragraph" w:customStyle="1" w:styleId="1C3AF41FE30D41F2A6F3044A661983DA">
    <w:name w:val="1C3AF41FE30D41F2A6F3044A661983DA"/>
    <w:rsid w:val="0059662D"/>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A895B-3C43-4FB6-9E54-EC75BE1D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5189</Words>
  <Characters>30932</Characters>
  <Application>Microsoft Office Word</Application>
  <DocSecurity>0</DocSecurity>
  <Lines>1406</Lines>
  <Paragraphs>291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XXXXXXX</Company>
  <LinksUpToDate>false</LinksUpToDate>
  <CharactersWithSpaces>35830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XXXXXXX</dc:creator>
  <cp:lastModifiedBy>WES PDFC Administrator</cp:lastModifiedBy>
  <cp:revision>16</cp:revision>
  <dcterms:created xsi:type="dcterms:W3CDTF">2020-06-08T06:39:00Z</dcterms:created>
  <dcterms:modified xsi:type="dcterms:W3CDTF">2020-06-24T08:54:00Z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 Build 20190717</vt:lpwstr>
  </property>
  <property fmtid="{D5CDD505-2E9C-101B-9397-08002B2CF9AE}" pid="11" name="Created using">
    <vt:lpwstr>LW 7.0.1, Build 20190916</vt:lpwstr>
  </property>
</Properties>
</file>