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6E" w:rsidRDefault="00AD474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0E4D09-8345-4E9E-AB96-01EB228E3B98" style="width:450.8pt;height:320.85pt">
            <v:imagedata r:id="rId8" o:title=""/>
          </v:shape>
        </w:pict>
      </w:r>
    </w:p>
    <w:bookmarkEnd w:id="0"/>
    <w:p w:rsidR="0072696E" w:rsidRDefault="0072696E">
      <w:pPr>
        <w:rPr>
          <w:noProof/>
        </w:rPr>
        <w:sectPr w:rsidR="0072696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2696E" w:rsidRDefault="0072696E">
      <w:pPr>
        <w:rPr>
          <w:noProof/>
        </w:rPr>
        <w:sectPr w:rsidR="0072696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418" w:bottom="1134" w:left="1418" w:header="709" w:footer="709" w:gutter="0"/>
          <w:pgNumType w:start="0"/>
          <w:cols w:space="720"/>
          <w:docGrid w:linePitch="360"/>
        </w:sectPr>
      </w:pPr>
    </w:p>
    <w:p w:rsidR="0072696E" w:rsidRDefault="00AD474A">
      <w:pPr>
        <w:spacing w:after="120"/>
        <w:ind w:firstLine="357"/>
        <w:jc w:val="both"/>
        <w:rPr>
          <w:rFonts w:ascii="Times New Roman" w:hAnsi="Times New Roman" w:cs="Times New Roman"/>
          <w:noProof/>
          <w:sz w:val="24"/>
          <w:szCs w:val="24"/>
        </w:rPr>
      </w:pPr>
      <w:r>
        <w:rPr>
          <w:rFonts w:ascii="Times New Roman" w:hAnsi="Times New Roman" w:cs="Times New Roman"/>
          <w:b/>
          <w:noProof/>
          <w:sz w:val="24"/>
          <w:szCs w:val="24"/>
        </w:rPr>
        <w:lastRenderedPageBreak/>
        <w:t>INTRODUCTION</w:t>
      </w:r>
    </w:p>
    <w:p w:rsidR="0072696E" w:rsidRDefault="00AD474A">
      <w:pPr>
        <w:pStyle w:val="ListParagraph"/>
        <w:spacing w:after="12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Crime can affect us all. Every year millions of people in the European Union</w:t>
      </w:r>
      <w:r>
        <w:rPr>
          <w:rFonts w:ascii="Times New Roman" w:hAnsi="Times New Roman" w:cs="Times New Roman"/>
          <w:noProof/>
          <w:sz w:val="24"/>
          <w:szCs w:val="24"/>
          <w:vertAlign w:val="superscript"/>
          <w:lang w:val="en-GB"/>
        </w:rPr>
        <w:footnoteReference w:id="2"/>
      </w:r>
      <w:r>
        <w:rPr>
          <w:rFonts w:ascii="Times New Roman" w:hAnsi="Times New Roman" w:cs="Times New Roman"/>
          <w:noProof/>
          <w:sz w:val="24"/>
          <w:szCs w:val="24"/>
          <w:lang w:val="en-GB"/>
        </w:rPr>
        <w:t xml:space="preserve"> become victims of crime. A Union of equality must ensure access to justice for all victims of crime</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no matter where in the EU or in what circumstances the crime took place.</w:t>
      </w:r>
    </w:p>
    <w:p w:rsidR="0072696E" w:rsidRDefault="00AD474A">
      <w:pPr>
        <w:pStyle w:val="ListParagraph"/>
        <w:spacing w:after="12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Victims of crime must have access to support and protection at all times. The loc</w:t>
      </w:r>
      <w:r>
        <w:rPr>
          <w:rFonts w:ascii="Times New Roman" w:hAnsi="Times New Roman" w:cs="Times New Roman"/>
          <w:noProof/>
          <w:sz w:val="24"/>
          <w:szCs w:val="24"/>
          <w:lang w:val="en-GB"/>
        </w:rPr>
        <w:t>kdown of society during the COVID-19 pandemic saw a rise in domestic violence</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child sexual abuse, cybercrime,</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and racist and xenophobic hate crime</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It is therefore crucial to strengthen the framework for support and protection of victims and ensure it </w:t>
      </w:r>
      <w:r>
        <w:rPr>
          <w:rFonts w:ascii="Times New Roman" w:hAnsi="Times New Roman" w:cs="Times New Roman"/>
          <w:noProof/>
          <w:sz w:val="24"/>
          <w:szCs w:val="24"/>
          <w:lang w:val="en-GB"/>
        </w:rPr>
        <w:t>is resilient in crisis situations.</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b/>
          <w:noProof/>
          <w:sz w:val="24"/>
          <w:szCs w:val="24"/>
        </w:rPr>
        <w:t>This first EU Strategy on victims’ rights frames the Commission’s work for the period 2020-2025.</w:t>
      </w:r>
      <w:r>
        <w:rPr>
          <w:rFonts w:ascii="Times New Roman" w:hAnsi="Times New Roman" w:cs="Times New Roman"/>
          <w:noProof/>
          <w:sz w:val="24"/>
          <w:szCs w:val="24"/>
        </w:rPr>
        <w:t xml:space="preserve"> It also invites other actors, including EU Member States and civil society, to take action. It pays particular attention to </w:t>
      </w:r>
      <w:r>
        <w:rPr>
          <w:rFonts w:ascii="Times New Roman" w:hAnsi="Times New Roman" w:cs="Times New Roman"/>
          <w:noProof/>
          <w:sz w:val="24"/>
          <w:szCs w:val="24"/>
        </w:rPr>
        <w:t>the specific needs of victims of gender-based violence. The EU will do all it can to prevent and combat gender-based violence and to support and protect victims of such crimes. The strength of the EU is in its diversity. Therefore, the EU will do all it ca</w:t>
      </w:r>
      <w:r>
        <w:rPr>
          <w:rFonts w:ascii="Times New Roman" w:hAnsi="Times New Roman" w:cs="Times New Roman"/>
          <w:noProof/>
          <w:sz w:val="24"/>
          <w:szCs w:val="24"/>
        </w:rPr>
        <w:t>n to prevent and combat hate crime, in all its forms, including racial, anti-Semitic, homophobic, or transphobic hate crime.</w:t>
      </w:r>
    </w:p>
    <w:p w:rsidR="0072696E" w:rsidRDefault="00AD474A">
      <w:pPr>
        <w:pStyle w:val="ListParagraph"/>
        <w:spacing w:after="12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has already adopted a solid set of victims’ rights. The Victims’ Rights Directive</w:t>
      </w:r>
      <w:r>
        <w:rPr>
          <w:rStyle w:val="FootnoteReference"/>
          <w:rFonts w:ascii="Times New Roman" w:hAnsi="Times New Roman" w:cs="Times New Roman"/>
          <w:noProof/>
          <w:sz w:val="24"/>
          <w:szCs w:val="24"/>
          <w:lang w:val="en-GB"/>
        </w:rPr>
        <w:footnoteReference w:id="7"/>
      </w:r>
      <w:r>
        <w:rPr>
          <w:rStyle w:val="Hyperlink"/>
          <w:rFonts w:ascii="Times New Roman" w:hAnsi="Times New Roman" w:cs="Times New Roman"/>
          <w:noProof/>
          <w:color w:val="auto"/>
          <w:sz w:val="24"/>
          <w:szCs w:val="24"/>
          <w:u w:val="none"/>
          <w:lang w:val="en-GB"/>
        </w:rPr>
        <w:t xml:space="preserve"> includes the right to access information, the right to support and protection, in accordance with victims’ individual needs, and a set of procedural rights. Other relevant EU acts include</w:t>
      </w:r>
      <w:r>
        <w:rPr>
          <w:rFonts w:ascii="Times New Roman" w:hAnsi="Times New Roman" w:cs="Times New Roman"/>
          <w:noProof/>
          <w:sz w:val="24"/>
          <w:szCs w:val="24"/>
          <w:lang w:val="en-GB"/>
        </w:rPr>
        <w:t xml:space="preserve"> the Compensation Directive</w:t>
      </w:r>
      <w:r>
        <w:rPr>
          <w:rStyle w:val="FootnoteReference"/>
          <w:rFonts w:ascii="Times New Roman" w:hAnsi="Times New Roman" w:cs="Times New Roman"/>
          <w:noProof/>
          <w:sz w:val="24"/>
          <w:szCs w:val="24"/>
          <w:lang w:val="en-GB"/>
        </w:rPr>
        <w:footnoteReference w:id="8"/>
      </w:r>
      <w:r>
        <w:rPr>
          <w:rStyle w:val="Hyperlink"/>
          <w:rFonts w:ascii="Times New Roman" w:hAnsi="Times New Roman" w:cs="Times New Roman"/>
          <w:noProof/>
          <w:color w:val="auto"/>
          <w:sz w:val="24"/>
          <w:szCs w:val="24"/>
          <w:u w:val="none"/>
          <w:lang w:val="en-GB"/>
        </w:rPr>
        <w:t xml:space="preserve"> and</w:t>
      </w:r>
      <w:r>
        <w:rPr>
          <w:rFonts w:ascii="Times New Roman" w:hAnsi="Times New Roman" w:cs="Times New Roman"/>
          <w:noProof/>
          <w:sz w:val="24"/>
          <w:szCs w:val="24"/>
          <w:lang w:val="en-GB"/>
        </w:rPr>
        <w:t xml:space="preserve"> EU rules on European protection ord</w:t>
      </w:r>
      <w:r>
        <w:rPr>
          <w:rFonts w:ascii="Times New Roman" w:hAnsi="Times New Roman" w:cs="Times New Roman"/>
          <w:noProof/>
          <w:sz w:val="24"/>
          <w:szCs w:val="24"/>
          <w:lang w:val="en-GB"/>
        </w:rPr>
        <w:t>ers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The EU has further adopted instruments that respond to the specific needs of victims of particular crimes: the </w:t>
      </w:r>
      <w:hyperlink r:id="rId21" w:history="1">
        <w:r>
          <w:rPr>
            <w:rFonts w:ascii="Times New Roman" w:hAnsi="Times New Roman" w:cs="Times New Roman"/>
            <w:noProof/>
            <w:sz w:val="24"/>
            <w:szCs w:val="24"/>
            <w:lang w:val="en-GB"/>
          </w:rPr>
          <w:t>Anti-trafficking Directive</w:t>
        </w:r>
      </w:hyperlink>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the Directive against s</w:t>
      </w:r>
      <w:r>
        <w:rPr>
          <w:rFonts w:ascii="Times New Roman" w:hAnsi="Times New Roman" w:cs="Times New Roman"/>
          <w:noProof/>
          <w:sz w:val="24"/>
          <w:szCs w:val="24"/>
          <w:lang w:val="en-GB"/>
        </w:rPr>
        <w:t xml:space="preserve">exual abuse and </w:t>
      </w:r>
      <w:r>
        <w:rPr>
          <w:rFonts w:ascii="Times New Roman" w:hAnsi="Times New Roman" w:cs="Times New Roman"/>
          <w:noProof/>
          <w:sz w:val="24"/>
          <w:szCs w:val="24"/>
          <w:lang w:val="en-GB"/>
        </w:rPr>
        <w:lastRenderedPageBreak/>
        <w:t>sexual exploitation of children</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and the </w:t>
      </w:r>
      <w:hyperlink r:id="rId22" w:history="1">
        <w:r>
          <w:rPr>
            <w:rFonts w:ascii="Times New Roman" w:hAnsi="Times New Roman" w:cs="Times New Roman"/>
            <w:noProof/>
            <w:sz w:val="24"/>
            <w:szCs w:val="24"/>
            <w:lang w:val="en-GB"/>
          </w:rPr>
          <w:t>Counter-terrorism Directive</w:t>
        </w:r>
      </w:hyperlink>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providing for specific rights for victims of terrorism. The EU has also signed the Co</w:t>
      </w:r>
      <w:r>
        <w:rPr>
          <w:rFonts w:ascii="Times New Roman" w:hAnsi="Times New Roman" w:cs="Times New Roman"/>
          <w:noProof/>
          <w:sz w:val="24"/>
          <w:szCs w:val="24"/>
          <w:lang w:val="en-GB"/>
        </w:rPr>
        <w:t>uncil of Europe Convention on preventing and combating violence against women and domestic violence (the Istanbul Convention)</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w:t>
      </w:r>
    </w:p>
    <w:p w:rsidR="0072696E" w:rsidRDefault="00AD474A">
      <w:pPr>
        <w:pStyle w:val="ListParagraph"/>
        <w:spacing w:before="240" w:after="24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Despite this progress, recent reports</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show that </w:t>
      </w:r>
      <w:r>
        <w:rPr>
          <w:rFonts w:ascii="Times New Roman" w:hAnsi="Times New Roman" w:cs="Times New Roman"/>
          <w:b/>
          <w:noProof/>
          <w:sz w:val="24"/>
          <w:szCs w:val="24"/>
          <w:lang w:val="en-GB"/>
        </w:rPr>
        <w:t>victims of crime still cannot fully rely on their rights in the EU</w:t>
      </w:r>
      <w:r>
        <w:rPr>
          <w:rFonts w:ascii="Times New Roman" w:hAnsi="Times New Roman" w:cs="Times New Roman"/>
          <w:noProof/>
          <w:sz w:val="24"/>
          <w:szCs w:val="24"/>
          <w:lang w:val="en-GB"/>
        </w:rPr>
        <w:t>. Victims’ di</w:t>
      </w:r>
      <w:r>
        <w:rPr>
          <w:rFonts w:ascii="Times New Roman" w:hAnsi="Times New Roman" w:cs="Times New Roman"/>
          <w:noProof/>
          <w:sz w:val="24"/>
          <w:szCs w:val="24"/>
          <w:lang w:val="en-GB"/>
        </w:rPr>
        <w:t>fficulties in accessing justice are mainly due to lack of information, insufficient support and protection. Victims are often exposed to secondary victimisation</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during criminal proceedings and when claiming compensation. Those who become victims of crime </w:t>
      </w:r>
      <w:r>
        <w:rPr>
          <w:rFonts w:ascii="Times New Roman" w:hAnsi="Times New Roman" w:cs="Times New Roman"/>
          <w:noProof/>
          <w:sz w:val="24"/>
          <w:szCs w:val="24"/>
          <w:lang w:val="en-GB"/>
        </w:rPr>
        <w:t>when travelling abroad find it even more difficult to access justice and compensation. For the most vulnerable victims, such as victims of gender-based violence, child victims, victims with disabilities, elderly victims, victims of hate crime, victims of t</w:t>
      </w:r>
      <w:r>
        <w:rPr>
          <w:rFonts w:ascii="Times New Roman" w:hAnsi="Times New Roman" w:cs="Times New Roman"/>
          <w:noProof/>
          <w:sz w:val="24"/>
          <w:szCs w:val="24"/>
          <w:lang w:val="en-GB"/>
        </w:rPr>
        <w:t>errorism or victims of trafficking in human beings, it is particularly challenging to go through criminal proceedings and to deal with the aftermath of crime.</w:t>
      </w:r>
    </w:p>
    <w:p w:rsidR="0072696E" w:rsidRDefault="00AD474A">
      <w:pPr>
        <w:pStyle w:val="ListParagraph"/>
        <w:spacing w:before="240" w:after="24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Addressing this problem</w:t>
      </w:r>
      <w:r>
        <w:rPr>
          <w:rFonts w:ascii="Times New Roman" w:hAnsi="Times New Roman" w:cs="Times New Roman"/>
          <w:b/>
          <w:noProof/>
          <w:sz w:val="24"/>
          <w:szCs w:val="24"/>
        </w:rPr>
        <w:t xml:space="preserve"> starts by better applying EU rules on victims’ rights in practice</w:t>
      </w:r>
      <w:r>
        <w:rPr>
          <w:rFonts w:ascii="Times New Roman" w:hAnsi="Times New Roman" w:cs="Times New Roman"/>
          <w:noProof/>
          <w:sz w:val="24"/>
          <w:szCs w:val="24"/>
        </w:rPr>
        <w:t>. The Co</w:t>
      </w:r>
      <w:r>
        <w:rPr>
          <w:rFonts w:ascii="Times New Roman" w:hAnsi="Times New Roman" w:cs="Times New Roman"/>
          <w:noProof/>
          <w:sz w:val="24"/>
          <w:szCs w:val="24"/>
        </w:rPr>
        <w:t>mmission’s recent reports on the implementation of the Victims’ Rights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the Directive on the European protection order</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show that further progress is needed to reach the full potential of these instruments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This is mostly because of their in</w:t>
      </w:r>
      <w:r>
        <w:rPr>
          <w:rFonts w:ascii="Times New Roman" w:hAnsi="Times New Roman" w:cs="Times New Roman"/>
          <w:noProof/>
          <w:sz w:val="24"/>
          <w:szCs w:val="24"/>
        </w:rPr>
        <w:t>complete transposition. Most Member States have still not fully transposed the minimum standards agreed in the EU rules on victims’ rights</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rPr>
        <w:t xml:space="preserve">. The </w:t>
      </w:r>
      <w:r>
        <w:rPr>
          <w:rFonts w:ascii="Times New Roman" w:hAnsi="Times New Roman" w:cs="Times New Roman"/>
          <w:noProof/>
          <w:sz w:val="24"/>
          <w:szCs w:val="24"/>
        </w:rPr>
        <w:lastRenderedPageBreak/>
        <w:t>implementation reports also point to incorrect implementation into national legal orders. Full implementation r</w:t>
      </w:r>
      <w:r>
        <w:rPr>
          <w:rFonts w:ascii="Times New Roman" w:hAnsi="Times New Roman" w:cs="Times New Roman"/>
          <w:noProof/>
          <w:sz w:val="24"/>
          <w:szCs w:val="24"/>
        </w:rPr>
        <w:t>equires that appropriate structures are in place providing for general and specialist support services, as well as protection in accordance with victims’ individual needs. Moreover, all actors in contact with victims must be trained and fully aware of vict</w:t>
      </w:r>
      <w:r>
        <w:rPr>
          <w:rFonts w:ascii="Times New Roman" w:hAnsi="Times New Roman" w:cs="Times New Roman"/>
          <w:noProof/>
          <w:sz w:val="24"/>
          <w:szCs w:val="24"/>
        </w:rPr>
        <w:t xml:space="preserve">ims’ rights. </w:t>
      </w:r>
      <w:r>
        <w:rPr>
          <w:rFonts w:ascii="Times New Roman" w:hAnsi="Times New Roman" w:cs="Times New Roman"/>
          <w:noProof/>
          <w:sz w:val="24"/>
          <w:szCs w:val="24"/>
          <w:lang w:val="en-GB"/>
        </w:rPr>
        <w:t>It is crucial that all Member States fully implement and apply the agreed minimum standards. The Commission will focus on ensuring correct implementation of the EU rules through additional legal actions if necessary. In addition, the Commissio</w:t>
      </w:r>
      <w:r>
        <w:rPr>
          <w:rFonts w:ascii="Times New Roman" w:hAnsi="Times New Roman" w:cs="Times New Roman"/>
          <w:noProof/>
          <w:sz w:val="24"/>
          <w:szCs w:val="24"/>
          <w:lang w:val="en-GB"/>
        </w:rPr>
        <w:t xml:space="preserve">n will promote good practices both on how to achieve the agreed minimum standards and how to go beyond them. </w:t>
      </w:r>
      <w:r>
        <w:rPr>
          <w:rFonts w:ascii="Times New Roman" w:hAnsi="Times New Roman" w:cs="Times New Roman"/>
          <w:b/>
          <w:noProof/>
          <w:sz w:val="24"/>
          <w:szCs w:val="24"/>
          <w:lang w:val="en-GB"/>
        </w:rPr>
        <w:t>Where appropriate, the Commission will propose to further strengthen EU rules on victims’ rights</w:t>
      </w:r>
      <w:r>
        <w:rPr>
          <w:rFonts w:ascii="Times New Roman" w:hAnsi="Times New Roman" w:cs="Times New Roman"/>
          <w:noProof/>
          <w:sz w:val="24"/>
          <w:szCs w:val="24"/>
          <w:lang w:val="en-GB"/>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Several actors have presented recommendations on how to improve EU policy on victims’ rights. In preparing this strategy, the Commission took into account the December 2019 </w:t>
      </w:r>
      <w:r>
        <w:rPr>
          <w:rStyle w:val="Hyperlink"/>
          <w:rFonts w:ascii="Times New Roman" w:hAnsi="Times New Roman" w:cs="Times New Roman"/>
          <w:noProof/>
          <w:color w:val="auto"/>
          <w:sz w:val="24"/>
          <w:szCs w:val="24"/>
          <w:u w:val="none"/>
        </w:rPr>
        <w:t>Council Conclusions on victims’ rights</w:t>
      </w:r>
      <w:r>
        <w:rPr>
          <w:rStyle w:val="FootnoteReference"/>
          <w:rFonts w:ascii="Times New Roman" w:hAnsi="Times New Roman" w:cs="Times New Roman"/>
          <w:noProof/>
          <w:sz w:val="24"/>
          <w:szCs w:val="24"/>
        </w:rPr>
        <w:footnoteReference w:id="20"/>
      </w:r>
      <w:r>
        <w:rPr>
          <w:rStyle w:val="Hyperlink"/>
          <w:rFonts w:ascii="Times New Roman" w:hAnsi="Times New Roman" w:cs="Times New Roman"/>
          <w:noProof/>
          <w:color w:val="auto"/>
          <w:sz w:val="24"/>
          <w:szCs w:val="24"/>
          <w:u w:val="none"/>
        </w:rPr>
        <w:t>, a study by the European Parliament</w:t>
      </w:r>
      <w:r>
        <w:rPr>
          <w:rStyle w:val="FootnoteReference"/>
          <w:rFonts w:ascii="Times New Roman" w:hAnsi="Times New Roman" w:cs="Times New Roman"/>
          <w:noProof/>
          <w:sz w:val="24"/>
          <w:szCs w:val="24"/>
        </w:rPr>
        <w:footnoteReference w:id="21"/>
      </w:r>
      <w:r>
        <w:rPr>
          <w:rStyle w:val="Hyperlink"/>
          <w:rFonts w:ascii="Times New Roman" w:hAnsi="Times New Roman" w:cs="Times New Roman"/>
          <w:noProof/>
          <w:color w:val="auto"/>
          <w:sz w:val="24"/>
          <w:szCs w:val="24"/>
          <w:u w:val="none"/>
        </w:rPr>
        <w:t>, as we</w:t>
      </w:r>
      <w:r>
        <w:rPr>
          <w:rStyle w:val="Hyperlink"/>
          <w:rFonts w:ascii="Times New Roman" w:hAnsi="Times New Roman" w:cs="Times New Roman"/>
          <w:noProof/>
          <w:color w:val="auto"/>
          <w:sz w:val="24"/>
          <w:szCs w:val="24"/>
          <w:u w:val="none"/>
        </w:rPr>
        <w:t xml:space="preserve">ll as recommendations presented in several reports, including those </w:t>
      </w:r>
      <w:r>
        <w:rPr>
          <w:rFonts w:ascii="Times New Roman" w:hAnsi="Times New Roman" w:cs="Times New Roman"/>
          <w:noProof/>
          <w:sz w:val="24"/>
          <w:szCs w:val="24"/>
        </w:rPr>
        <w:t>of former Commission President Juncker’s Special Adviser</w:t>
      </w:r>
      <w:r>
        <w:rPr>
          <w:rStyle w:val="Hyperlink"/>
          <w:rFonts w:ascii="Times New Roman" w:hAnsi="Times New Roman" w:cs="Times New Roman"/>
          <w:noProof/>
          <w:color w:val="auto"/>
          <w:sz w:val="24"/>
          <w:szCs w:val="24"/>
          <w:u w:val="none"/>
        </w:rPr>
        <w:t xml:space="preserve"> on victims’ compensation</w:t>
      </w:r>
      <w:r>
        <w:rPr>
          <w:rStyle w:val="FootnoteReference"/>
          <w:rFonts w:ascii="Times New Roman" w:hAnsi="Times New Roman" w:cs="Times New Roman"/>
          <w:noProof/>
          <w:sz w:val="24"/>
          <w:szCs w:val="24"/>
        </w:rPr>
        <w:footnoteReference w:id="22"/>
      </w:r>
      <w:r>
        <w:rPr>
          <w:rStyle w:val="Hyperlink"/>
          <w:rFonts w:ascii="Times New Roman" w:hAnsi="Times New Roman" w:cs="Times New Roman"/>
          <w:noProof/>
          <w:color w:val="auto"/>
          <w:sz w:val="24"/>
          <w:szCs w:val="24"/>
          <w:u w:val="none"/>
        </w:rPr>
        <w:t xml:space="preserve">, the </w:t>
      </w:r>
      <w:r>
        <w:rPr>
          <w:rFonts w:ascii="Times New Roman" w:hAnsi="Times New Roman" w:cs="Times New Roman"/>
          <w:noProof/>
          <w:sz w:val="24"/>
          <w:szCs w:val="24"/>
        </w:rPr>
        <w:t>Fundamental Rights Agency</w:t>
      </w:r>
      <w:r>
        <w:rPr>
          <w:rStyle w:val="FootnoteReference"/>
          <w:rFonts w:ascii="Times New Roman" w:hAnsi="Times New Roman" w:cs="Times New Roman"/>
          <w:noProof/>
          <w:sz w:val="24"/>
          <w:szCs w:val="24"/>
        </w:rPr>
        <w:footnoteReference w:id="23"/>
      </w:r>
      <w:r>
        <w:rPr>
          <w:rStyle w:val="Hyperlink"/>
          <w:rFonts w:ascii="Times New Roman" w:hAnsi="Times New Roman" w:cs="Times New Roman"/>
          <w:noProof/>
          <w:color w:val="auto"/>
          <w:sz w:val="24"/>
          <w:szCs w:val="24"/>
          <w:u w:val="none"/>
        </w:rPr>
        <w:t xml:space="preserve">, and </w:t>
      </w:r>
      <w:r>
        <w:rPr>
          <w:rFonts w:ascii="Times New Roman" w:hAnsi="Times New Roman" w:cs="Times New Roman"/>
          <w:noProof/>
          <w:sz w:val="24"/>
          <w:szCs w:val="24"/>
        </w:rPr>
        <w:t>Victim Support Europe</w:t>
      </w:r>
      <w:r>
        <w:rPr>
          <w:rStyle w:val="FootnoteReference"/>
          <w:rFonts w:ascii="Times New Roman" w:hAnsi="Times New Roman" w:cs="Times New Roman"/>
          <w:noProof/>
          <w:sz w:val="24"/>
          <w:szCs w:val="24"/>
        </w:rPr>
        <w:footnoteReference w:id="24"/>
      </w:r>
      <w:r>
        <w:rPr>
          <w:rStyle w:val="Hyperlink"/>
          <w:rFonts w:ascii="Times New Roman" w:hAnsi="Times New Roman" w:cs="Times New Roman"/>
          <w:noProof/>
          <w:color w:val="auto"/>
          <w:sz w:val="24"/>
          <w:szCs w:val="24"/>
          <w:u w:val="none"/>
        </w:rPr>
        <w:t xml:space="preser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This strategy is based on a two-strand appr</w:t>
      </w:r>
      <w:r>
        <w:rPr>
          <w:rFonts w:ascii="Times New Roman" w:hAnsi="Times New Roman" w:cs="Times New Roman"/>
          <w:noProof/>
          <w:sz w:val="24"/>
          <w:szCs w:val="24"/>
        </w:rPr>
        <w:t>oach:</w:t>
      </w:r>
      <w:r>
        <w:rPr>
          <w:rFonts w:ascii="Times New Roman" w:hAnsi="Times New Roman" w:cs="Times New Roman"/>
          <w:b/>
          <w:noProof/>
          <w:sz w:val="24"/>
          <w:szCs w:val="24"/>
        </w:rPr>
        <w:t xml:space="preserve"> empowering victims of crime </w:t>
      </w:r>
      <w:r>
        <w:rPr>
          <w:rFonts w:ascii="Times New Roman" w:hAnsi="Times New Roman" w:cs="Times New Roman"/>
          <w:noProof/>
          <w:sz w:val="24"/>
          <w:szCs w:val="24"/>
        </w:rPr>
        <w:t>and</w:t>
      </w:r>
      <w:r>
        <w:rPr>
          <w:rFonts w:ascii="Times New Roman" w:hAnsi="Times New Roman" w:cs="Times New Roman"/>
          <w:b/>
          <w:noProof/>
          <w:sz w:val="24"/>
          <w:szCs w:val="24"/>
        </w:rPr>
        <w:t xml:space="preserve"> working together for victims’ rights.</w:t>
      </w:r>
      <w:r>
        <w:rPr>
          <w:rFonts w:ascii="Times New Roman" w:hAnsi="Times New Roman" w:cs="Times New Roman"/>
          <w:noProof/>
          <w:sz w:val="24"/>
          <w:szCs w:val="24"/>
        </w:rPr>
        <w:t xml:space="preserve"> It is crucial to</w:t>
      </w:r>
      <w:r>
        <w:rPr>
          <w:rFonts w:ascii="Times New Roman" w:hAnsi="Times New Roman" w:cs="Times New Roman"/>
          <w:b/>
          <w:noProof/>
          <w:sz w:val="24"/>
          <w:szCs w:val="24"/>
        </w:rPr>
        <w:t xml:space="preserve"> </w:t>
      </w:r>
      <w:r>
        <w:rPr>
          <w:rFonts w:ascii="Times New Roman" w:hAnsi="Times New Roman" w:cs="Times New Roman"/>
          <w:noProof/>
          <w:sz w:val="24"/>
          <w:szCs w:val="24"/>
        </w:rPr>
        <w:t>empower victims of crime so they can report crime, participate in criminal proceedings, claim compensation and ultimately recover – as much as possible – from cons</w:t>
      </w:r>
      <w:r>
        <w:rPr>
          <w:rFonts w:ascii="Times New Roman" w:hAnsi="Times New Roman" w:cs="Times New Roman"/>
          <w:noProof/>
          <w:sz w:val="24"/>
          <w:szCs w:val="24"/>
        </w:rPr>
        <w:t>equences of crime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These ambitious objectives can be achieved only if the Commission and all relevant actors work together. That is why this strategy focuses also on strengthening cooperation and coordination.</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noProof/>
          <w:sz w:val="24"/>
          <w:szCs w:val="24"/>
        </w:rPr>
        <w:t>The strategy presents five key priorities: (i</w:t>
      </w:r>
      <w:r>
        <w:rPr>
          <w:rFonts w:ascii="Times New Roman" w:hAnsi="Times New Roman" w:cs="Times New Roman"/>
          <w:noProof/>
          <w:sz w:val="24"/>
          <w:szCs w:val="24"/>
        </w:rPr>
        <w:t>) effective communication with victims and a safe environment for victims to report crime; (ii) improving support and protection to the most vulnerable victims; (iii) facilitating victims’ access to compensation; (iv) strengthening cooperation and coordina</w:t>
      </w:r>
      <w:r>
        <w:rPr>
          <w:rFonts w:ascii="Times New Roman" w:hAnsi="Times New Roman" w:cs="Times New Roman"/>
          <w:noProof/>
          <w:sz w:val="24"/>
          <w:szCs w:val="24"/>
        </w:rPr>
        <w:t>tion among all relevant actors; and (v) strengthening the international dimension of victims’ rights.</w:t>
      </w:r>
    </w:p>
    <w:p w:rsidR="0072696E" w:rsidRDefault="00AD474A">
      <w:pPr>
        <w:keepNext/>
        <w:spacing w:before="120" w:after="120"/>
        <w:ind w:left="357"/>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EMPOWERING VICTIMS OF CRIME</w:t>
      </w:r>
    </w:p>
    <w:p w:rsidR="0072696E" w:rsidRDefault="0072696E">
      <w:pPr>
        <w:keepNext/>
        <w:spacing w:before="120" w:after="120"/>
        <w:ind w:left="357"/>
        <w:jc w:val="both"/>
        <w:rPr>
          <w:rFonts w:ascii="Times New Roman" w:hAnsi="Times New Roman" w:cs="Times New Roman"/>
          <w:b/>
          <w:noProof/>
          <w:sz w:val="24"/>
          <w:szCs w:val="24"/>
        </w:rPr>
      </w:pPr>
    </w:p>
    <w:p w:rsidR="0072696E" w:rsidRDefault="00AD474A">
      <w:pPr>
        <w:pStyle w:val="ListParagraph"/>
        <w:keepNext/>
        <w:numPr>
          <w:ilvl w:val="0"/>
          <w:numId w:val="4"/>
        </w:numPr>
        <w:spacing w:line="27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Effective communication with victims and a safe environment for victims to report crime</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An effective policy to fight crime re</w:t>
      </w:r>
      <w:r>
        <w:rPr>
          <w:rFonts w:ascii="Times New Roman" w:hAnsi="Times New Roman" w:cs="Times New Roman"/>
          <w:noProof/>
          <w:sz w:val="24"/>
          <w:szCs w:val="24"/>
        </w:rPr>
        <w:t xml:space="preserve">quires that national authorities ensure a </w:t>
      </w:r>
      <w:r>
        <w:rPr>
          <w:rFonts w:ascii="Times New Roman" w:hAnsi="Times New Roman" w:cs="Times New Roman"/>
          <w:b/>
          <w:noProof/>
          <w:sz w:val="24"/>
          <w:szCs w:val="24"/>
        </w:rPr>
        <w:t>safe environment for victims to report crimes</w:t>
      </w:r>
      <w:r>
        <w:rPr>
          <w:rFonts w:ascii="Times New Roman" w:hAnsi="Times New Roman" w:cs="Times New Roman"/>
          <w:noProof/>
          <w:sz w:val="24"/>
          <w:szCs w:val="24"/>
        </w:rPr>
        <w:t>. Better support and protection to victims of crime will result in increased security of all citizens in the European Union.</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 xml:space="preserve">Too often victims are not aware of their </w:t>
      </w:r>
      <w:r>
        <w:rPr>
          <w:rFonts w:ascii="Times New Roman" w:hAnsi="Times New Roman" w:cs="Times New Roman"/>
          <w:b/>
          <w:noProof/>
          <w:sz w:val="24"/>
          <w:szCs w:val="24"/>
        </w:rPr>
        <w:t>rights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Persons in contact with victims (including the first contact authorities) who should inform victims about their rights are often not well trained to do so</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Crime under-reporting is another serious problem. The fear of the offender or of negative </w:t>
      </w:r>
      <w:r>
        <w:rPr>
          <w:rFonts w:ascii="Times New Roman" w:hAnsi="Times New Roman" w:cs="Times New Roman"/>
          <w:noProof/>
          <w:sz w:val="24"/>
          <w:szCs w:val="24"/>
        </w:rPr>
        <w:t>consequences from participating in the judicial process often stops victims from reporting a crime. Cases of sexual and gender-based violence are largely under-reported. Only about one third of women who are physically or sexually abused, mostly by their p</w:t>
      </w:r>
      <w:r>
        <w:rPr>
          <w:rFonts w:ascii="Times New Roman" w:hAnsi="Times New Roman" w:cs="Times New Roman"/>
          <w:noProof/>
          <w:sz w:val="24"/>
          <w:szCs w:val="24"/>
        </w:rPr>
        <w:t>artners or close relatives, contact the authorities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In cases of gender-based violence, utmost care should be exercised to avoid victimis</w:t>
      </w:r>
      <w:bookmarkStart w:id="1" w:name="_GoBack"/>
      <w:bookmarkEnd w:id="1"/>
      <w:r>
        <w:rPr>
          <w:rFonts w:ascii="Times New Roman" w:hAnsi="Times New Roman" w:cs="Times New Roman"/>
          <w:noProof/>
          <w:sz w:val="24"/>
          <w:szCs w:val="24"/>
        </w:rPr>
        <w:t>ation of children. It can also be difficult for a child to report a crime. Children are often victimised in the family</w:t>
      </w:r>
      <w:r>
        <w:rPr>
          <w:rFonts w:ascii="Times New Roman" w:hAnsi="Times New Roman" w:cs="Times New Roman"/>
          <w:noProof/>
          <w:sz w:val="24"/>
          <w:szCs w:val="24"/>
        </w:rPr>
        <w:t xml:space="preserve"> environment, or by persons whom they depend on. It is therefore crucial to ensure special reporting mechanisms for such victims. Professionals who are in contact with them (such as health-care staff or teachers) should be trained to detect crime and deal </w:t>
      </w:r>
      <w:r>
        <w:rPr>
          <w:rFonts w:ascii="Times New Roman" w:hAnsi="Times New Roman" w:cs="Times New Roman"/>
          <w:noProof/>
          <w:sz w:val="24"/>
          <w:szCs w:val="24"/>
        </w:rPr>
        <w:t>with it in an appropriate manner.</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noProof/>
          <w:sz w:val="24"/>
          <w:szCs w:val="24"/>
        </w:rPr>
        <w:t>It is also important that relevant professionals communicate with victims in a way that is adapted to victims’ specific needs. This is particularly relevant for victims with disabilities. Professionals who are in contact w</w:t>
      </w:r>
      <w:r>
        <w:rPr>
          <w:rFonts w:ascii="Times New Roman" w:hAnsi="Times New Roman" w:cs="Times New Roman"/>
          <w:noProof/>
          <w:sz w:val="24"/>
          <w:szCs w:val="24"/>
        </w:rPr>
        <w:t xml:space="preserve">ith victims with disabilities should be trained to communicate with them in a way that takes into account any mental or physical impairment such as hearing or speech impairments. In addition, accessibility to premises for victims with disabilities must be </w:t>
      </w:r>
      <w:r>
        <w:rPr>
          <w:rFonts w:ascii="Times New Roman" w:hAnsi="Times New Roman" w:cs="Times New Roman"/>
          <w:noProof/>
          <w:sz w:val="24"/>
          <w:szCs w:val="24"/>
        </w:rPr>
        <w:t xml:space="preserve">ensured so they can report crime and participate in criminal proceedings. </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noProof/>
          <w:sz w:val="24"/>
          <w:szCs w:val="24"/>
        </w:rPr>
        <w:t>Moreover, victims of crime belonging to disadvantaged or vulnerable communities or minorities may have low trust in public authorities, which prevents them from reporting crime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Fu</w:t>
      </w:r>
      <w:r>
        <w:rPr>
          <w:rFonts w:ascii="Times New Roman" w:hAnsi="Times New Roman" w:cs="Times New Roman"/>
          <w:noProof/>
          <w:sz w:val="24"/>
          <w:szCs w:val="24"/>
        </w:rPr>
        <w:t>ndamental Rights Agency surveys show a considerable level of under-</w:t>
      </w:r>
      <w:r>
        <w:rPr>
          <w:rFonts w:ascii="Times New Roman" w:hAnsi="Times New Roman" w:cs="Times New Roman"/>
          <w:noProof/>
          <w:sz w:val="24"/>
          <w:szCs w:val="24"/>
        </w:rPr>
        <w:lastRenderedPageBreak/>
        <w:t>reporting of hate crime among the LGBTI+, Black, Muslim and Jewish communities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To increase crime reporting among members of these communities, it is vital to raise trust towards the publi</w:t>
      </w:r>
      <w:r>
        <w:rPr>
          <w:rFonts w:ascii="Times New Roman" w:hAnsi="Times New Roman" w:cs="Times New Roman"/>
          <w:noProof/>
          <w:sz w:val="24"/>
          <w:szCs w:val="24"/>
        </w:rPr>
        <w:t>c authorities by, for instance, strengthening cooperation among the relevant authorities and relevant communities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It is equally important to ensure specific training about non-discrimination for police and other persons coming into contact with those vic</w:t>
      </w:r>
      <w:r>
        <w:rPr>
          <w:rFonts w:ascii="Times New Roman" w:hAnsi="Times New Roman" w:cs="Times New Roman"/>
          <w:noProof/>
          <w:sz w:val="24"/>
          <w:szCs w:val="24"/>
        </w:rPr>
        <w:t>tims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noProof/>
          <w:sz w:val="24"/>
          <w:szCs w:val="24"/>
        </w:rPr>
        <w:t>An increasing share of our lives takes place online, a trend further accentuated by the COVID-19 pandemic. Cybercrime</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may include serious crimes against persons such as online sexual offences (including against children), identity theft, online hat</w:t>
      </w:r>
      <w:r>
        <w:rPr>
          <w:rFonts w:ascii="Times New Roman" w:hAnsi="Times New Roman" w:cs="Times New Roman"/>
          <w:noProof/>
          <w:sz w:val="24"/>
          <w:szCs w:val="24"/>
        </w:rPr>
        <w:t>e crime and crimes against property (such as fraud and counterfeiting of non-cash means of payment).Victims of cybercrime do not always find relevant assistance to remedy the damage they suffered and often fail to report a crime. Children or elderly person</w:t>
      </w:r>
      <w:r>
        <w:rPr>
          <w:rFonts w:ascii="Times New Roman" w:hAnsi="Times New Roman" w:cs="Times New Roman"/>
          <w:noProof/>
          <w:sz w:val="24"/>
          <w:szCs w:val="24"/>
        </w:rPr>
        <w:t>s in particular may lack the necessary digital skills or awareness of the remedies at their disposal. Reporting cybercrimes should be further facilitated and victims should be provided with the help they need</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Raising awareness about victims’ rights is an</w:t>
      </w:r>
      <w:r>
        <w:rPr>
          <w:rFonts w:ascii="Times New Roman" w:hAnsi="Times New Roman" w:cs="Times New Roman"/>
          <w:noProof/>
          <w:sz w:val="24"/>
          <w:szCs w:val="24"/>
        </w:rPr>
        <w:t xml:space="preserve"> indispensable element of creating a safer environment for victims. Therefore, under this strategy, the Commission will promote better communication about victims’ rights and victims’ needs by launching</w:t>
      </w:r>
      <w:r>
        <w:rPr>
          <w:rFonts w:ascii="Times New Roman" w:hAnsi="Times New Roman" w:cs="Times New Roman"/>
          <w:b/>
          <w:noProof/>
          <w:sz w:val="24"/>
          <w:szCs w:val="24"/>
        </w:rPr>
        <w:t xml:space="preserve"> an EU awareness campaign on victims’ rights</w:t>
      </w:r>
      <w:r>
        <w:rPr>
          <w:rFonts w:ascii="Times New Roman" w:hAnsi="Times New Roman" w:cs="Times New Roman"/>
          <w:noProof/>
          <w:sz w:val="24"/>
          <w:szCs w:val="24"/>
        </w:rPr>
        <w:t xml:space="preserve"> and by pr</w:t>
      </w:r>
      <w:r>
        <w:rPr>
          <w:rFonts w:ascii="Times New Roman" w:hAnsi="Times New Roman" w:cs="Times New Roman"/>
          <w:noProof/>
          <w:sz w:val="24"/>
          <w:szCs w:val="24"/>
        </w:rPr>
        <w:t>omoting training activities.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The EU campaign will focus on raising awareness about victims’ rights in general and will promote </w:t>
      </w:r>
      <w:r>
        <w:rPr>
          <w:rFonts w:ascii="Times New Roman" w:hAnsi="Times New Roman" w:cs="Times New Roman"/>
          <w:b/>
          <w:noProof/>
          <w:sz w:val="24"/>
          <w:szCs w:val="24"/>
        </w:rPr>
        <w:t>specialist support and protection for victims with specific needs, such as victims of gender-based and domestic violence and vict</w:t>
      </w:r>
      <w:r>
        <w:rPr>
          <w:rFonts w:ascii="Times New Roman" w:hAnsi="Times New Roman" w:cs="Times New Roman"/>
          <w:b/>
          <w:noProof/>
          <w:sz w:val="24"/>
          <w:szCs w:val="24"/>
        </w:rPr>
        <w:t>ims of hate crime</w:t>
      </w:r>
      <w:r>
        <w:rPr>
          <w:rFonts w:ascii="Times New Roman" w:hAnsi="Times New Roman" w:cs="Times New Roman"/>
          <w:noProof/>
          <w:sz w:val="24"/>
          <w:szCs w:val="24"/>
        </w:rPr>
        <w:t>. Particular attention will be paid to reaching out to vulnerable groups and marginalised or isolated communities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who experience more barriers or have limited possibilities to access justice and support. Particular attention will be also </w:t>
      </w:r>
      <w:r>
        <w:rPr>
          <w:rFonts w:ascii="Times New Roman" w:hAnsi="Times New Roman" w:cs="Times New Roman"/>
          <w:noProof/>
          <w:sz w:val="24"/>
          <w:szCs w:val="24"/>
        </w:rPr>
        <w:t xml:space="preserve">paid to appropriate methods of communication to ensure that campaign reaches child victims, elderly victims or victims with disability.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also focus on </w:t>
      </w:r>
      <w:r>
        <w:rPr>
          <w:rFonts w:ascii="Times New Roman" w:hAnsi="Times New Roman" w:cs="Times New Roman"/>
          <w:b/>
          <w:noProof/>
          <w:sz w:val="24"/>
          <w:szCs w:val="24"/>
        </w:rPr>
        <w:t>training activities</w:t>
      </w:r>
      <w:r>
        <w:rPr>
          <w:rFonts w:ascii="Times New Roman" w:hAnsi="Times New Roman" w:cs="Times New Roman"/>
          <w:noProof/>
          <w:sz w:val="24"/>
          <w:szCs w:val="24"/>
        </w:rPr>
        <w:t xml:space="preserve"> that effectively reach actors who are in contact with victims, su</w:t>
      </w:r>
      <w:r>
        <w:rPr>
          <w:rFonts w:ascii="Times New Roman" w:hAnsi="Times New Roman" w:cs="Times New Roman"/>
          <w:noProof/>
          <w:sz w:val="24"/>
          <w:szCs w:val="24"/>
        </w:rPr>
        <w:t>ch as judicial authorities and other judicial staff in contact with victims such as lawyers, prosecutors, court staff, prison and probation staff. In this regard, the Commission will strengthen its cooperation with the European Judicial Training Network (E</w:t>
      </w:r>
      <w:r>
        <w:rPr>
          <w:rFonts w:ascii="Times New Roman" w:hAnsi="Times New Roman" w:cs="Times New Roman"/>
          <w:noProof/>
          <w:sz w:val="24"/>
          <w:szCs w:val="24"/>
        </w:rPr>
        <w:t>JTN)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The Commission will also promote a better understanding of victims’ rights and improved methods of communication with victims among law enforcement authorities with the assistance of the European Union Agency for Law Enforcement Training (CEPOL)</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T</w:t>
      </w:r>
      <w:r>
        <w:rPr>
          <w:rFonts w:ascii="Times New Roman" w:hAnsi="Times New Roman" w:cs="Times New Roman"/>
          <w:noProof/>
          <w:sz w:val="24"/>
          <w:szCs w:val="24"/>
        </w:rPr>
        <w:t>o respond to the specific needs of victims of cybercrime, the Commission will also continue to support the European Cybercrime Training and Education Group (ECTEG)</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Restorative justice services provide victims with a safe environment to make their voice </w:t>
      </w:r>
      <w:r>
        <w:rPr>
          <w:rFonts w:ascii="Times New Roman" w:hAnsi="Times New Roman" w:cs="Times New Roman"/>
          <w:noProof/>
          <w:sz w:val="24"/>
          <w:szCs w:val="24"/>
        </w:rPr>
        <w:t>heard and support their healing process. The Victims’ Rights Directive requires that such services have as a primary consideration the interests and needs of the victim</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Safeguards must be in place to ensure that the victim is not further victimised durin</w:t>
      </w:r>
      <w:r>
        <w:rPr>
          <w:rFonts w:ascii="Times New Roman" w:hAnsi="Times New Roman" w:cs="Times New Roman"/>
          <w:noProof/>
          <w:sz w:val="24"/>
          <w:szCs w:val="24"/>
        </w:rPr>
        <w:t>g the process. In practice, there is a lack of knowledge about restorative justice services among professionals and victims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It is therefore crucial that Member States ensure high quality standards in delivering restorative justice services and provide fo</w:t>
      </w:r>
      <w:r>
        <w:rPr>
          <w:rFonts w:ascii="Times New Roman" w:hAnsi="Times New Roman" w:cs="Times New Roman"/>
          <w:noProof/>
          <w:sz w:val="24"/>
          <w:szCs w:val="24"/>
        </w:rPr>
        <w:t>r training of restorative justice practitioners. The potential benefits of such services depend on the availability, accessibility and quality of restorative justice services in the Member States.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together with Member States, will continue </w:t>
      </w:r>
      <w:r>
        <w:rPr>
          <w:rFonts w:ascii="Times New Roman" w:hAnsi="Times New Roman" w:cs="Times New Roman"/>
          <w:noProof/>
          <w:sz w:val="24"/>
          <w:szCs w:val="24"/>
        </w:rPr>
        <w:t>to improve the quality and reliability of information about victims’ rights on the</w:t>
      </w:r>
      <w:r>
        <w:rPr>
          <w:rFonts w:ascii="Times New Roman" w:hAnsi="Times New Roman" w:cs="Times New Roman"/>
          <w:b/>
          <w:noProof/>
          <w:sz w:val="24"/>
          <w:szCs w:val="24"/>
        </w:rPr>
        <w:t xml:space="preserve"> e-Justice Portal</w:t>
      </w:r>
      <w:r>
        <w:rPr>
          <w:rStyle w:val="FootnoteReference"/>
          <w:rFonts w:ascii="Times New Roman" w:hAnsi="Times New Roman" w:cs="Times New Roman"/>
          <w:b/>
          <w:noProof/>
          <w:sz w:val="24"/>
          <w:szCs w:val="24"/>
        </w:rPr>
        <w:footnoteReference w:id="41"/>
      </w:r>
      <w:r>
        <w:rPr>
          <w:rFonts w:ascii="Times New Roman" w:hAnsi="Times New Roman" w:cs="Times New Roman"/>
          <w:noProof/>
          <w:sz w:val="24"/>
          <w:szCs w:val="24"/>
        </w:rPr>
        <w:t xml:space="preserve"> and will promote it to a broad range of potential end-users. This includes victims, victim support organisations and national authorities (including consul</w:t>
      </w:r>
      <w:r>
        <w:rPr>
          <w:rFonts w:ascii="Times New Roman" w:hAnsi="Times New Roman" w:cs="Times New Roman"/>
          <w:noProof/>
          <w:sz w:val="24"/>
          <w:szCs w:val="24"/>
        </w:rPr>
        <w:t>ar authorities and police). To spread information about victims’ rights, the Commission will also improve access to information gathered under relevant EU funded projects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and provide a comprehensive database of such projects on the Europa website.</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Efficie</w:t>
      </w:r>
      <w:r>
        <w:rPr>
          <w:rFonts w:ascii="Times New Roman" w:hAnsi="Times New Roman" w:cs="Times New Roman"/>
          <w:noProof/>
          <w:sz w:val="24"/>
          <w:szCs w:val="24"/>
        </w:rPr>
        <w:t>nt support and protection of victims of crime cannot be achieved without the cooperation of national authorities and victim support organisations. In this regard, the Commission will promote mutual training</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and exchange of good practices among the nationa</w:t>
      </w:r>
      <w:r>
        <w:rPr>
          <w:rFonts w:ascii="Times New Roman" w:hAnsi="Times New Roman" w:cs="Times New Roman"/>
          <w:noProof/>
          <w:sz w:val="24"/>
          <w:szCs w:val="24"/>
        </w:rPr>
        <w:t>l authorities and victim support organisations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For the </w:t>
      </w:r>
      <w:hyperlink r:id="rId23" w:history="1">
        <w:r>
          <w:rPr>
            <w:rStyle w:val="Hyperlink"/>
            <w:rFonts w:ascii="Times New Roman" w:hAnsi="Times New Roman" w:cs="Times New Roman"/>
            <w:b/>
            <w:noProof/>
            <w:color w:val="auto"/>
            <w:sz w:val="24"/>
            <w:szCs w:val="24"/>
            <w:u w:val="none"/>
          </w:rPr>
          <w:t>new multiannual financial framework for 2021-2027</w:t>
        </w:r>
      </w:hyperlink>
      <w:r>
        <w:rPr>
          <w:rStyle w:val="Hyperlink"/>
          <w:rFonts w:ascii="Times New Roman" w:hAnsi="Times New Roman" w:cs="Times New Roman"/>
          <w:noProof/>
          <w:color w:val="auto"/>
          <w:sz w:val="24"/>
          <w:szCs w:val="24"/>
          <w:u w:val="none"/>
        </w:rPr>
        <w:t xml:space="preserve">, </w:t>
      </w:r>
      <w:r>
        <w:rPr>
          <w:rFonts w:ascii="Times New Roman" w:hAnsi="Times New Roman" w:cs="Times New Roman"/>
          <w:noProof/>
          <w:sz w:val="24"/>
          <w:szCs w:val="24"/>
        </w:rPr>
        <w:t xml:space="preserve">the Commission has proposed to continue </w:t>
      </w:r>
      <w:r>
        <w:rPr>
          <w:rFonts w:ascii="Times New Roman" w:hAnsi="Times New Roman" w:cs="Times New Roman"/>
          <w:noProof/>
          <w:sz w:val="24"/>
          <w:szCs w:val="24"/>
        </w:rPr>
        <w:t>with funding possibilities for victim support organisations so they can contribute to correct implementation of the EU rules on victims’ rights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In addition, under the new multiannual financial framework, the Commission will promote the integration of vic</w:t>
      </w:r>
      <w:r>
        <w:rPr>
          <w:rFonts w:ascii="Times New Roman" w:hAnsi="Times New Roman" w:cs="Times New Roman"/>
          <w:noProof/>
          <w:sz w:val="24"/>
          <w:szCs w:val="24"/>
        </w:rPr>
        <w:t>tims’ rights measures in EU funding programmes for policies such as security</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health and education. Such an approach will raise awareness about victims’ rights to a larger public and will increase funding possibilities for projects that take a holistic ap</w:t>
      </w:r>
      <w:r>
        <w:rPr>
          <w:rFonts w:ascii="Times New Roman" w:hAnsi="Times New Roman" w:cs="Times New Roman"/>
          <w:noProof/>
          <w:sz w:val="24"/>
          <w:szCs w:val="24"/>
        </w:rPr>
        <w:t xml:space="preserve">proach to victims’ rights. </w:t>
      </w:r>
    </w:p>
    <w:p w:rsidR="0072696E" w:rsidRDefault="00AD474A">
      <w:pPr>
        <w:pStyle w:val="ListParagraph"/>
        <w:spacing w:before="240" w:after="24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continue to monitor the</w:t>
      </w:r>
      <w:r>
        <w:rPr>
          <w:rFonts w:ascii="Times New Roman" w:hAnsi="Times New Roman" w:cs="Times New Roman"/>
          <w:b/>
          <w:noProof/>
          <w:sz w:val="24"/>
          <w:szCs w:val="24"/>
          <w:lang w:val="en-GB"/>
        </w:rPr>
        <w:t xml:space="preserve"> implementation of the relevant EU rules, </w:t>
      </w:r>
      <w:r>
        <w:rPr>
          <w:rFonts w:ascii="Times New Roman" w:hAnsi="Times New Roman" w:cs="Times New Roman"/>
          <w:noProof/>
          <w:sz w:val="24"/>
          <w:szCs w:val="24"/>
          <w:lang w:val="en-GB"/>
        </w:rPr>
        <w:t>including the provisions of the Victims’ Rights Directive on victims’ rights to information, including communication in a simple and accessible</w:t>
      </w:r>
      <w:r>
        <w:rPr>
          <w:rFonts w:ascii="Times New Roman" w:hAnsi="Times New Roman" w:cs="Times New Roman"/>
          <w:noProof/>
          <w:sz w:val="24"/>
          <w:szCs w:val="24"/>
          <w:lang w:val="en-GB"/>
        </w:rPr>
        <w:t xml:space="preserve"> language, support and protection in accordance with individual needs and the provision of training activities. As demonstrated by the report of the Commission on the implementation of the Victims’ Rights Directive, most Member States still have issues wit</w:t>
      </w:r>
      <w:r>
        <w:rPr>
          <w:rFonts w:ascii="Times New Roman" w:hAnsi="Times New Roman" w:cs="Times New Roman"/>
          <w:noProof/>
          <w:sz w:val="24"/>
          <w:szCs w:val="24"/>
          <w:lang w:val="en-GB"/>
        </w:rPr>
        <w:t>h complete/correct transposition and/or practical implementation of these key provisions of the Directive.</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the European Commission: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Launch an EU campaign to raise awareness about victims’ rights and to promote specialist support and protect</w:t>
      </w:r>
      <w:r>
        <w:rPr>
          <w:rFonts w:ascii="Times New Roman" w:hAnsi="Times New Roman" w:cs="Times New Roman"/>
          <w:b/>
          <w:noProof/>
          <w:sz w:val="24"/>
          <w:szCs w:val="24"/>
          <w:lang w:val="en-GB"/>
        </w:rPr>
        <w:t>ion for victims with specific needs;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Promote training activities for judicial and law enforcement authorities; </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Provide EU funding to national victim support organisations and relevant community-based organisations to provide information, support and prote</w:t>
      </w:r>
      <w:r>
        <w:rPr>
          <w:rFonts w:ascii="Times New Roman" w:hAnsi="Times New Roman" w:cs="Times New Roman"/>
          <w:b/>
          <w:noProof/>
          <w:sz w:val="24"/>
          <w:szCs w:val="24"/>
          <w:lang w:val="en-GB"/>
        </w:rPr>
        <w:t>ction for victims, and to promote restorative justice services.</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the Member States: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Ensure full and correct implementation of the Victims’ Rights Directive and other EU rules on victims of particular crimes, in particular in relation to prov</w:t>
      </w:r>
      <w:r>
        <w:rPr>
          <w:rFonts w:ascii="Times New Roman" w:hAnsi="Times New Roman" w:cs="Times New Roman"/>
          <w:b/>
          <w:noProof/>
          <w:sz w:val="24"/>
          <w:szCs w:val="24"/>
          <w:lang w:val="en-GB"/>
        </w:rPr>
        <w:t xml:space="preserve">isions on victims’ access to information, to support and protection; </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Launch national awareness campaigns about victims’ rights, including support for victims with specific needs;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Support civil society in strengthening victims’ rights, including with the </w:t>
      </w:r>
      <w:r>
        <w:rPr>
          <w:rFonts w:ascii="Times New Roman" w:hAnsi="Times New Roman" w:cs="Times New Roman"/>
          <w:b/>
          <w:noProof/>
          <w:sz w:val="24"/>
          <w:szCs w:val="24"/>
          <w:lang w:val="en-GB"/>
        </w:rPr>
        <w:t>help of available EU funding.</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other stakeholders:</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noProof/>
          <w:sz w:val="24"/>
          <w:szCs w:val="24"/>
        </w:rPr>
        <w:t>Victim support organisations: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Engage with national authorities, including judicial and law enforcement authorities, and participate in mutual training activities.</w:t>
      </w:r>
    </w:p>
    <w:p w:rsidR="0072696E" w:rsidRDefault="0072696E">
      <w:pPr>
        <w:spacing w:before="120" w:after="120" w:line="240" w:lineRule="auto"/>
        <w:rPr>
          <w:rFonts w:ascii="Times New Roman" w:hAnsi="Times New Roman" w:cs="Times New Roman"/>
          <w:b/>
          <w:noProof/>
          <w:sz w:val="24"/>
          <w:szCs w:val="24"/>
        </w:rPr>
      </w:pPr>
    </w:p>
    <w:p w:rsidR="0072696E" w:rsidRDefault="00AD474A">
      <w:pPr>
        <w:pStyle w:val="ListParagraph"/>
        <w:numPr>
          <w:ilvl w:val="0"/>
          <w:numId w:val="4"/>
        </w:numPr>
        <w:spacing w:before="120"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Improving support and </w:t>
      </w:r>
      <w:r>
        <w:rPr>
          <w:rFonts w:ascii="Times New Roman" w:hAnsi="Times New Roman" w:cs="Times New Roman"/>
          <w:b/>
          <w:noProof/>
          <w:sz w:val="24"/>
          <w:szCs w:val="24"/>
          <w:lang w:val="en-GB"/>
        </w:rPr>
        <w:t>protection of the most vulnerable victims</w:t>
      </w:r>
    </w:p>
    <w:p w:rsidR="0072696E" w:rsidRDefault="00AD474A">
      <w:pPr>
        <w:spacing w:before="120" w:after="120"/>
        <w:ind w:left="357"/>
        <w:jc w:val="both"/>
        <w:rPr>
          <w:rFonts w:ascii="Times New Roman" w:hAnsi="Times New Roman" w:cs="Times New Roman"/>
          <w:noProof/>
          <w:sz w:val="24"/>
          <w:szCs w:val="24"/>
        </w:rPr>
      </w:pPr>
      <w:r>
        <w:rPr>
          <w:rFonts w:ascii="Times New Roman" w:hAnsi="Times New Roman" w:cs="Times New Roman"/>
          <w:noProof/>
          <w:sz w:val="24"/>
          <w:szCs w:val="24"/>
        </w:rPr>
        <w:t>All victims of crime are vulnerable, but because of their personal characteristics, the nature of the crime suffered or personal circumstances some victims are even more vulnerable than others.</w:t>
      </w:r>
    </w:p>
    <w:p w:rsidR="0072696E" w:rsidRDefault="00AD474A">
      <w:pPr>
        <w:spacing w:before="120" w:after="120"/>
        <w:ind w:left="357"/>
        <w:jc w:val="both"/>
        <w:rPr>
          <w:rFonts w:ascii="Times New Roman" w:hAnsi="Times New Roman" w:cs="Times New Roman"/>
          <w:noProof/>
          <w:sz w:val="24"/>
          <w:szCs w:val="24"/>
        </w:rPr>
      </w:pPr>
      <w:r>
        <w:rPr>
          <w:rFonts w:ascii="Times New Roman" w:hAnsi="Times New Roman" w:cs="Times New Roman"/>
          <w:noProof/>
          <w:sz w:val="24"/>
          <w:szCs w:val="24"/>
        </w:rPr>
        <w:t>The situation of vul</w:t>
      </w:r>
      <w:r>
        <w:rPr>
          <w:rFonts w:ascii="Times New Roman" w:hAnsi="Times New Roman" w:cs="Times New Roman"/>
          <w:noProof/>
          <w:sz w:val="24"/>
          <w:szCs w:val="24"/>
        </w:rPr>
        <w:t xml:space="preserve">nerability of some victims may worsen in specific circumstances. During confinement measures related to the COVID-19 pandemic, </w:t>
      </w:r>
      <w:r>
        <w:rPr>
          <w:rFonts w:ascii="Times New Roman" w:hAnsi="Times New Roman" w:cs="Times New Roman"/>
          <w:b/>
          <w:noProof/>
          <w:sz w:val="24"/>
          <w:szCs w:val="24"/>
        </w:rPr>
        <w:t>victims of domestic violence</w:t>
      </w:r>
      <w:r>
        <w:rPr>
          <w:rStyle w:val="FootnoteReference"/>
          <w:rFonts w:ascii="Times New Roman" w:hAnsi="Times New Roman" w:cs="Times New Roman"/>
          <w:b/>
          <w:noProof/>
          <w:sz w:val="24"/>
          <w:szCs w:val="24"/>
        </w:rPr>
        <w:footnoteReference w:id="47"/>
      </w:r>
      <w:r>
        <w:rPr>
          <w:rFonts w:ascii="Times New Roman" w:hAnsi="Times New Roman" w:cs="Times New Roman"/>
          <w:noProof/>
          <w:sz w:val="24"/>
          <w:szCs w:val="24"/>
        </w:rPr>
        <w:t xml:space="preserve"> are more exposed to violence (as they are confined under one roof with their offenders) and their a</w:t>
      </w:r>
      <w:r>
        <w:rPr>
          <w:rFonts w:ascii="Times New Roman" w:hAnsi="Times New Roman" w:cs="Times New Roman"/>
          <w:noProof/>
          <w:sz w:val="24"/>
          <w:szCs w:val="24"/>
        </w:rPr>
        <w:t>ccess to support and protection is limited</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rsidR="0072696E" w:rsidRDefault="00AD474A">
      <w:pPr>
        <w:pStyle w:val="ListParagraph"/>
        <w:spacing w:after="12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rPr>
        <w:t>National support</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and protection measures need to be effective for all victims and at all times. For victims of domestic violence, it means that shelters, helplines and psychological aid should be available also during a crisis. In order to guarantee support and protection</w:t>
      </w:r>
      <w:r>
        <w:rPr>
          <w:rFonts w:ascii="Times New Roman" w:hAnsi="Times New Roman" w:cs="Times New Roman"/>
          <w:noProof/>
          <w:sz w:val="24"/>
          <w:szCs w:val="24"/>
        </w:rPr>
        <w:t xml:space="preserve"> for all victims during the crisis, including victims of domestic violence, victim support measures </w:t>
      </w:r>
      <w:r>
        <w:rPr>
          <w:rFonts w:ascii="Times New Roman" w:hAnsi="Times New Roman" w:cs="Times New Roman"/>
          <w:noProof/>
          <w:sz w:val="24"/>
          <w:szCs w:val="24"/>
          <w:lang w:val="en-GB"/>
        </w:rPr>
        <w:t>should be integrated in the national pandemic emergency schemes. It can be achieved by for instance declaring victim support services as essential services</w:t>
      </w:r>
      <w:r>
        <w:rPr>
          <w:rStyle w:val="FootnoteReference"/>
          <w:rFonts w:ascii="Times New Roman" w:hAnsi="Times New Roman" w:cs="Times New Roman"/>
          <w:noProof/>
          <w:sz w:val="24"/>
          <w:szCs w:val="24"/>
          <w:lang w:val="en-GB"/>
        </w:rPr>
        <w:footnoteReference w:id="50"/>
      </w:r>
      <w:r>
        <w:rPr>
          <w:rFonts w:ascii="Times New Roman" w:hAnsi="Times New Roman" w:cs="Times New Roman"/>
          <w:noProof/>
          <w:sz w:val="24"/>
          <w:szCs w:val="24"/>
          <w:lang w:val="en-GB"/>
        </w:rPr>
        <w:t>.</w:t>
      </w:r>
    </w:p>
    <w:p w:rsidR="0072696E" w:rsidRDefault="00AD474A">
      <w:pPr>
        <w:pStyle w:val="ListParagraph"/>
        <w:spacing w:after="12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Member States have taken special measures of support and protection for victims of crime during the COVID-19 pandemic and related lockdown measures. In particular, it is crucial to ensure effective access to on- and off-line support services, includ</w:t>
      </w:r>
      <w:r>
        <w:rPr>
          <w:rFonts w:ascii="Times New Roman" w:hAnsi="Times New Roman" w:cs="Times New Roman"/>
          <w:noProof/>
          <w:sz w:val="24"/>
          <w:szCs w:val="24"/>
          <w:lang w:val="en-GB"/>
        </w:rPr>
        <w:t>ing psychological aid and other social services. Victims of domestic violence in particular should have access to shelters, psychological aid, trauma support and counselling. National enforcement authorities should also be particularly vigilant to the regi</w:t>
      </w:r>
      <w:r>
        <w:rPr>
          <w:rFonts w:ascii="Times New Roman" w:hAnsi="Times New Roman" w:cs="Times New Roman"/>
          <w:noProof/>
          <w:sz w:val="24"/>
          <w:szCs w:val="24"/>
          <w:lang w:val="en-GB"/>
        </w:rPr>
        <w:t>stered and new cases of domestic violence. It is also crucial to ensure physical protection of victims. The Commission has been promoting the exchange of good practices on optimal means to ensure victims’ access to support and protection during the COVID-1</w:t>
      </w:r>
      <w:r>
        <w:rPr>
          <w:rFonts w:ascii="Times New Roman" w:hAnsi="Times New Roman" w:cs="Times New Roman"/>
          <w:noProof/>
          <w:sz w:val="24"/>
          <w:szCs w:val="24"/>
          <w:lang w:val="en-GB"/>
        </w:rPr>
        <w:t>9 pandemic by engaging with the national authorities and civil society.</w:t>
      </w:r>
    </w:p>
    <w:p w:rsidR="0072696E" w:rsidRDefault="00AD474A">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draw conclusions from the consequences of the COVID-19 pandemic for victims of crime in order </w:t>
      </w:r>
      <w:r>
        <w:rPr>
          <w:rFonts w:ascii="Times New Roman" w:hAnsi="Times New Roman" w:cs="Times New Roman"/>
          <w:b/>
          <w:noProof/>
          <w:sz w:val="24"/>
          <w:szCs w:val="24"/>
        </w:rPr>
        <w:t>to build better resilience of victims’ support structures within our s</w:t>
      </w:r>
      <w:r>
        <w:rPr>
          <w:rFonts w:ascii="Times New Roman" w:hAnsi="Times New Roman" w:cs="Times New Roman"/>
          <w:b/>
          <w:noProof/>
          <w:sz w:val="24"/>
          <w:szCs w:val="24"/>
        </w:rPr>
        <w:t>ocieties</w:t>
      </w:r>
      <w:r>
        <w:rPr>
          <w:rFonts w:ascii="Times New Roman" w:hAnsi="Times New Roman" w:cs="Times New Roman"/>
          <w:noProof/>
          <w:sz w:val="24"/>
          <w:szCs w:val="24"/>
        </w:rPr>
        <w:t>. In particular, the Commission will draw on good practices on victims’ rights collected during the COVID-19 pandemic</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rPr>
        <w:t xml:space="preserve">, and will promote actions such as declaration of victims’ support services as essential services, development of on-line support </w:t>
      </w:r>
      <w:r>
        <w:rPr>
          <w:rFonts w:ascii="Times New Roman" w:hAnsi="Times New Roman" w:cs="Times New Roman"/>
          <w:noProof/>
          <w:sz w:val="24"/>
          <w:szCs w:val="24"/>
        </w:rPr>
        <w:t>services, and inclusion of civil society in victims’ support and protection.</w:t>
      </w:r>
    </w:p>
    <w:p w:rsidR="0072696E" w:rsidRDefault="00AD474A">
      <w:pPr>
        <w:spacing w:before="120" w:after="120"/>
        <w:ind w:left="357"/>
        <w:jc w:val="both"/>
        <w:rPr>
          <w:rFonts w:ascii="Times New Roman" w:hAnsi="Times New Roman" w:cs="Times New Roman"/>
          <w:b/>
          <w:noProof/>
          <w:sz w:val="24"/>
          <w:szCs w:val="24"/>
        </w:rPr>
      </w:pPr>
      <w:r>
        <w:rPr>
          <w:rFonts w:ascii="Times New Roman" w:hAnsi="Times New Roman" w:cs="Times New Roman"/>
          <w:noProof/>
          <w:sz w:val="24"/>
          <w:szCs w:val="24"/>
        </w:rPr>
        <w:t>EU rules on victims’ rights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require Member States to ensure that victims have access to general and specialised support services that are confidential, free of charge and respond</w:t>
      </w:r>
      <w:r>
        <w:rPr>
          <w:rFonts w:ascii="Times New Roman" w:hAnsi="Times New Roman" w:cs="Times New Roman"/>
          <w:noProof/>
          <w:sz w:val="24"/>
          <w:szCs w:val="24"/>
        </w:rPr>
        <w:t xml:space="preserve"> to victims’ individual needs. Under the Victims’ Rights Directive, general support services should provide information, advice, emotional and psychological support and refer to medical aid. In addition such services should protect the privacy of victims a</w:t>
      </w:r>
      <w:r>
        <w:rPr>
          <w:rFonts w:ascii="Times New Roman" w:hAnsi="Times New Roman" w:cs="Times New Roman"/>
          <w:noProof/>
          <w:sz w:val="24"/>
          <w:szCs w:val="24"/>
        </w:rPr>
        <w:t>nd their families. All victims with specific needs should have access to specialised support services that are based on an integrated and targeted approach, which takes into account the specific needs of victims, the severity of the harm suffered, the rela</w:t>
      </w:r>
      <w:r>
        <w:rPr>
          <w:rFonts w:ascii="Times New Roman" w:hAnsi="Times New Roman" w:cs="Times New Roman"/>
          <w:noProof/>
          <w:sz w:val="24"/>
          <w:szCs w:val="24"/>
        </w:rPr>
        <w:t>tionship between the victim and the offender and the situation of victims in their wider social environment</w:t>
      </w:r>
      <w:r>
        <w:rPr>
          <w:rFonts w:ascii="Times New Roman" w:hAnsi="Times New Roman" w:cs="Times New Roman"/>
          <w:b/>
          <w:noProof/>
          <w:sz w:val="24"/>
          <w:szCs w:val="24"/>
        </w:rPr>
        <w:t xml:space="preser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Victims’ Rights Directive also requires that all victims have access to protection in accordance with their individual needs. Special attentio</w:t>
      </w:r>
      <w:r>
        <w:rPr>
          <w:rFonts w:ascii="Times New Roman" w:hAnsi="Times New Roman" w:cs="Times New Roman"/>
          <w:noProof/>
          <w:sz w:val="24"/>
          <w:szCs w:val="24"/>
        </w:rPr>
        <w:t xml:space="preserve">n must be paid to victims with specific needs of protection from the risks of secondary, repeat victimisation, intimidation and retaliation. </w:t>
      </w:r>
    </w:p>
    <w:p w:rsidR="0072696E" w:rsidRDefault="00AD474A">
      <w:pPr>
        <w:pStyle w:val="Normal1"/>
        <w:spacing w:before="240" w:beforeAutospacing="0" w:after="240" w:afterAutospacing="0" w:line="276" w:lineRule="auto"/>
        <w:ind w:left="357"/>
        <w:jc w:val="both"/>
        <w:rPr>
          <w:b/>
          <w:noProof/>
        </w:rPr>
      </w:pPr>
      <w:r>
        <w:rPr>
          <w:b/>
          <w:noProof/>
        </w:rPr>
        <w:t>Victims of gender-based violence</w:t>
      </w:r>
      <w:r>
        <w:rPr>
          <w:rStyle w:val="FootnoteReference"/>
          <w:b/>
          <w:noProof/>
        </w:rPr>
        <w:footnoteReference w:id="53"/>
      </w:r>
      <w:r>
        <w:rPr>
          <w:noProof/>
        </w:rPr>
        <w:t xml:space="preserve"> are often heavily impacted because of the nature, circumstances and consequences</w:t>
      </w:r>
      <w:r>
        <w:rPr>
          <w:noProof/>
        </w:rPr>
        <w:t xml:space="preserve"> of different forms of criminal offences, including domestic violence, sexual violence, and/or trafficking in human beings. The scale of gender-based violence in the EU is alarming: one in three women (33 %) has experienced </w:t>
      </w:r>
      <w:r>
        <w:rPr>
          <w:bCs/>
          <w:noProof/>
        </w:rPr>
        <w:t>physical and/or sexual violence</w:t>
      </w:r>
      <w:r>
        <w:rPr>
          <w:noProof/>
        </w:rPr>
        <w:t xml:space="preserve"> </w:t>
      </w:r>
      <w:r>
        <w:rPr>
          <w:noProof/>
        </w:rPr>
        <w:t>since she was 15 years old</w:t>
      </w:r>
      <w:r>
        <w:rPr>
          <w:rStyle w:val="FootnoteReference"/>
          <w:noProof/>
        </w:rPr>
        <w:footnoteReference w:id="54"/>
      </w:r>
      <w:r>
        <w:rPr>
          <w:noProof/>
        </w:rPr>
        <w:t xml:space="preserve">. Under the </w:t>
      </w:r>
      <w:r>
        <w:rPr>
          <w:b/>
          <w:noProof/>
        </w:rPr>
        <w:t>Gender Equality Strategy</w:t>
      </w:r>
      <w:r>
        <w:rPr>
          <w:rStyle w:val="Hyperlink"/>
          <w:b/>
          <w:noProof/>
          <w:color w:val="auto"/>
          <w:u w:val="none"/>
        </w:rPr>
        <w:t xml:space="preserve"> 2020-2025</w:t>
      </w:r>
      <w:r>
        <w:rPr>
          <w:rStyle w:val="FootnoteReference"/>
          <w:noProof/>
        </w:rPr>
        <w:footnoteReference w:id="55"/>
      </w:r>
      <w:r>
        <w:rPr>
          <w:rStyle w:val="Hyperlink"/>
          <w:noProof/>
          <w:color w:val="auto"/>
          <w:u w:val="none"/>
        </w:rPr>
        <w:t xml:space="preserve">, </w:t>
      </w:r>
      <w:r>
        <w:rPr>
          <w:noProof/>
        </w:rPr>
        <w:t xml:space="preserve">the Commission is working to end gender-based violence against women and girls. Actions include the EU’s accession to the Istanbul Convention or alternative legislative measures that achieve the same objective. The Commission will also launch an </w:t>
      </w:r>
      <w:r>
        <w:rPr>
          <w:b/>
          <w:noProof/>
        </w:rPr>
        <w:t>EU network</w:t>
      </w:r>
      <w:r>
        <w:rPr>
          <w:b/>
          <w:noProof/>
        </w:rPr>
        <w:t xml:space="preserve"> on the prevention of gender-based violence and domestic violence</w:t>
      </w:r>
      <w:r>
        <w:rPr>
          <w:noProof/>
        </w:rPr>
        <w:t xml:space="preserve"> and will take actions </w:t>
      </w:r>
      <w:r>
        <w:rPr>
          <w:b/>
          <w:noProof/>
        </w:rPr>
        <w:t>to protect the safety of victims of gender-based cybercrime</w:t>
      </w:r>
      <w:r>
        <w:rPr>
          <w:noProof/>
        </w:rPr>
        <w:t xml:space="preserve"> in particular by facilitating the development of a framework for cooperation between internet platforms and </w:t>
      </w:r>
      <w:r>
        <w:rPr>
          <w:noProof/>
        </w:rPr>
        <w:t>other stakeholders</w:t>
      </w:r>
      <w:r>
        <w:rPr>
          <w:b/>
          <w:noProof/>
        </w:rPr>
        <w:t xml:space="preserve">. </w:t>
      </w:r>
    </w:p>
    <w:p w:rsidR="0072696E" w:rsidRDefault="00AD474A">
      <w:pPr>
        <w:pStyle w:val="Normal1"/>
        <w:spacing w:before="240" w:after="240" w:line="276" w:lineRule="auto"/>
        <w:ind w:left="357"/>
        <w:jc w:val="both"/>
        <w:rPr>
          <w:noProof/>
        </w:rPr>
      </w:pPr>
      <w:r>
        <w:rPr>
          <w:noProof/>
        </w:rPr>
        <w:t xml:space="preserve">The Commission will focus on </w:t>
      </w:r>
      <w:r>
        <w:rPr>
          <w:b/>
          <w:noProof/>
        </w:rPr>
        <w:t>strengthening victims’ physical protection.</w:t>
      </w:r>
      <w:r>
        <w:rPr>
          <w:noProof/>
        </w:rPr>
        <w:t xml:space="preserve"> In particular, the Commission will continue to promote the use of </w:t>
      </w:r>
      <w:r>
        <w:rPr>
          <w:b/>
          <w:noProof/>
        </w:rPr>
        <w:t>European protection orders</w:t>
      </w:r>
      <w:r>
        <w:rPr>
          <w:noProof/>
        </w:rPr>
        <w:t xml:space="preserve"> for persons in need of protection who travel or move to another EU co</w:t>
      </w:r>
      <w:r>
        <w:rPr>
          <w:noProof/>
        </w:rPr>
        <w:t>untry. The number of European protection orders issued and executed in the European Union is very low</w:t>
      </w:r>
      <w:r>
        <w:rPr>
          <w:rStyle w:val="FootnoteReference"/>
          <w:noProof/>
        </w:rPr>
        <w:footnoteReference w:id="56"/>
      </w:r>
      <w:r>
        <w:rPr>
          <w:noProof/>
        </w:rPr>
        <w:t>. The underlying reasons of this situation include a lack of awareness about the availability, wide variety, complexity and inefficiency of protection mea</w:t>
      </w:r>
      <w:r>
        <w:rPr>
          <w:noProof/>
        </w:rPr>
        <w:t xml:space="preserve">sures available in the Member States. </w:t>
      </w:r>
    </w:p>
    <w:p w:rsidR="0072696E" w:rsidRDefault="00AD474A">
      <w:pPr>
        <w:pStyle w:val="Normal1"/>
        <w:spacing w:before="240" w:after="240" w:line="276" w:lineRule="auto"/>
        <w:ind w:left="357"/>
        <w:jc w:val="both"/>
        <w:rPr>
          <w:noProof/>
        </w:rPr>
      </w:pPr>
      <w:r>
        <w:rPr>
          <w:noProof/>
        </w:rPr>
        <w:t xml:space="preserve">The effectiveness of European protection orders indeed depends on the underlying national measures on victims’ physical protection. Currently, national measures are insufficient and victims are still not safe even if </w:t>
      </w:r>
      <w:r>
        <w:rPr>
          <w:noProof/>
        </w:rPr>
        <w:t>covered by protection orders</w:t>
      </w:r>
      <w:r>
        <w:rPr>
          <w:rStyle w:val="FootnoteReference"/>
          <w:noProof/>
        </w:rPr>
        <w:footnoteReference w:id="57"/>
      </w:r>
      <w:r>
        <w:rPr>
          <w:noProof/>
        </w:rPr>
        <w:t>. In particular, the specific needs of women applying for national or European protection orders are not sufficiently taken into account and reflected in national measures for physical protection</w:t>
      </w:r>
      <w:r>
        <w:rPr>
          <w:rStyle w:val="FootnoteReference"/>
          <w:noProof/>
        </w:rPr>
        <w:footnoteReference w:id="58"/>
      </w:r>
      <w:r>
        <w:rPr>
          <w:noProof/>
        </w:rPr>
        <w:t>. EU rules do not harmonise the</w:t>
      </w:r>
      <w:r>
        <w:rPr>
          <w:noProof/>
        </w:rPr>
        <w:t xml:space="preserve"> nature of national protection measures or the procedures established under national law to ensure victims’ physical protection. The Victims’ Rights Directive (Article 18) provides for measures aimed at victims’ emotional or psychological support and prote</w:t>
      </w:r>
      <w:r>
        <w:rPr>
          <w:noProof/>
        </w:rPr>
        <w:t xml:space="preserve">ction, but procedures for the physical protection of victims and their family members from further violence are left to national law. That is why the Commission will consider further strengthening victims’ protection by introducing </w:t>
      </w:r>
      <w:r>
        <w:rPr>
          <w:b/>
          <w:noProof/>
        </w:rPr>
        <w:t>minimum standards on vic</w:t>
      </w:r>
      <w:r>
        <w:rPr>
          <w:b/>
          <w:noProof/>
        </w:rPr>
        <w:t>tims’ physical protection</w:t>
      </w:r>
      <w:r>
        <w:rPr>
          <w:noProof/>
        </w:rPr>
        <w:t>, including minimum conditions on issuing and modalities of protection measures (such as protection and barring orders)</w:t>
      </w:r>
      <w:r>
        <w:rPr>
          <w:rStyle w:val="FootnoteReference"/>
          <w:noProof/>
        </w:rPr>
        <w:footnoteReference w:id="59"/>
      </w:r>
      <w:r>
        <w:rPr>
          <w:noProof/>
        </w:rPr>
        <w:t>.In addition, the Commission will continue promoting the effective application of national and European protect</w:t>
      </w:r>
      <w:r>
        <w:rPr>
          <w:noProof/>
        </w:rPr>
        <w:t>ion orders by providing funding possibilities under the Justice programme and by raising awareness and stressing the need to train practitioners about the availability of the European protection order.</w:t>
      </w:r>
    </w:p>
    <w:p w:rsidR="0072696E" w:rsidRDefault="00AD474A">
      <w:pPr>
        <w:pStyle w:val="Normal1"/>
        <w:spacing w:before="240" w:beforeAutospacing="0" w:after="240" w:afterAutospacing="0" w:line="276" w:lineRule="auto"/>
        <w:ind w:left="357"/>
        <w:jc w:val="both"/>
        <w:rPr>
          <w:noProof/>
        </w:rPr>
      </w:pPr>
      <w:r>
        <w:rPr>
          <w:noProof/>
        </w:rPr>
        <w:t>The Commission will also encourage Member States to se</w:t>
      </w:r>
      <w:r>
        <w:rPr>
          <w:noProof/>
        </w:rPr>
        <w:t xml:space="preserve">t up </w:t>
      </w:r>
      <w:r>
        <w:rPr>
          <w:b/>
          <w:noProof/>
        </w:rPr>
        <w:t>Family Houses</w:t>
      </w:r>
      <w:r>
        <w:rPr>
          <w:noProof/>
        </w:rPr>
        <w:t xml:space="preserve"> providing targeted and integrated support for victims of gender-based violence</w:t>
      </w:r>
      <w:r>
        <w:rPr>
          <w:rStyle w:val="FootnoteReference"/>
          <w:noProof/>
        </w:rPr>
        <w:footnoteReference w:id="60"/>
      </w:r>
      <w:r>
        <w:rPr>
          <w:noProof/>
        </w:rPr>
        <w:t>. The Commission will promote the setting up of such Family Houses via the EU campaign on victims’ rights, available EU funding, and contacts with the relevan</w:t>
      </w:r>
      <w:r>
        <w:rPr>
          <w:noProof/>
        </w:rPr>
        <w:t xml:space="preserve">t stakeholders. </w:t>
      </w:r>
    </w:p>
    <w:p w:rsidR="0072696E" w:rsidRDefault="00AD474A">
      <w:pPr>
        <w:pStyle w:val="Normal1"/>
        <w:spacing w:before="240" w:beforeAutospacing="0" w:after="240" w:afterAutospacing="0" w:line="276" w:lineRule="auto"/>
        <w:ind w:left="357"/>
        <w:jc w:val="both"/>
        <w:rPr>
          <w:noProof/>
        </w:rPr>
      </w:pPr>
      <w:r>
        <w:rPr>
          <w:noProof/>
        </w:rPr>
        <w:t xml:space="preserve">When it comes to victims who require targeted and integrated support and protection, it is crucial to mention </w:t>
      </w:r>
      <w:r>
        <w:rPr>
          <w:b/>
          <w:noProof/>
        </w:rPr>
        <w:t>child victims</w:t>
      </w:r>
      <w:r>
        <w:rPr>
          <w:noProof/>
        </w:rPr>
        <w:t>. The Commission will continue to enforce EU rules under the Victims’ Rights Directive specifically aimed at childre</w:t>
      </w:r>
      <w:r>
        <w:rPr>
          <w:noProof/>
        </w:rPr>
        <w:t>n in line with the general principle that if a victim is a child, the child’s best interests shall be the primary concern</w:t>
      </w:r>
      <w:r>
        <w:rPr>
          <w:rStyle w:val="FootnoteReference"/>
          <w:noProof/>
        </w:rPr>
        <w:footnoteReference w:id="61"/>
      </w:r>
      <w:r>
        <w:rPr>
          <w:noProof/>
        </w:rPr>
        <w:t>. The Commission is also reinforcing monitoring of the national legal schemes in relation to their child-friendliness. In 2021, the Co</w:t>
      </w:r>
      <w:r>
        <w:rPr>
          <w:noProof/>
        </w:rPr>
        <w:t xml:space="preserve">mmission intends to adopt a </w:t>
      </w:r>
      <w:r>
        <w:rPr>
          <w:b/>
          <w:noProof/>
        </w:rPr>
        <w:t>Comprehensive strategy on the rights of the child</w:t>
      </w:r>
      <w:r>
        <w:rPr>
          <w:rStyle w:val="FootnoteReference"/>
          <w:b/>
          <w:noProof/>
        </w:rPr>
        <w:footnoteReference w:id="62"/>
      </w:r>
      <w:r>
        <w:rPr>
          <w:noProof/>
        </w:rPr>
        <w:t xml:space="preserve"> that will contain targeted actions on child victims of crime such as a continuous promotion of Child’s Houses</w:t>
      </w:r>
      <w:r>
        <w:rPr>
          <w:rStyle w:val="FootnoteReference"/>
          <w:noProof/>
        </w:rPr>
        <w:footnoteReference w:id="63"/>
      </w:r>
      <w:r>
        <w:rPr>
          <w:noProof/>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When it comes to children victims of sexual abuse, the Commission</w:t>
      </w:r>
      <w:r>
        <w:rPr>
          <w:rFonts w:ascii="Times New Roman" w:hAnsi="Times New Roman" w:cs="Times New Roman"/>
          <w:noProof/>
          <w:sz w:val="24"/>
          <w:szCs w:val="24"/>
        </w:rPr>
        <w:t xml:space="preserve"> intends to adopt a specific </w:t>
      </w:r>
      <w:r>
        <w:rPr>
          <w:rFonts w:ascii="Times New Roman" w:hAnsi="Times New Roman" w:cs="Times New Roman"/>
          <w:b/>
          <w:noProof/>
          <w:sz w:val="24"/>
          <w:szCs w:val="24"/>
        </w:rPr>
        <w:t>strategy for a more effective fight against child sexual abuse in 2020</w:t>
      </w:r>
      <w:r>
        <w:rPr>
          <w:rFonts w:ascii="Times New Roman" w:hAnsi="Times New Roman" w:cs="Times New Roman"/>
          <w:noProof/>
          <w:sz w:val="24"/>
          <w:szCs w:val="24"/>
        </w:rPr>
        <w:t>. This strategy will include actions aimed at supporting and protecting child victims of sexual abuse. The Commission will strengthen cooperation between law</w:t>
      </w:r>
      <w:r>
        <w:rPr>
          <w:rFonts w:ascii="Times New Roman" w:hAnsi="Times New Roman" w:cs="Times New Roman"/>
          <w:noProof/>
          <w:sz w:val="24"/>
          <w:szCs w:val="24"/>
        </w:rPr>
        <w:t xml:space="preserve"> enforcement, the INHOPE network of hotlines and industry. The Commission will explore the latest technological developments for swifter detection and removal of online child sexual abuse material.</w:t>
      </w:r>
    </w:p>
    <w:p w:rsidR="0072696E" w:rsidRDefault="00AD474A">
      <w:pPr>
        <w:spacing w:before="240" w:after="240"/>
        <w:ind w:left="357"/>
        <w:contextualSpacing/>
        <w:jc w:val="both"/>
        <w:rPr>
          <w:rFonts w:ascii="Times New Roman" w:hAnsi="Times New Roman" w:cs="Times New Roman"/>
          <w:noProof/>
          <w:sz w:val="24"/>
          <w:szCs w:val="24"/>
        </w:rPr>
      </w:pPr>
      <w:r>
        <w:rPr>
          <w:rFonts w:ascii="Times New Roman" w:hAnsi="Times New Roman" w:cs="Times New Roman"/>
          <w:noProof/>
          <w:sz w:val="24"/>
          <w:szCs w:val="24"/>
        </w:rPr>
        <w:t>Another group of particularly vulnerable victims who requi</w:t>
      </w:r>
      <w:r>
        <w:rPr>
          <w:rFonts w:ascii="Times New Roman" w:hAnsi="Times New Roman" w:cs="Times New Roman"/>
          <w:noProof/>
          <w:sz w:val="24"/>
          <w:szCs w:val="24"/>
        </w:rPr>
        <w:t xml:space="preserve">re specialist and integrated support are </w:t>
      </w:r>
      <w:r>
        <w:rPr>
          <w:rFonts w:ascii="Times New Roman" w:hAnsi="Times New Roman" w:cs="Times New Roman"/>
          <w:b/>
          <w:noProof/>
          <w:sz w:val="24"/>
          <w:szCs w:val="24"/>
        </w:rPr>
        <w:t>victims of terrorism</w:t>
      </w:r>
      <w:r>
        <w:rPr>
          <w:rFonts w:ascii="Times New Roman" w:hAnsi="Times New Roman" w:cs="Times New Roman"/>
          <w:noProof/>
          <w:sz w:val="24"/>
          <w:szCs w:val="24"/>
        </w:rPr>
        <w:t xml:space="preserve">. Terrorist attacks are directed not only against individuals, but also against states and against our free and open societies without borders. Member States must live up to their responsibility </w:t>
      </w:r>
      <w:r>
        <w:rPr>
          <w:rFonts w:ascii="Times New Roman" w:hAnsi="Times New Roman" w:cs="Times New Roman"/>
          <w:noProof/>
          <w:sz w:val="24"/>
          <w:szCs w:val="24"/>
        </w:rPr>
        <w:t>and ensure the necessary support, protection and recognition of these victims. Terrorist attacks often target tourist destinations or travelling hubs, thus particularly affecting cross-border victims. Consequently, when pursuing their rights, victims of te</w:t>
      </w:r>
      <w:r>
        <w:rPr>
          <w:rFonts w:ascii="Times New Roman" w:hAnsi="Times New Roman" w:cs="Times New Roman"/>
          <w:noProof/>
          <w:sz w:val="24"/>
          <w:szCs w:val="24"/>
        </w:rPr>
        <w:t xml:space="preserve">rrorism are particularly likely to be subjected to the challenges of cross-border situations. To promote integrated support for victims of terrorism in all EU Member States, in January 2020 the Commission launched </w:t>
      </w:r>
      <w:r>
        <w:rPr>
          <w:rFonts w:ascii="Times New Roman" w:hAnsi="Times New Roman" w:cs="Times New Roman"/>
          <w:b/>
          <w:noProof/>
          <w:sz w:val="24"/>
          <w:szCs w:val="24"/>
        </w:rPr>
        <w:t xml:space="preserve">the EU Centre of expertise for victims of </w:t>
      </w:r>
      <w:r>
        <w:rPr>
          <w:rFonts w:ascii="Times New Roman" w:hAnsi="Times New Roman" w:cs="Times New Roman"/>
          <w:b/>
          <w:noProof/>
          <w:sz w:val="24"/>
          <w:szCs w:val="24"/>
        </w:rPr>
        <w:t xml:space="preserve">terrorism </w:t>
      </w:r>
      <w:r>
        <w:rPr>
          <w:rFonts w:ascii="Times New Roman" w:hAnsi="Times New Roman" w:cs="Times New Roman"/>
          <w:noProof/>
          <w:sz w:val="24"/>
          <w:szCs w:val="24"/>
        </w:rPr>
        <w:t>as a two-year pilot project</w:t>
      </w:r>
      <w:r>
        <w:rPr>
          <w:rStyle w:val="FootnoteReference"/>
          <w:rFonts w:ascii="Times New Roman" w:hAnsi="Times New Roman" w:cs="Times New Roman"/>
          <w:noProof/>
          <w:sz w:val="24"/>
          <w:szCs w:val="24"/>
        </w:rPr>
        <w:footnoteReference w:id="64"/>
      </w:r>
      <w:r>
        <w:rPr>
          <w:rStyle w:val="Hyperlink"/>
          <w:rFonts w:ascii="Times New Roman" w:hAnsi="Times New Roman" w:cs="Times New Roman"/>
          <w:noProof/>
          <w:color w:val="auto"/>
          <w:sz w:val="24"/>
          <w:szCs w:val="24"/>
          <w:u w:val="none"/>
        </w:rPr>
        <w:t xml:space="preserve">. </w:t>
      </w:r>
      <w:r>
        <w:rPr>
          <w:rFonts w:ascii="Times New Roman" w:hAnsi="Times New Roman" w:cs="Times New Roman"/>
          <w:noProof/>
          <w:sz w:val="24"/>
          <w:szCs w:val="24"/>
        </w:rPr>
        <w:t xml:space="preserve">The EU Centre will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provide for guidance and training activities on victims’ rights and victims’ needs that will be based on the best practices of affected Member States. The Commission will ensure the smooth running of this pilot project and assess the need for its continua</w:t>
      </w:r>
      <w:r>
        <w:rPr>
          <w:rFonts w:ascii="Times New Roman" w:hAnsi="Times New Roman" w:cs="Times New Roman"/>
          <w:noProof/>
          <w:sz w:val="24"/>
          <w:szCs w:val="24"/>
        </w:rPr>
        <w:t>tion by the end of 2021</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rsidR="0072696E" w:rsidRDefault="0072696E">
      <w:pPr>
        <w:spacing w:before="240" w:after="240"/>
        <w:ind w:left="357"/>
        <w:contextualSpacing/>
        <w:jc w:val="both"/>
        <w:rPr>
          <w:rFonts w:ascii="Times New Roman" w:hAnsi="Times New Roman" w:cs="Times New Roman"/>
          <w:noProof/>
          <w:sz w:val="24"/>
          <w:szCs w:val="24"/>
        </w:rPr>
      </w:pP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Despite EU Member States efforts, </w:t>
      </w:r>
      <w:r>
        <w:rPr>
          <w:rFonts w:ascii="Times New Roman" w:hAnsi="Times New Roman" w:cs="Times New Roman"/>
          <w:b/>
          <w:noProof/>
          <w:sz w:val="24"/>
          <w:szCs w:val="24"/>
        </w:rPr>
        <w:t>hate crime</w:t>
      </w:r>
      <w:r>
        <w:rPr>
          <w:rFonts w:ascii="Times New Roman" w:hAnsi="Times New Roman" w:cs="Times New Roman"/>
          <w:noProof/>
          <w:sz w:val="24"/>
          <w:szCs w:val="24"/>
        </w:rPr>
        <w:t xml:space="preserve"> in the EU is increasing</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Concerns are rising over civil society organisations, activists and politicians becoming targets of hate crime. Provision of support to its victims is vital </w:t>
      </w:r>
      <w:r>
        <w:rPr>
          <w:rFonts w:ascii="Times New Roman" w:hAnsi="Times New Roman" w:cs="Times New Roman"/>
          <w:noProof/>
          <w:sz w:val="24"/>
          <w:szCs w:val="24"/>
        </w:rPr>
        <w:t>to enable and strengthen democratic discourse. Hate crime also disproportionately affects certain communities such as Jews, Roma, Muslims, people of African descent, migrants and the LGBTI+ community, notably those who are targeted on multiple grounds.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noProof/>
          <w:sz w:val="24"/>
          <w:szCs w:val="24"/>
        </w:rPr>
        <w:t xml:space="preserve">relation to victims’ rights, the </w:t>
      </w:r>
      <w:r>
        <w:rPr>
          <w:rFonts w:ascii="Times New Roman" w:hAnsi="Times New Roman" w:cs="Times New Roman"/>
          <w:b/>
          <w:noProof/>
          <w:sz w:val="24"/>
          <w:szCs w:val="24"/>
        </w:rPr>
        <w:t>Commission’s initiatives against racism and xenophobia</w:t>
      </w:r>
      <w:r>
        <w:rPr>
          <w:rFonts w:ascii="Times New Roman" w:hAnsi="Times New Roman" w:cs="Times New Roman"/>
          <w:noProof/>
          <w:sz w:val="24"/>
          <w:szCs w:val="24"/>
        </w:rPr>
        <w:t xml:space="preserve"> aim at fostering reporting of hate crime, improving accurate investigation of bias motivations and support to victims of racism and xenophobia. The Commission will cont</w:t>
      </w:r>
      <w:r>
        <w:rPr>
          <w:rFonts w:ascii="Times New Roman" w:hAnsi="Times New Roman" w:cs="Times New Roman"/>
          <w:noProof/>
          <w:sz w:val="24"/>
          <w:szCs w:val="24"/>
        </w:rPr>
        <w:t>inue to implement the recently adopted guiding principles on ensuring justice, protection and support for victims of hate crime and hate speech</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Moreover, the Commission will continue to support Member States in the process of developing national strategi</w:t>
      </w:r>
      <w:r>
        <w:rPr>
          <w:rFonts w:ascii="Times New Roman" w:hAnsi="Times New Roman" w:cs="Times New Roman"/>
          <w:noProof/>
          <w:sz w:val="24"/>
          <w:szCs w:val="24"/>
        </w:rPr>
        <w:t>es on combating antisemitism to empower and protect victims of anti-Semitic hate crimes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In addition, actions on victims’ rights will be coordinated with activities under the upcoming initiative for Roma equality, inclusion and the upcoming </w:t>
      </w:r>
      <w:r>
        <w:rPr>
          <w:rFonts w:ascii="Times New Roman" w:hAnsi="Times New Roman" w:cs="Times New Roman"/>
          <w:b/>
          <w:noProof/>
          <w:sz w:val="24"/>
          <w:szCs w:val="24"/>
        </w:rPr>
        <w:t>LGBTI+ Equalit</w:t>
      </w:r>
      <w:r>
        <w:rPr>
          <w:rFonts w:ascii="Times New Roman" w:hAnsi="Times New Roman" w:cs="Times New Roman"/>
          <w:b/>
          <w:noProof/>
          <w:sz w:val="24"/>
          <w:szCs w:val="24"/>
        </w:rPr>
        <w:t>y Strategy</w:t>
      </w:r>
      <w:r>
        <w:rPr>
          <w:rFonts w:ascii="Times New Roman" w:hAnsi="Times New Roman" w:cs="Times New Roman"/>
          <w:noProof/>
          <w:sz w:val="24"/>
          <w:szCs w:val="24"/>
        </w:rPr>
        <w:t xml:space="preser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Commission will also promote targeted and integrated support to victims of hate crime that will include close cooperation with the relevant communities. In this regard, the Commission will continue to work with the two recently set up work</w:t>
      </w:r>
      <w:r>
        <w:rPr>
          <w:rFonts w:ascii="Times New Roman" w:hAnsi="Times New Roman" w:cs="Times New Roman"/>
          <w:noProof/>
          <w:sz w:val="24"/>
          <w:szCs w:val="24"/>
        </w:rPr>
        <w:t>ing groups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at improving support for victims and at providing training for police. The Commission will also pay particular attention to support and protection of victims belonging to ethnic groups and minorities that are particularly exposed to crime and/o</w:t>
      </w:r>
      <w:r>
        <w:rPr>
          <w:rFonts w:ascii="Times New Roman" w:hAnsi="Times New Roman" w:cs="Times New Roman"/>
          <w:noProof/>
          <w:sz w:val="24"/>
          <w:szCs w:val="24"/>
        </w:rPr>
        <w:t xml:space="preserve">r are in need of special support and protection.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Persons with disabilities</w:t>
      </w:r>
      <w:r>
        <w:rPr>
          <w:rFonts w:ascii="Times New Roman" w:hAnsi="Times New Roman" w:cs="Times New Roman"/>
          <w:noProof/>
          <w:sz w:val="24"/>
          <w:szCs w:val="24"/>
        </w:rPr>
        <w:t xml:space="preserve"> are often victims of hate crime and of different forms of abuse</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In addition, their access to justice may be more difficult if they are deprived of their legal capacity. The Unite</w:t>
      </w:r>
      <w:r>
        <w:rPr>
          <w:rFonts w:ascii="Times New Roman" w:hAnsi="Times New Roman" w:cs="Times New Roman"/>
          <w:noProof/>
          <w:sz w:val="24"/>
          <w:szCs w:val="24"/>
        </w:rPr>
        <w:t>d Nations Convention on the Rights of Persons with Disabilities</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requires States Parties to take all appropriate measures to promote the physical, cognitive and psychological recovery, rehabilitation and social reintegration of persons with disabilities, w</w:t>
      </w:r>
      <w:r>
        <w:rPr>
          <w:rFonts w:ascii="Times New Roman" w:hAnsi="Times New Roman" w:cs="Times New Roman"/>
          <w:noProof/>
          <w:sz w:val="24"/>
          <w:szCs w:val="24"/>
        </w:rPr>
        <w:t>ho become victims of any form of exploitation, violence or abuse. In this regard, actions under this strategy will be in line with the provisions of the United Nations Convention on the Rights of Persons with Disabilities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Elderly persons</w:t>
      </w:r>
      <w:r>
        <w:rPr>
          <w:rFonts w:ascii="Times New Roman" w:hAnsi="Times New Roman" w:cs="Times New Roman"/>
          <w:noProof/>
          <w:sz w:val="24"/>
          <w:szCs w:val="24"/>
        </w:rPr>
        <w:t>, because of thei</w:t>
      </w:r>
      <w:r>
        <w:rPr>
          <w:rFonts w:ascii="Times New Roman" w:hAnsi="Times New Roman" w:cs="Times New Roman"/>
          <w:noProof/>
          <w:sz w:val="24"/>
          <w:szCs w:val="24"/>
        </w:rPr>
        <w:t>r limited mobility, general state of health</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or dependencies from others (including family members or staff at the residential care centres) can be also more vulnerable to become victims of different forms of crime. It is therefore crucial to ensure that s</w:t>
      </w:r>
      <w:r>
        <w:rPr>
          <w:rFonts w:ascii="Times New Roman" w:hAnsi="Times New Roman" w:cs="Times New Roman"/>
          <w:noProof/>
          <w:sz w:val="24"/>
          <w:szCs w:val="24"/>
        </w:rPr>
        <w:t>pecialist support and protection that responds to the elderly persons’ individual needs are in place.</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Particular attention should be also paid to victims of </w:t>
      </w:r>
      <w:r>
        <w:rPr>
          <w:rFonts w:ascii="Times New Roman" w:hAnsi="Times New Roman" w:cs="Times New Roman"/>
          <w:b/>
          <w:noProof/>
          <w:sz w:val="24"/>
          <w:szCs w:val="24"/>
        </w:rPr>
        <w:t>organised crime</w:t>
      </w:r>
      <w:r>
        <w:rPr>
          <w:rFonts w:ascii="Times New Roman" w:hAnsi="Times New Roman" w:cs="Times New Roman"/>
          <w:noProof/>
          <w:sz w:val="24"/>
          <w:szCs w:val="24"/>
        </w:rPr>
        <w:t>. Trafficking in human beings is a particular form of organised crime. It has devast</w:t>
      </w:r>
      <w:r>
        <w:rPr>
          <w:rFonts w:ascii="Times New Roman" w:hAnsi="Times New Roman" w:cs="Times New Roman"/>
          <w:noProof/>
          <w:sz w:val="24"/>
          <w:szCs w:val="24"/>
        </w:rPr>
        <w:t xml:space="preserve">ating effects on the victims due to the nature, circumstances, duration and consequences of the crime. </w:t>
      </w:r>
      <w:r>
        <w:rPr>
          <w:rFonts w:ascii="Times New Roman" w:hAnsi="Times New Roman" w:cs="Times New Roman"/>
          <w:b/>
          <w:noProof/>
          <w:sz w:val="24"/>
          <w:szCs w:val="24"/>
        </w:rPr>
        <w:t xml:space="preserve">Victims of trafficking in human beings </w:t>
      </w:r>
      <w:r>
        <w:rPr>
          <w:rFonts w:ascii="Times New Roman" w:hAnsi="Times New Roman" w:cs="Times New Roman"/>
          <w:noProof/>
          <w:sz w:val="24"/>
          <w:szCs w:val="24"/>
        </w:rPr>
        <w:t>need special assistance, support and protection. In the EU, almost half of the victims of trafficking in human bei</w:t>
      </w:r>
      <w:r>
        <w:rPr>
          <w:rFonts w:ascii="Times New Roman" w:hAnsi="Times New Roman" w:cs="Times New Roman"/>
          <w:noProof/>
          <w:sz w:val="24"/>
          <w:szCs w:val="24"/>
        </w:rPr>
        <w:t>ngs registered are EU citizens, the majority of all victims are women and girls, who are trafficked mainly for sexual exploitation. The EU addresses trafficking in human beings comprehensively through coordination in all relevant areas and as a joint effor</w:t>
      </w:r>
      <w:r>
        <w:rPr>
          <w:rFonts w:ascii="Times New Roman" w:hAnsi="Times New Roman" w:cs="Times New Roman"/>
          <w:noProof/>
          <w:sz w:val="24"/>
          <w:szCs w:val="24"/>
        </w:rPr>
        <w:t>t with stakeholders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In particular, the Commission is working on a new strategic approach towards the eradication of trafficking in human beings as part of the Security Union. The actions towards the eradication of trafficking in human beings will be also</w:t>
      </w:r>
      <w:r>
        <w:rPr>
          <w:rFonts w:ascii="Times New Roman" w:hAnsi="Times New Roman" w:cs="Times New Roman"/>
          <w:noProof/>
          <w:sz w:val="24"/>
          <w:szCs w:val="24"/>
        </w:rPr>
        <w:t xml:space="preserve"> further developed in the context of the upcoming initiatives to tackle organised crime. </w:t>
      </w:r>
    </w:p>
    <w:p w:rsidR="0072696E" w:rsidRDefault="00AD474A">
      <w:pPr>
        <w:spacing w:before="240" w:after="240"/>
        <w:ind w:left="357"/>
        <w:contextualSpacing/>
        <w:jc w:val="both"/>
        <w:rPr>
          <w:rFonts w:ascii="Times New Roman" w:hAnsi="Times New Roman" w:cs="Times New Roman"/>
          <w:noProof/>
          <w:sz w:val="24"/>
          <w:szCs w:val="24"/>
        </w:rPr>
      </w:pPr>
      <w:r>
        <w:rPr>
          <w:rFonts w:ascii="Times New Roman" w:hAnsi="Times New Roman" w:cs="Times New Roman"/>
          <w:b/>
          <w:noProof/>
          <w:sz w:val="24"/>
          <w:szCs w:val="24"/>
        </w:rPr>
        <w:t>Environmental crime</w:t>
      </w:r>
      <w:r>
        <w:rPr>
          <w:rFonts w:ascii="Times New Roman" w:hAnsi="Times New Roman" w:cs="Times New Roman"/>
          <w:noProof/>
          <w:sz w:val="24"/>
          <w:szCs w:val="24"/>
        </w:rPr>
        <w:t xml:space="preserve"> affects all of society, it may have particularly detrimental effect on individuals. It may impact personal health, livelihoods and lower property </w:t>
      </w:r>
      <w:r>
        <w:rPr>
          <w:rFonts w:ascii="Times New Roman" w:hAnsi="Times New Roman" w:cs="Times New Roman"/>
          <w:noProof/>
          <w:sz w:val="24"/>
          <w:szCs w:val="24"/>
        </w:rPr>
        <w:t>values. Victims of environmental crime may be particularly susceptible to secondary victimisation, intimidation and retaliation. Notably if environmental crime is a form of organised crime. Such victims should have access to specialist support and protecti</w:t>
      </w:r>
      <w:r>
        <w:rPr>
          <w:rFonts w:ascii="Times New Roman" w:hAnsi="Times New Roman" w:cs="Times New Roman"/>
          <w:noProof/>
          <w:sz w:val="24"/>
          <w:szCs w:val="24"/>
        </w:rPr>
        <w:t xml:space="preserve">on. </w:t>
      </w:r>
    </w:p>
    <w:p w:rsidR="0072696E" w:rsidRDefault="0072696E">
      <w:pPr>
        <w:spacing w:before="240" w:after="240"/>
        <w:ind w:left="357"/>
        <w:contextualSpacing/>
        <w:jc w:val="both"/>
        <w:rPr>
          <w:rFonts w:ascii="Times New Roman" w:hAnsi="Times New Roman" w:cs="Times New Roman"/>
          <w:noProof/>
          <w:sz w:val="24"/>
          <w:szCs w:val="24"/>
        </w:rPr>
      </w:pP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 xml:space="preserve">Irregular migrants who become victims of crime </w:t>
      </w:r>
      <w:r>
        <w:rPr>
          <w:rFonts w:ascii="Times New Roman" w:hAnsi="Times New Roman" w:cs="Times New Roman"/>
          <w:noProof/>
          <w:sz w:val="24"/>
          <w:szCs w:val="24"/>
        </w:rPr>
        <w:t>are also often in a situation of vulnerability and may have difficulty to access justice</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If they report a crime to the police, they may be ordered to return to their home country</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Under the Victims’ R</w:t>
      </w:r>
      <w:r>
        <w:rPr>
          <w:rFonts w:ascii="Times New Roman" w:hAnsi="Times New Roman" w:cs="Times New Roman"/>
          <w:noProof/>
          <w:sz w:val="24"/>
          <w:szCs w:val="24"/>
        </w:rPr>
        <w:t>ights Directive, victims’ rights shall apply to victims in a non-discriminatory manner, independently of their residence status</w:t>
      </w:r>
      <w:r>
        <w:rPr>
          <w:rFonts w:ascii="Times New Roman" w:hAnsi="Times New Roman" w:cs="Times New Roman"/>
          <w:noProof/>
          <w:sz w:val="24"/>
          <w:szCs w:val="24"/>
          <w:vertAlign w:val="superscript"/>
        </w:rPr>
        <w:footnoteReference w:id="77"/>
      </w:r>
      <w:r>
        <w:rPr>
          <w:rFonts w:ascii="Times New Roman" w:hAnsi="Times New Roman" w:cs="Times New Roman"/>
          <w:noProof/>
          <w:sz w:val="24"/>
          <w:szCs w:val="24"/>
        </w:rPr>
        <w:t>. This shall also apply to unaccompanied minors. Under this strategy, the Commission will assess legal and practical tools at EU</w:t>
      </w:r>
      <w:r>
        <w:rPr>
          <w:rFonts w:ascii="Times New Roman" w:hAnsi="Times New Roman" w:cs="Times New Roman"/>
          <w:noProof/>
          <w:sz w:val="24"/>
          <w:szCs w:val="24"/>
        </w:rPr>
        <w:t xml:space="preserve"> level to improve reporting of crime and access to support services for migrant victims, independently of their residence status. In particular, the Commission will promote exchange of good practices among the Member States aimed at disconnecting reporting</w:t>
      </w:r>
      <w:r>
        <w:rPr>
          <w:rFonts w:ascii="Times New Roman" w:hAnsi="Times New Roman" w:cs="Times New Roman"/>
          <w:noProof/>
          <w:sz w:val="24"/>
          <w:szCs w:val="24"/>
        </w:rPr>
        <w:t xml:space="preserve"> of crime from the return procedure without jeopardising the effectiveness of such procedures.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Another group of victims in a situation of particular vulnerability are</w:t>
      </w:r>
      <w:r>
        <w:rPr>
          <w:rFonts w:ascii="Times New Roman" w:hAnsi="Times New Roman" w:cs="Times New Roman"/>
          <w:b/>
          <w:noProof/>
          <w:sz w:val="24"/>
          <w:szCs w:val="24"/>
        </w:rPr>
        <w:t xml:space="preserve"> victims of crime committed in detention</w:t>
      </w:r>
      <w:r>
        <w:rPr>
          <w:rFonts w:ascii="Times New Roman" w:hAnsi="Times New Roman" w:cs="Times New Roman"/>
          <w:noProof/>
          <w:sz w:val="24"/>
          <w:szCs w:val="24"/>
        </w:rPr>
        <w:t xml:space="preserve">. According to the World Health Organization, 25% </w:t>
      </w:r>
      <w:r>
        <w:rPr>
          <w:rFonts w:ascii="Times New Roman" w:hAnsi="Times New Roman" w:cs="Times New Roman"/>
          <w:noProof/>
          <w:sz w:val="24"/>
          <w:szCs w:val="24"/>
        </w:rPr>
        <w:t>of prisoners suffer from violence each year</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Their access to justice is often limited. They are isolated, stigmatised and have limited access to information</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Under this strategy, the Commission will explore means to provide for effective support and prot</w:t>
      </w:r>
      <w:r>
        <w:rPr>
          <w:rFonts w:ascii="Times New Roman" w:hAnsi="Times New Roman" w:cs="Times New Roman"/>
          <w:noProof/>
          <w:sz w:val="24"/>
          <w:szCs w:val="24"/>
        </w:rPr>
        <w:t>ection of victims in detention such as protocols for the protection of victims in detention and independent detention bodies to investigate crime in detention. The Commission will also promote training for detention staff under the upcoming strategy on Eur</w:t>
      </w:r>
      <w:r>
        <w:rPr>
          <w:rFonts w:ascii="Times New Roman" w:hAnsi="Times New Roman" w:cs="Times New Roman"/>
          <w:noProof/>
          <w:sz w:val="24"/>
          <w:szCs w:val="24"/>
        </w:rPr>
        <w:t>opean Judicial Training.</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A targeted and integrated support to the most vulnerable victims that takes a holistic, multi-agency approach requires close cooperation of authorities with the relevant organisations and ethnic, religious and other minority commun</w:t>
      </w:r>
      <w:r>
        <w:rPr>
          <w:rFonts w:ascii="Times New Roman" w:hAnsi="Times New Roman" w:cs="Times New Roman"/>
          <w:noProof/>
          <w:sz w:val="24"/>
          <w:szCs w:val="24"/>
        </w:rPr>
        <w:t>ities. Under this strategy, the Commission will pay great attention to the promotion of such synergies. The main responsibility lies however with the Member States, who should set up the relevant structures and facilitate the necessary synergies between th</w:t>
      </w:r>
      <w:r>
        <w:rPr>
          <w:rFonts w:ascii="Times New Roman" w:hAnsi="Times New Roman" w:cs="Times New Roman"/>
          <w:noProof/>
          <w:sz w:val="24"/>
          <w:szCs w:val="24"/>
        </w:rPr>
        <w:t>e authorities and the civil society. Other actors are also invited to strengthen their activities to support and protect the most vulnerable victims.</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the European Commission: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Promote actions that draw lessons from the COVID-19 pandemic, suc</w:t>
      </w:r>
      <w:r>
        <w:rPr>
          <w:rFonts w:ascii="Times New Roman" w:hAnsi="Times New Roman" w:cs="Times New Roman"/>
          <w:b/>
          <w:noProof/>
          <w:sz w:val="24"/>
          <w:szCs w:val="24"/>
          <w:lang w:val="en-GB"/>
        </w:rPr>
        <w:t>h as on-line support services and declaration of  victims’ support services as essential services;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Promote integrated and targeted support to victims with special needs, such as child victims, victims of gender-based or domestic violence, victims of racist</w:t>
      </w:r>
      <w:r>
        <w:rPr>
          <w:rFonts w:ascii="Times New Roman" w:hAnsi="Times New Roman" w:cs="Times New Roman"/>
          <w:b/>
          <w:noProof/>
          <w:sz w:val="24"/>
          <w:szCs w:val="24"/>
          <w:lang w:val="en-GB"/>
        </w:rPr>
        <w:t xml:space="preserve"> and xenophobic hate crime, LGBTI+ victims of hate crime, elderly victims and victims with disabilities, through EU funding possibilities and the EU awareness campaign on victims’ rights;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accession to the Istanbul Convention or alternative measures that</w:t>
      </w:r>
      <w:r>
        <w:rPr>
          <w:rFonts w:ascii="Times New Roman" w:hAnsi="Times New Roman" w:cs="Times New Roman"/>
          <w:b/>
          <w:noProof/>
          <w:sz w:val="24"/>
          <w:szCs w:val="24"/>
          <w:lang w:val="en-GB"/>
        </w:rPr>
        <w:t xml:space="preserve"> achieve the same objective;</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Assess introduction of minimum standards on victims’ physical protection, including minimum conditions on issuing and modalities of protection measures, and where necessary present legislative proposals by 2022; </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Implement the </w:t>
      </w:r>
      <w:r>
        <w:rPr>
          <w:rFonts w:ascii="Times New Roman" w:hAnsi="Times New Roman" w:cs="Times New Roman"/>
          <w:b/>
          <w:noProof/>
          <w:sz w:val="24"/>
          <w:szCs w:val="24"/>
          <w:lang w:val="en-GB"/>
        </w:rPr>
        <w:t>guiding principles on ensuring protection and support for victims of hate crime and hate speech;</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Facilitate cooperation between Member States to improve support for victims of terrorism, particularly in cross-border cases, through the pilot EU Centre of Ex</w:t>
      </w:r>
      <w:r>
        <w:rPr>
          <w:rFonts w:ascii="Times New Roman" w:hAnsi="Times New Roman" w:cs="Times New Roman"/>
          <w:b/>
          <w:noProof/>
          <w:sz w:val="24"/>
          <w:szCs w:val="24"/>
          <w:lang w:val="en-GB"/>
        </w:rPr>
        <w:t>pertise for Victims of Terrorism;</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i/>
          <w:noProof/>
          <w:sz w:val="24"/>
          <w:szCs w:val="24"/>
          <w:lang w:val="en-GB"/>
        </w:rPr>
      </w:pPr>
      <w:r>
        <w:rPr>
          <w:rFonts w:ascii="Times New Roman" w:hAnsi="Times New Roman" w:cs="Times New Roman"/>
          <w:b/>
          <w:noProof/>
          <w:sz w:val="24"/>
          <w:szCs w:val="24"/>
          <w:lang w:val="en-GB"/>
        </w:rPr>
        <w:t>Assess tools at EU level to allow for reporting of crime for migrant victims, independently of their residence status, and for victims in detention, and where necessary present legislative proposals by 2022.</w:t>
      </w:r>
    </w:p>
    <w:p w:rsidR="0072696E" w:rsidRDefault="00AD474A">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Key actions fo</w:t>
      </w:r>
      <w:r>
        <w:rPr>
          <w:rFonts w:ascii="Times New Roman" w:hAnsi="Times New Roman" w:cs="Times New Roman"/>
          <w:b/>
          <w:i/>
          <w:noProof/>
          <w:sz w:val="24"/>
          <w:szCs w:val="24"/>
        </w:rPr>
        <w:t>r the Member States: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b/>
          <w:noProof/>
          <w:sz w:val="24"/>
          <w:szCs w:val="24"/>
          <w:lang w:val="en-GB"/>
        </w:rPr>
        <w:t xml:space="preserve">Drawing lessons from the COVID-19 pandemic, take action to ensure that victims of gender-based and domestic violence have </w:t>
      </w:r>
      <w:r>
        <w:rPr>
          <w:rFonts w:ascii="Times New Roman" w:hAnsi="Times New Roman" w:cs="Times New Roman"/>
          <w:b/>
          <w:noProof/>
          <w:sz w:val="24"/>
          <w:szCs w:val="24"/>
        </w:rPr>
        <w:t xml:space="preserve">access to support and protection that is integrated into the national pandemic emergency measures, including </w:t>
      </w:r>
      <w:r>
        <w:rPr>
          <w:rFonts w:ascii="Times New Roman" w:hAnsi="Times New Roman" w:cs="Times New Roman"/>
          <w:b/>
          <w:noProof/>
          <w:sz w:val="24"/>
          <w:szCs w:val="24"/>
        </w:rPr>
        <w:t>continuous access to shelters and helplines, and by strengthening the inclusion of civil society in victims’ support and protection;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Set up integrated and targeted specialist support services for the most vulnerable victims, including Child Houses, Family </w:t>
      </w:r>
      <w:r>
        <w:rPr>
          <w:rFonts w:ascii="Times New Roman" w:hAnsi="Times New Roman" w:cs="Times New Roman"/>
          <w:b/>
          <w:noProof/>
          <w:sz w:val="24"/>
          <w:szCs w:val="24"/>
          <w:lang w:val="en-GB"/>
        </w:rPr>
        <w:t>Houses, LGBTI+ safe houses, disability inclusive and accessible services and venues and independent detention bodies to investigate crime in detention;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Take actions to ensure that all victims, including migrant victims have access to justice independently </w:t>
      </w:r>
      <w:r>
        <w:rPr>
          <w:rFonts w:ascii="Times New Roman" w:hAnsi="Times New Roman" w:cs="Times New Roman"/>
          <w:b/>
          <w:noProof/>
          <w:sz w:val="24"/>
          <w:szCs w:val="24"/>
          <w:lang w:val="en-GB"/>
        </w:rPr>
        <w:t>of their residence status;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Take actions to ensure that child victims have access to child-friendly justice;</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Exchange best practices among EU Member States on support and protection to the most vulnerable victims, including victims of terrorism;</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Take action</w:t>
      </w:r>
      <w:r>
        <w:rPr>
          <w:rFonts w:ascii="Times New Roman" w:hAnsi="Times New Roman" w:cs="Times New Roman"/>
          <w:b/>
          <w:noProof/>
          <w:sz w:val="24"/>
          <w:szCs w:val="24"/>
          <w:lang w:val="en-GB"/>
        </w:rPr>
        <w:t>s to ensure that victims of terrorism are recognised, e.g. consider setting up memorials, museums and medals;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Facilitate cooperation and ensure a coordinated approach to victims’ rights between judicial and law enforcement authorities, health care and soci</w:t>
      </w:r>
      <w:r>
        <w:rPr>
          <w:rFonts w:ascii="Times New Roman" w:hAnsi="Times New Roman" w:cs="Times New Roman"/>
          <w:b/>
          <w:noProof/>
          <w:sz w:val="24"/>
          <w:szCs w:val="24"/>
          <w:lang w:val="en-GB"/>
        </w:rPr>
        <w:t>al workers, other relevant practitioners and civil society organisations to provide for targeted and integrated support for the most vulnerable victims;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bCs/>
          <w:noProof/>
          <w:sz w:val="24"/>
          <w:szCs w:val="24"/>
        </w:rPr>
        <w:t>Facilitate cooperation between Member States’ competent authorities or entities providing specialist su</w:t>
      </w:r>
      <w:r>
        <w:rPr>
          <w:rFonts w:ascii="Times New Roman" w:hAnsi="Times New Roman" w:cs="Times New Roman"/>
          <w:b/>
          <w:bCs/>
          <w:noProof/>
          <w:sz w:val="24"/>
          <w:szCs w:val="24"/>
        </w:rPr>
        <w:t>pport to ensure the effective access of victims of terrorism to relevant information in cross-border cases</w:t>
      </w:r>
      <w:r>
        <w:rPr>
          <w:rStyle w:val="FootnoteReference"/>
          <w:rFonts w:ascii="Times New Roman" w:hAnsi="Times New Roman" w:cs="Times New Roman"/>
          <w:b/>
          <w:bCs/>
          <w:noProof/>
          <w:sz w:val="24"/>
          <w:szCs w:val="24"/>
        </w:rPr>
        <w:footnoteReference w:id="80"/>
      </w:r>
      <w:r>
        <w:rPr>
          <w:rFonts w:ascii="Times New Roman" w:hAnsi="Times New Roman" w:cs="Times New Roman"/>
          <w:noProof/>
          <w:sz w:val="24"/>
          <w:szCs w:val="24"/>
        </w:rPr>
        <w:t>.</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other stakeholders: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Civil society organisations - to be involved in providing support to victims in cooperation with the relevant national authorities. </w:t>
      </w:r>
    </w:p>
    <w:p w:rsidR="0072696E" w:rsidRDefault="00AD474A">
      <w:pPr>
        <w:spacing w:before="120" w:after="120"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 xml:space="preserve">3. Facilitating victims’ access to compensation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In many Member States, victims’ access to compensation is difficult. Victi</w:t>
      </w:r>
      <w:r>
        <w:rPr>
          <w:rFonts w:ascii="Times New Roman" w:hAnsi="Times New Roman" w:cs="Times New Roman"/>
          <w:noProof/>
          <w:sz w:val="24"/>
          <w:szCs w:val="24"/>
        </w:rPr>
        <w:t>ms can claim state compensation only at the end of a long, often expensive and time-consuming process, which starts with criminal proceedings and is followed by attempts to receive compensation from the offender. As illustrated by the report</w:t>
      </w:r>
      <w:r>
        <w:rPr>
          <w:rStyle w:val="Hyperlink"/>
          <w:rFonts w:ascii="Times New Roman" w:hAnsi="Times New Roman" w:cs="Times New Roman"/>
          <w:noProof/>
          <w:color w:val="auto"/>
          <w:sz w:val="24"/>
          <w:szCs w:val="24"/>
          <w:u w:val="none"/>
        </w:rPr>
        <w:t xml:space="preserve"> on victims’ co</w:t>
      </w:r>
      <w:r>
        <w:rPr>
          <w:rStyle w:val="Hyperlink"/>
          <w:rFonts w:ascii="Times New Roman" w:hAnsi="Times New Roman" w:cs="Times New Roman"/>
          <w:noProof/>
          <w:color w:val="auto"/>
          <w:sz w:val="24"/>
          <w:szCs w:val="24"/>
          <w:u w:val="none"/>
        </w:rPr>
        <w:t>mpensation</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the underlying reasons include lack of sufficient information about victims’ rights to compensation, numerous procedural hurdles including restrictive time limits, insufficient allocations from national budgets and complicated rules governing </w:t>
      </w:r>
      <w:r>
        <w:rPr>
          <w:rFonts w:ascii="Times New Roman" w:hAnsi="Times New Roman" w:cs="Times New Roman"/>
          <w:noProof/>
          <w:sz w:val="24"/>
          <w:szCs w:val="24"/>
        </w:rPr>
        <w:t>offender compensation and state compensation. For victims in cross-border situations it is even more difficult to receive compensation from the State in which they were victimised in spite of the existence of the EU rules</w:t>
      </w:r>
      <w:r>
        <w:rPr>
          <w:rStyle w:val="Hyperlink"/>
          <w:rFonts w:ascii="Times New Roman" w:hAnsi="Times New Roman" w:cs="Times New Roman"/>
          <w:noProof/>
          <w:color w:val="auto"/>
          <w:sz w:val="24"/>
          <w:szCs w:val="24"/>
          <w:u w:val="none"/>
        </w:rPr>
        <w:t xml:space="preserve"> in this area</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All relevant actor</w:t>
      </w:r>
      <w:r>
        <w:rPr>
          <w:rFonts w:ascii="Times New Roman" w:hAnsi="Times New Roman" w:cs="Times New Roman"/>
          <w:noProof/>
          <w:sz w:val="24"/>
          <w:szCs w:val="24"/>
        </w:rPr>
        <w:t xml:space="preserve">s should take steps, within their respective competences, to improve victims’ access to compensation. </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noProof/>
          <w:sz w:val="24"/>
          <w:szCs w:val="24"/>
        </w:rPr>
        <w:t>Under the Compensation Directive</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Member States shall ensure that their national rules provide for the existence of a scheme on compensation to victims </w:t>
      </w:r>
      <w:r>
        <w:rPr>
          <w:rFonts w:ascii="Times New Roman" w:hAnsi="Times New Roman" w:cs="Times New Roman"/>
          <w:noProof/>
          <w:sz w:val="24"/>
          <w:szCs w:val="24"/>
        </w:rPr>
        <w:t xml:space="preserve">of violent intentional crimes committed on their territories, which guarantees </w:t>
      </w:r>
      <w:r>
        <w:rPr>
          <w:rFonts w:ascii="Times New Roman" w:hAnsi="Times New Roman" w:cs="Times New Roman"/>
          <w:b/>
          <w:noProof/>
          <w:sz w:val="24"/>
          <w:szCs w:val="24"/>
        </w:rPr>
        <w:t xml:space="preserve">fair and appropriate compensation </w:t>
      </w:r>
      <w:r>
        <w:rPr>
          <w:rFonts w:ascii="Times New Roman" w:hAnsi="Times New Roman" w:cs="Times New Roman"/>
          <w:noProof/>
          <w:sz w:val="24"/>
          <w:szCs w:val="24"/>
        </w:rPr>
        <w:t>to victims</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The Commission recommends that Member States make their national schemes of compensation more victims-friendly by simplifying rule</w:t>
      </w:r>
      <w:r>
        <w:rPr>
          <w:rFonts w:ascii="Times New Roman" w:hAnsi="Times New Roman" w:cs="Times New Roman"/>
          <w:noProof/>
          <w:sz w:val="24"/>
          <w:szCs w:val="24"/>
        </w:rPr>
        <w:t>s on access to compensation and by increasing available amounts of compensation by adapting national budgets. Under the Victims’ Rights Directive, Member States shall also ensure that victims are informed from the first contact with the competent authoriti</w:t>
      </w:r>
      <w:r>
        <w:rPr>
          <w:rFonts w:ascii="Times New Roman" w:hAnsi="Times New Roman" w:cs="Times New Roman"/>
          <w:noProof/>
          <w:sz w:val="24"/>
          <w:szCs w:val="24"/>
        </w:rPr>
        <w:t>es how and under what circumstances they can access compensation. The Commission will encourage Member States to go beyond these minimum standards and ensure that victims are better informed about national schemes of compensation also by other means – such</w:t>
      </w:r>
      <w:r>
        <w:rPr>
          <w:rFonts w:ascii="Times New Roman" w:hAnsi="Times New Roman" w:cs="Times New Roman"/>
          <w:noProof/>
          <w:sz w:val="24"/>
          <w:szCs w:val="24"/>
        </w:rPr>
        <w:t xml:space="preserve"> as general informative campaigns about victims’ rights and inter-active websites. </w:t>
      </w:r>
    </w:p>
    <w:p w:rsidR="0072696E" w:rsidRDefault="00AD474A">
      <w:pPr>
        <w:ind w:left="357"/>
        <w:jc w:val="both"/>
        <w:rPr>
          <w:rFonts w:ascii="Times New Roman" w:hAnsi="Times New Roman" w:cs="Times New Roman"/>
          <w:noProof/>
          <w:sz w:val="24"/>
          <w:szCs w:val="24"/>
        </w:rPr>
      </w:pPr>
      <w:r>
        <w:rPr>
          <w:rFonts w:ascii="Times New Roman" w:hAnsi="Times New Roman" w:cs="Times New Roman"/>
          <w:noProof/>
          <w:sz w:val="24"/>
          <w:szCs w:val="24"/>
        </w:rPr>
        <w:t>The overall objective of compensation is to recognise victims of violent intentional crime and to add to the healing process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Under no circumstances, victims should be exp</w:t>
      </w:r>
      <w:r>
        <w:rPr>
          <w:rFonts w:ascii="Times New Roman" w:hAnsi="Times New Roman" w:cs="Times New Roman"/>
          <w:noProof/>
          <w:sz w:val="24"/>
          <w:szCs w:val="24"/>
        </w:rPr>
        <w:t xml:space="preserve">osed to the risks of secondary victimisation during the compensation procedure. Member States should ensure that victims are protected from risks of secondary victimisation not only during criminal proceedings, but also when claiming compensation. In this </w:t>
      </w:r>
      <w:r>
        <w:rPr>
          <w:rFonts w:ascii="Times New Roman" w:hAnsi="Times New Roman" w:cs="Times New Roman"/>
          <w:noProof/>
          <w:sz w:val="24"/>
          <w:szCs w:val="24"/>
        </w:rPr>
        <w:t>context, consideration should also be given to victims of terrorism, creating a particular responsibility of each Member State to assure fair and appropriate compensation</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When it comes to facilitating victims’ access to compensation, the Commission will </w:t>
      </w:r>
      <w:r>
        <w:rPr>
          <w:rFonts w:ascii="Times New Roman" w:hAnsi="Times New Roman" w:cs="Times New Roman"/>
          <w:noProof/>
          <w:sz w:val="24"/>
          <w:szCs w:val="24"/>
        </w:rPr>
        <w:t>monitor the implementation of existing EU legislation, notably the Compensation Directive and the Framework Decision on mutual recognition of financial penalties</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to see how and to what extent it could be improved to facilitate victims’ access to compensat</w:t>
      </w:r>
      <w:r>
        <w:rPr>
          <w:rFonts w:ascii="Times New Roman" w:hAnsi="Times New Roman" w:cs="Times New Roman"/>
          <w:noProof/>
          <w:sz w:val="24"/>
          <w:szCs w:val="24"/>
        </w:rPr>
        <w:t>ion. The Regulation</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on the mutual recognition of freezing orders and confiscation orders will also contribute to facilitate victims’ access to restitution of property and victims’ compensation in cross-border cases, once applicable</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The 2014 Directive on</w:t>
      </w:r>
      <w:r>
        <w:rPr>
          <w:rFonts w:ascii="Times New Roman" w:hAnsi="Times New Roman" w:cs="Times New Roman"/>
          <w:noProof/>
          <w:sz w:val="24"/>
          <w:szCs w:val="24"/>
        </w:rPr>
        <w:t xml:space="preserve"> freezing and confiscation of the proceeds of crime</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which harmonises freezing and confiscation regimes across the EU requires Member States to ensure that a confiscation order does not prevent victims of a criminal offence from seeking compensation for th</w:t>
      </w:r>
      <w:r>
        <w:rPr>
          <w:rFonts w:ascii="Times New Roman" w:hAnsi="Times New Roman" w:cs="Times New Roman"/>
          <w:noProof/>
          <w:sz w:val="24"/>
          <w:szCs w:val="24"/>
        </w:rPr>
        <w:t xml:space="preserve">eir claims. The Commission will analyse the possibilities to improve victims’ access to compensation under this Directive.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Commission and Member States should also examine how to improve coordination and cooperation among the Member States to facilita</w:t>
      </w:r>
      <w:r>
        <w:rPr>
          <w:rFonts w:ascii="Times New Roman" w:hAnsi="Times New Roman" w:cs="Times New Roman"/>
          <w:noProof/>
          <w:sz w:val="24"/>
          <w:szCs w:val="24"/>
        </w:rPr>
        <w:t>te victims’ access to compensation in cross-border cases. In particular, Member States should improve their cooperation within the European network on national contact points for compensation</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The European Network on Victims’ Rights</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(ENVR) and the Europe</w:t>
      </w:r>
      <w:r>
        <w:rPr>
          <w:rFonts w:ascii="Times New Roman" w:hAnsi="Times New Roman" w:cs="Times New Roman"/>
          <w:noProof/>
          <w:sz w:val="24"/>
          <w:szCs w:val="24"/>
        </w:rPr>
        <w:t xml:space="preserve">an network of national contact points for compensation should explore how to improve their cooperation and make the network more efficient. </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the European Commission: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Monitor and assess EU legislation on compensation, (including state compen</w:t>
      </w:r>
      <w:r>
        <w:rPr>
          <w:rFonts w:ascii="Times New Roman" w:hAnsi="Times New Roman" w:cs="Times New Roman"/>
          <w:b/>
          <w:noProof/>
          <w:sz w:val="24"/>
          <w:szCs w:val="24"/>
          <w:lang w:val="en-GB"/>
        </w:rPr>
        <w:t>sation and offenders’ compensation), including the Framework Decision on mutual recognition of financial penalties, and if necessary propose measures to complement this framework by 2022.</w:t>
      </w:r>
    </w:p>
    <w:p w:rsidR="0072696E" w:rsidRDefault="00AD474A">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Key actions for the Member States: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Evaluate national compensation </w:t>
      </w:r>
      <w:r>
        <w:rPr>
          <w:rFonts w:ascii="Times New Roman" w:hAnsi="Times New Roman" w:cs="Times New Roman"/>
          <w:b/>
          <w:noProof/>
          <w:sz w:val="24"/>
          <w:szCs w:val="24"/>
          <w:lang w:val="en-GB"/>
        </w:rPr>
        <w:t>schemes and, if necessary, eliminate the existing procedural hurdles;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Ensure that fair and appropriate state compensation for violent, intentional crimes, including victims of terrorism is reflected in the national budgets;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Ensure full application of the R</w:t>
      </w:r>
      <w:r>
        <w:rPr>
          <w:rFonts w:ascii="Times New Roman" w:hAnsi="Times New Roman" w:cs="Times New Roman"/>
          <w:b/>
          <w:noProof/>
          <w:sz w:val="24"/>
          <w:szCs w:val="24"/>
          <w:lang w:val="en-GB"/>
        </w:rPr>
        <w:t>egulation on the mutual recognition of freezing orders and confiscation orders, in particular its provisions on restitution of property to the victim and victims’ compensation;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Take actions to ensure that victims are not exposed to secondary victimisation </w:t>
      </w:r>
      <w:r>
        <w:rPr>
          <w:rFonts w:ascii="Times New Roman" w:hAnsi="Times New Roman" w:cs="Times New Roman"/>
          <w:b/>
          <w:noProof/>
          <w:sz w:val="24"/>
          <w:szCs w:val="24"/>
          <w:lang w:val="en-GB"/>
        </w:rPr>
        <w:t>during the compensation procedure;</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Facilitate homogeneous access to information about national compensation schemes (set up interactive, accessible and user-friendly websites); </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Ensure that the staff of national compensation authorities are aware of victim</w:t>
      </w:r>
      <w:r>
        <w:rPr>
          <w:rFonts w:ascii="Times New Roman" w:hAnsi="Times New Roman" w:cs="Times New Roman"/>
          <w:b/>
          <w:noProof/>
          <w:sz w:val="24"/>
          <w:szCs w:val="24"/>
          <w:lang w:val="en-GB"/>
        </w:rPr>
        <w:t>s’ rights and needs to avoid risks of secondary victimisation;</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Cooperate with other Member States in cross-border cases within the relevant EU structures.</w:t>
      </w:r>
    </w:p>
    <w:p w:rsidR="0072696E" w:rsidRDefault="00AD474A">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Key actions for other stakeholders:</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The European Network on Victims’ Rights and the European network </w:t>
      </w:r>
      <w:r>
        <w:rPr>
          <w:rFonts w:ascii="Times New Roman" w:hAnsi="Times New Roman" w:cs="Times New Roman"/>
          <w:b/>
          <w:noProof/>
          <w:sz w:val="24"/>
          <w:szCs w:val="24"/>
          <w:lang w:val="en-GB"/>
        </w:rPr>
        <w:t>of contact points for compensation – to explore how to improve their cooperation and increase the efficiency of the latter;</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Victim support organisations – to engage with the national compensation authorities to offer their support, exchange of best practic</w:t>
      </w:r>
      <w:r>
        <w:rPr>
          <w:rFonts w:ascii="Times New Roman" w:hAnsi="Times New Roman" w:cs="Times New Roman"/>
          <w:b/>
          <w:noProof/>
          <w:sz w:val="24"/>
          <w:szCs w:val="24"/>
          <w:lang w:val="en-GB"/>
        </w:rPr>
        <w:t>es and mutual training activities.</w:t>
      </w:r>
    </w:p>
    <w:p w:rsidR="0072696E" w:rsidRDefault="00AD474A">
      <w:pPr>
        <w:rPr>
          <w:rFonts w:ascii="Times New Roman" w:hAnsi="Times New Roman" w:cs="Times New Roman"/>
          <w:b/>
          <w:noProof/>
          <w:sz w:val="24"/>
          <w:szCs w:val="24"/>
        </w:rPr>
      </w:pPr>
      <w:r>
        <w:rPr>
          <w:rFonts w:ascii="Times New Roman" w:hAnsi="Times New Roman" w:cs="Times New Roman"/>
          <w:b/>
          <w:noProof/>
          <w:sz w:val="24"/>
          <w:szCs w:val="24"/>
        </w:rPr>
        <w:br w:type="page"/>
      </w:r>
    </w:p>
    <w:p w:rsidR="0072696E" w:rsidRDefault="00AD474A">
      <w:pPr>
        <w:spacing w:before="120" w:after="120" w:line="240" w:lineRule="auto"/>
        <w:ind w:firstLine="357"/>
        <w:jc w:val="both"/>
        <w:rPr>
          <w:rFonts w:ascii="Times New Roman" w:hAnsi="Times New Roman" w:cs="Times New Roman"/>
          <w:b/>
          <w:noProof/>
          <w:sz w:val="24"/>
          <w:szCs w:val="24"/>
        </w:rPr>
      </w:pPr>
      <w:r>
        <w:rPr>
          <w:rFonts w:ascii="Times New Roman" w:hAnsi="Times New Roman" w:cs="Times New Roman"/>
          <w:b/>
          <w:noProof/>
          <w:sz w:val="24"/>
          <w:szCs w:val="24"/>
        </w:rPr>
        <w:t>WORKING TOGETHER FOR VICTIMS’ RIGHTS</w:t>
      </w:r>
    </w:p>
    <w:p w:rsidR="0072696E" w:rsidRDefault="0072696E">
      <w:pPr>
        <w:spacing w:before="120" w:after="120" w:line="240" w:lineRule="auto"/>
        <w:jc w:val="both"/>
        <w:rPr>
          <w:rFonts w:ascii="Times New Roman" w:hAnsi="Times New Roman" w:cs="Times New Roman"/>
          <w:b/>
          <w:noProof/>
          <w:sz w:val="24"/>
          <w:szCs w:val="24"/>
        </w:rPr>
      </w:pPr>
    </w:p>
    <w:p w:rsidR="0072696E" w:rsidRDefault="00AD474A">
      <w:pPr>
        <w:spacing w:before="120" w:after="120"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4. Strengthening cooperation and coordination among all relevant actors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main objective of strengthening cooperation and coordination at EU and national level is to ensure that all relevant actors work together to ensure victims’ access to justice. Under EU rules on victims’ rights, all victims of crime should be recognised</w:t>
      </w:r>
      <w:r>
        <w:rPr>
          <w:rFonts w:ascii="Times New Roman" w:hAnsi="Times New Roman" w:cs="Times New Roman"/>
          <w:noProof/>
          <w:sz w:val="24"/>
          <w:szCs w:val="24"/>
        </w:rPr>
        <w:t xml:space="preserve"> and treated in a respectful, professional, tailored and non-discriminatory manner. This requires the involvement of all relevant actors.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At the national level, it is crucial to bring together all persons who are coming into contact with victims. They inc</w:t>
      </w:r>
      <w:r>
        <w:rPr>
          <w:rFonts w:ascii="Times New Roman" w:hAnsi="Times New Roman" w:cs="Times New Roman"/>
          <w:noProof/>
          <w:sz w:val="24"/>
          <w:szCs w:val="24"/>
        </w:rPr>
        <w:t xml:space="preserve">lude police, judicial authorities, court staff, victim support services, practitioners and compensation authorities. For some victims, it is also crucial to involve medical staff, education staff, social services staff, or detention staff. In fact, entire </w:t>
      </w:r>
      <w:r>
        <w:rPr>
          <w:rFonts w:ascii="Times New Roman" w:hAnsi="Times New Roman" w:cs="Times New Roman"/>
          <w:noProof/>
          <w:sz w:val="24"/>
          <w:szCs w:val="24"/>
        </w:rPr>
        <w:t>societies should be involved in ensuring that all victims are recognised, respected and able to fully rely on their rights.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promote coordination and cooperation at national level. Member States should set up </w:t>
      </w:r>
      <w:r>
        <w:rPr>
          <w:rFonts w:ascii="Times New Roman" w:hAnsi="Times New Roman" w:cs="Times New Roman"/>
          <w:b/>
          <w:noProof/>
          <w:sz w:val="24"/>
          <w:szCs w:val="24"/>
        </w:rPr>
        <w:t>national victims’ rights str</w:t>
      </w:r>
      <w:r>
        <w:rPr>
          <w:rFonts w:ascii="Times New Roman" w:hAnsi="Times New Roman" w:cs="Times New Roman"/>
          <w:b/>
          <w:noProof/>
          <w:sz w:val="24"/>
          <w:szCs w:val="24"/>
        </w:rPr>
        <w:t>ategies</w:t>
      </w:r>
      <w:r>
        <w:rPr>
          <w:rFonts w:ascii="Times New Roman" w:hAnsi="Times New Roman" w:cs="Times New Roman"/>
          <w:noProof/>
          <w:sz w:val="24"/>
          <w:szCs w:val="24"/>
        </w:rPr>
        <w:t xml:space="preserve"> that ensure coordinated and horizontal approach to victims’ rights. Such policies can include appointment of national victims’ rights coordinators or ombudspersons responsible for victims’ rights, launching national victims’ rights awareness campai</w:t>
      </w:r>
      <w:r>
        <w:rPr>
          <w:rFonts w:ascii="Times New Roman" w:hAnsi="Times New Roman" w:cs="Times New Roman"/>
          <w:noProof/>
          <w:sz w:val="24"/>
          <w:szCs w:val="24"/>
        </w:rPr>
        <w:t>gns and mainstreaming victims’ rights into other policies such as health and education.</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Stronger cooperation between all actors on victims’ rights will also result in creating </w:t>
      </w:r>
      <w:r>
        <w:rPr>
          <w:rFonts w:ascii="Times New Roman" w:hAnsi="Times New Roman" w:cs="Times New Roman"/>
          <w:b/>
          <w:noProof/>
          <w:sz w:val="24"/>
          <w:szCs w:val="24"/>
        </w:rPr>
        <w:t>societies that are more resilient</w:t>
      </w:r>
      <w:r>
        <w:rPr>
          <w:rFonts w:ascii="Times New Roman" w:hAnsi="Times New Roman" w:cs="Times New Roman"/>
          <w:noProof/>
          <w:sz w:val="24"/>
          <w:szCs w:val="24"/>
        </w:rPr>
        <w:t xml:space="preserve">. In such societies, thanks to strong societal </w:t>
      </w:r>
      <w:r>
        <w:rPr>
          <w:rFonts w:ascii="Times New Roman" w:hAnsi="Times New Roman" w:cs="Times New Roman"/>
          <w:noProof/>
          <w:sz w:val="24"/>
          <w:szCs w:val="24"/>
        </w:rPr>
        <w:t>bonds, it is easier to prevent crime and to address its consequences for particular victims. Strong cooperation and alliances between national authorities and civil society, including non-governmental victim support organisations is crucial in this regard.</w:t>
      </w:r>
      <w:r>
        <w:rPr>
          <w:rFonts w:ascii="Times New Roman" w:hAnsi="Times New Roman" w:cs="Times New Roman"/>
          <w:noProof/>
          <w:sz w:val="24"/>
          <w:szCs w:val="24"/>
        </w:rPr>
        <w:t xml:space="preserve"> The strategy will thus promote actions aimed at tapping on the potential of such synergies.</w:t>
      </w:r>
    </w:p>
    <w:p w:rsidR="0072696E" w:rsidRDefault="00AD474A">
      <w:pPr>
        <w:pStyle w:val="ListParagraph"/>
        <w:spacing w:before="240" w:after="24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EU level, the Commission will set up </w:t>
      </w:r>
      <w:r>
        <w:rPr>
          <w:rFonts w:ascii="Times New Roman" w:hAnsi="Times New Roman" w:cs="Times New Roman"/>
          <w:b/>
          <w:noProof/>
          <w:sz w:val="24"/>
          <w:szCs w:val="24"/>
          <w:lang w:val="en-GB"/>
        </w:rPr>
        <w:t>the Victims’ Rights Platform</w:t>
      </w:r>
      <w:r>
        <w:rPr>
          <w:rFonts w:ascii="Times New Roman" w:hAnsi="Times New Roman" w:cs="Times New Roman"/>
          <w:noProof/>
          <w:sz w:val="24"/>
          <w:szCs w:val="24"/>
          <w:lang w:val="en-GB"/>
        </w:rPr>
        <w:t xml:space="preserve"> to ensure a more horizontal approach to victims’ rights. The Platform will bring together for the first time all EU level actors relevant for victims’ rights. It will include the Commission and key actors such as the European Network on Victims’ Rights (E</w:t>
      </w:r>
      <w:r>
        <w:rPr>
          <w:rFonts w:ascii="Times New Roman" w:hAnsi="Times New Roman" w:cs="Times New Roman"/>
          <w:noProof/>
          <w:sz w:val="24"/>
          <w:szCs w:val="24"/>
          <w:lang w:val="en-GB"/>
        </w:rPr>
        <w:t>NVR), the EU Network of national contact points for compensation, the European Network of Equality Bodies (EQUINET), the EU Counter–Terrorism Coordinator and relevant agencies such as Eurojust, the Fundamental Rights Agency (FRA), the European Union Agency</w:t>
      </w:r>
      <w:r>
        <w:rPr>
          <w:rFonts w:ascii="Times New Roman" w:hAnsi="Times New Roman" w:cs="Times New Roman"/>
          <w:noProof/>
          <w:sz w:val="24"/>
          <w:szCs w:val="24"/>
          <w:lang w:val="en-GB"/>
        </w:rPr>
        <w:t xml:space="preserve"> for Law Enforcement Training (CEPOL), the European Institute for Gender Equality (EIGE) and civil society.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Victims’ Rights Platform will facilitate continuous dialogue, exchange of best practices and cross-fertilisation between this strategy, the Gen</w:t>
      </w:r>
      <w:r>
        <w:rPr>
          <w:rFonts w:ascii="Times New Roman" w:hAnsi="Times New Roman" w:cs="Times New Roman"/>
          <w:noProof/>
          <w:sz w:val="24"/>
          <w:szCs w:val="24"/>
        </w:rPr>
        <w:t>der Equality Strategy 2020-2025 and several upcoming strategies</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noProof/>
          <w:sz w:val="24"/>
        </w:rPr>
        <w:t xml:space="preserve">A Commission’s </w:t>
      </w:r>
      <w:r>
        <w:rPr>
          <w:rFonts w:ascii="Times New Roman" w:hAnsi="Times New Roman"/>
          <w:b/>
          <w:noProof/>
          <w:sz w:val="24"/>
        </w:rPr>
        <w:t>Victims’ Rights’ Coordinator</w:t>
      </w:r>
      <w:r>
        <w:rPr>
          <w:rFonts w:ascii="Times New Roman" w:hAnsi="Times New Roman"/>
          <w:noProof/>
          <w:sz w:val="24"/>
        </w:rPr>
        <w:t xml:space="preserve"> will </w:t>
      </w:r>
      <w:r>
        <w:rPr>
          <w:rFonts w:ascii="Times New Roman" w:hAnsi="Times New Roman" w:cs="Times New Roman"/>
          <w:noProof/>
          <w:sz w:val="24"/>
          <w:szCs w:val="24"/>
        </w:rPr>
        <w:t>ensure consistency</w:t>
      </w:r>
      <w:r>
        <w:rPr>
          <w:rFonts w:ascii="Times New Roman" w:hAnsi="Times New Roman"/>
          <w:noProof/>
          <w:sz w:val="24"/>
        </w:rPr>
        <w:t xml:space="preserve"> and </w:t>
      </w:r>
      <w:r>
        <w:rPr>
          <w:rFonts w:ascii="Times New Roman" w:hAnsi="Times New Roman" w:cs="Times New Roman"/>
          <w:noProof/>
          <w:sz w:val="24"/>
          <w:szCs w:val="24"/>
        </w:rPr>
        <w:t>effectiveness of different actions in relation to</w:t>
      </w:r>
      <w:r>
        <w:rPr>
          <w:rFonts w:ascii="Times New Roman" w:hAnsi="Times New Roman"/>
          <w:noProof/>
          <w:sz w:val="24"/>
        </w:rPr>
        <w:t xml:space="preserve"> the victims’ rights policy</w:t>
      </w:r>
      <w:r>
        <w:rPr>
          <w:rFonts w:ascii="Times New Roman" w:hAnsi="Times New Roman"/>
          <w:b/>
          <w:noProof/>
          <w:sz w:val="24"/>
        </w:rPr>
        <w:t xml:space="preserve">. </w:t>
      </w:r>
      <w:r>
        <w:rPr>
          <w:rFonts w:ascii="Times New Roman" w:hAnsi="Times New Roman"/>
          <w:noProof/>
          <w:sz w:val="24"/>
        </w:rPr>
        <w:t>In particular, the Commission Coordinat</w:t>
      </w:r>
      <w:r>
        <w:rPr>
          <w:rFonts w:ascii="Times New Roman" w:hAnsi="Times New Roman"/>
          <w:noProof/>
          <w:sz w:val="24"/>
        </w:rPr>
        <w:t xml:space="preserve">or will be responsible for ensuring a smooth functioning of the Victims’ Rights Platform. The Coordinator will also </w:t>
      </w:r>
      <w:r>
        <w:rPr>
          <w:rFonts w:ascii="Times New Roman" w:hAnsi="Times New Roman" w:cs="Times New Roman"/>
          <w:noProof/>
          <w:sz w:val="24"/>
          <w:szCs w:val="24"/>
        </w:rPr>
        <w:t>synchronize</w:t>
      </w:r>
      <w:r>
        <w:rPr>
          <w:rFonts w:ascii="Times New Roman" w:hAnsi="Times New Roman"/>
          <w:noProof/>
          <w:sz w:val="24"/>
        </w:rPr>
        <w:t xml:space="preserve"> the victims’ rights related actions of other EU level stakeholders, notably if relevant to the application of the Victims’ Right</w:t>
      </w:r>
      <w:r>
        <w:rPr>
          <w:rFonts w:ascii="Times New Roman" w:hAnsi="Times New Roman"/>
          <w:noProof/>
          <w:sz w:val="24"/>
        </w:rPr>
        <w:t>s Directive.</w:t>
      </w:r>
      <w:r>
        <w:rPr>
          <w:rFonts w:ascii="Times New Roman" w:hAnsi="Times New Roman" w:cs="Times New Roman"/>
          <w:noProof/>
          <w:sz w:val="24"/>
          <w:szCs w:val="24"/>
        </w:rPr>
        <w:t xml:space="preserve"> </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the European Commission:</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Set up the Victims’ Rights Platform – gathering EU level actors relevant in the area of victims’ rights and ensuring synergy with other relevant policy strategies</w:t>
      </w:r>
      <w:r>
        <w:rPr>
          <w:rStyle w:val="FootnoteReference"/>
          <w:rFonts w:ascii="Times New Roman" w:hAnsi="Times New Roman" w:cs="Times New Roman"/>
          <w:b/>
          <w:noProof/>
          <w:sz w:val="24"/>
          <w:szCs w:val="24"/>
        </w:rPr>
        <w:footnoteReference w:id="94"/>
      </w:r>
      <w:r>
        <w:rPr>
          <w:rFonts w:ascii="Times New Roman" w:hAnsi="Times New Roman" w:cs="Times New Roman"/>
          <w:b/>
          <w:noProof/>
          <w:sz w:val="24"/>
          <w:szCs w:val="24"/>
        </w:rPr>
        <w:t>.</w:t>
      </w:r>
    </w:p>
    <w:p w:rsidR="0072696E" w:rsidRDefault="0072696E">
      <w:pPr>
        <w:pBdr>
          <w:top w:val="single" w:sz="4" w:space="1" w:color="auto"/>
          <w:left w:val="single" w:sz="4" w:space="4" w:color="auto"/>
          <w:bottom w:val="single" w:sz="4" w:space="1" w:color="auto"/>
          <w:right w:val="single" w:sz="4" w:space="4" w:color="auto"/>
        </w:pBdr>
        <w:spacing w:after="160"/>
        <w:ind w:left="357"/>
        <w:contextualSpacing/>
        <w:jc w:val="both"/>
        <w:rPr>
          <w:rFonts w:ascii="Times New Roman" w:hAnsi="Times New Roman" w:cs="Times New Roman"/>
          <w:b/>
          <w:noProof/>
          <w:sz w:val="24"/>
          <w:szCs w:val="24"/>
        </w:rPr>
      </w:pPr>
    </w:p>
    <w:p w:rsidR="0072696E" w:rsidRDefault="00AD474A">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Key actions for the Member States:</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Set up national victims’ rights strategies that take a comprehensive and holistic approach to victims’ rights and involve all actors likely to come into contact with victims;</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Promote victims’ rights among all actors likely to come into contact with victims</w:t>
      </w:r>
      <w:r>
        <w:rPr>
          <w:rFonts w:ascii="Times New Roman" w:hAnsi="Times New Roman" w:cs="Times New Roman"/>
          <w:b/>
          <w:noProof/>
          <w:sz w:val="24"/>
          <w:szCs w:val="24"/>
        </w:rPr>
        <w:t>, including police, support services and health-care staff;</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b/>
          <w:noProof/>
          <w:sz w:val="24"/>
          <w:szCs w:val="24"/>
        </w:rPr>
      </w:pPr>
      <w:r>
        <w:rPr>
          <w:rFonts w:ascii="Times New Roman" w:hAnsi="Times New Roman" w:cs="Times New Roman"/>
          <w:b/>
          <w:noProof/>
          <w:sz w:val="24"/>
          <w:szCs w:val="24"/>
        </w:rPr>
        <w:t>Facilitate operation of the relevant EU level networks regrouping national experts on victims’ rights, such as the European Network on Victims’ Rights (ENVR);</w:t>
      </w:r>
    </w:p>
    <w:p w:rsidR="0072696E" w:rsidRDefault="00AD474A">
      <w:pPr>
        <w:pStyle w:val="ListParagraph"/>
        <w:numPr>
          <w:ilvl w:val="0"/>
          <w:numId w:val="3"/>
        </w:numPr>
        <w:pBdr>
          <w:top w:val="single" w:sz="4" w:space="1" w:color="auto"/>
          <w:left w:val="single" w:sz="4" w:space="4" w:color="auto"/>
          <w:bottom w:val="single" w:sz="4" w:space="1" w:color="auto"/>
          <w:right w:val="single" w:sz="4" w:space="4" w:color="auto"/>
        </w:pBdr>
        <w:spacing w:after="0" w:line="276" w:lineRule="auto"/>
        <w:ind w:left="714"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Take actions aimed at building </w:t>
      </w:r>
      <w:r>
        <w:rPr>
          <w:rFonts w:ascii="Times New Roman" w:hAnsi="Times New Roman" w:cs="Times New Roman"/>
          <w:b/>
          <w:noProof/>
          <w:sz w:val="24"/>
          <w:szCs w:val="24"/>
          <w:lang w:val="en-GB"/>
        </w:rPr>
        <w:t>societies that are more resilient by promoting higher involvement of the civil society into national actions.</w:t>
      </w:r>
    </w:p>
    <w:p w:rsidR="0072696E" w:rsidRDefault="00AD474A">
      <w:pPr>
        <w:pBdr>
          <w:top w:val="single" w:sz="4" w:space="1" w:color="auto"/>
          <w:left w:val="single" w:sz="4" w:space="4" w:color="auto"/>
          <w:bottom w:val="single" w:sz="4" w:space="1" w:color="auto"/>
          <w:right w:val="single" w:sz="4" w:space="4" w:color="auto"/>
        </w:pBdr>
        <w:spacing w:after="160"/>
        <w:ind w:left="357"/>
        <w:contextualSpacing/>
        <w:rPr>
          <w:rFonts w:ascii="Times New Roman" w:hAnsi="Times New Roman" w:cs="Times New Roman"/>
          <w:b/>
          <w:noProof/>
          <w:sz w:val="24"/>
          <w:szCs w:val="24"/>
        </w:rPr>
      </w:pPr>
      <w:r>
        <w:rPr>
          <w:rFonts w:ascii="Times New Roman" w:hAnsi="Times New Roman" w:cs="Times New Roman"/>
          <w:b/>
          <w:noProof/>
          <w:sz w:val="24"/>
          <w:szCs w:val="24"/>
        </w:rPr>
        <w:t xml:space="preserve"> </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other EU bodies and stakeholders:</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Eurojust, the Fundamental Rights Agency, the European Institute for Gender Equality and the </w:t>
      </w:r>
      <w:r>
        <w:rPr>
          <w:rFonts w:ascii="Times New Roman" w:hAnsi="Times New Roman" w:cs="Times New Roman"/>
          <w:b/>
          <w:noProof/>
          <w:sz w:val="24"/>
          <w:szCs w:val="24"/>
        </w:rPr>
        <w:t>European Network on Victims’ Rights should report on how to improve the cooperation and exchange of information and good practices between the competent authorities in cross-border cases.</w:t>
      </w:r>
    </w:p>
    <w:p w:rsidR="0072696E" w:rsidRDefault="0072696E">
      <w:pPr>
        <w:spacing w:before="120" w:after="120" w:line="240" w:lineRule="auto"/>
        <w:jc w:val="both"/>
        <w:rPr>
          <w:rFonts w:ascii="Times New Roman" w:hAnsi="Times New Roman" w:cs="Times New Roman"/>
          <w:noProof/>
          <w:sz w:val="24"/>
          <w:szCs w:val="24"/>
        </w:rPr>
      </w:pPr>
    </w:p>
    <w:p w:rsidR="0072696E" w:rsidRDefault="00AD474A">
      <w:pPr>
        <w:rPr>
          <w:rFonts w:ascii="Times New Roman" w:hAnsi="Times New Roman" w:cs="Times New Roman"/>
          <w:b/>
          <w:noProof/>
          <w:sz w:val="24"/>
          <w:szCs w:val="24"/>
        </w:rPr>
      </w:pPr>
      <w:r>
        <w:rPr>
          <w:rFonts w:ascii="Times New Roman" w:hAnsi="Times New Roman" w:cs="Times New Roman"/>
          <w:b/>
          <w:noProof/>
          <w:sz w:val="24"/>
          <w:szCs w:val="24"/>
        </w:rPr>
        <w:br w:type="page"/>
      </w:r>
    </w:p>
    <w:p w:rsidR="0072696E" w:rsidRDefault="00AD474A">
      <w:pPr>
        <w:spacing w:before="120" w:after="120"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5. Strengthening the international dimension of victims’ rights</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he recently adopted Action Plan on human rights and democracy (2020-2024)</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reaffirms the EU’s commitment to promoting, protecting and fulfilling human rights worldwide. The European Union aims at ensuring that high standards of victims’ rights are met in a</w:t>
      </w:r>
      <w:r>
        <w:rPr>
          <w:rFonts w:ascii="Times New Roman" w:hAnsi="Times New Roman" w:cs="Times New Roman"/>
          <w:noProof/>
          <w:sz w:val="24"/>
          <w:szCs w:val="24"/>
        </w:rPr>
        <w:t xml:space="preserve">ll contexts, including in international instances. The Action Plan also covers actions related to the UN Guiding Principles on Business and Human Rights, and thereby enables attention to victims of crimes and abuses committed in the context of the private </w:t>
      </w:r>
      <w:r>
        <w:rPr>
          <w:rFonts w:ascii="Times New Roman" w:hAnsi="Times New Roman" w:cs="Times New Roman"/>
          <w:noProof/>
          <w:sz w:val="24"/>
          <w:szCs w:val="24"/>
        </w:rPr>
        <w:t>sector, including victims of environmental crimes.</w:t>
      </w:r>
    </w:p>
    <w:p w:rsidR="0072696E" w:rsidRDefault="00AD474A">
      <w:pPr>
        <w:spacing w:before="240" w:after="240"/>
        <w:ind w:left="357"/>
        <w:jc w:val="both"/>
        <w:rPr>
          <w:rFonts w:ascii="Times New Roman" w:hAnsi="Times New Roman" w:cs="Times New Roman"/>
          <w:noProof/>
          <w:sz w:val="24"/>
          <w:szCs w:val="24"/>
          <w:lang w:val="en-IE"/>
        </w:rPr>
      </w:pPr>
      <w:r>
        <w:rPr>
          <w:rFonts w:ascii="Times New Roman" w:hAnsi="Times New Roman" w:cs="Times New Roman"/>
          <w:noProof/>
          <w:sz w:val="24"/>
          <w:szCs w:val="24"/>
        </w:rPr>
        <w:t>The EU global response to the COVID-19 pandemic has included responses to human rights threats and to a rise in domestic violence. As part of the Team Europe support to partner countries to face the pandemic, the EU has continued to monitor human rights an</w:t>
      </w:r>
      <w:r>
        <w:rPr>
          <w:rFonts w:ascii="Times New Roman" w:hAnsi="Times New Roman" w:cs="Times New Roman"/>
          <w:noProof/>
          <w:sz w:val="24"/>
          <w:szCs w:val="24"/>
        </w:rPr>
        <w:t xml:space="preserve">d democracy and has redirected programmes to ensure that victims in partner countries receive the necessary support and protection. </w:t>
      </w:r>
    </w:p>
    <w:p w:rsidR="0072696E" w:rsidRDefault="00AD474A">
      <w:pPr>
        <w:pStyle w:val="ListParagraph"/>
        <w:spacing w:before="240" w:after="240" w:line="276"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The EU and its Member States will continue to engage with and within the United Nations and the Council of Europe to promot</w:t>
      </w:r>
      <w:r>
        <w:rPr>
          <w:rFonts w:ascii="Times New Roman" w:hAnsi="Times New Roman" w:cs="Times New Roman"/>
          <w:noProof/>
          <w:sz w:val="24"/>
          <w:szCs w:val="24"/>
        </w:rPr>
        <w:t>e EU victims’ rights in partner countries and to exchange best practices</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In particular, the EU will continue to promote high standards on victims’ rights of EU’s geographic and thematic</w:t>
      </w:r>
      <w:r>
        <w:rPr>
          <w:rFonts w:ascii="Times New Roman" w:hAnsi="Times New Roman" w:cs="Times New Roman"/>
          <w:noProof/>
          <w:sz w:val="24"/>
          <w:szCs w:val="24"/>
          <w:lang w:val="en-GB"/>
        </w:rPr>
        <w:t xml:space="preserve"> programmes</w:t>
      </w:r>
      <w:r>
        <w:rPr>
          <w:rFonts w:ascii="Times New Roman" w:hAnsi="Times New Roman" w:cs="Times New Roman"/>
          <w:noProof/>
          <w:sz w:val="24"/>
          <w:szCs w:val="24"/>
        </w:rPr>
        <w:t xml:space="preserve"> on access to justice that are already in the implementati</w:t>
      </w:r>
      <w:r>
        <w:rPr>
          <w:rFonts w:ascii="Times New Roman" w:hAnsi="Times New Roman" w:cs="Times New Roman"/>
          <w:noProof/>
          <w:sz w:val="24"/>
          <w:szCs w:val="24"/>
        </w:rPr>
        <w:t>on phase in partner countries. In particular, the EU continues to support the EU-UN Spotlight Initiative</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to prevent and eliminate all forms of violence against women and girls across five regions around the globe. The EU also cooperates with FIFA and WHO </w:t>
      </w:r>
      <w:r>
        <w:rPr>
          <w:rFonts w:ascii="Times New Roman" w:hAnsi="Times New Roman" w:cs="Times New Roman"/>
          <w:noProof/>
          <w:sz w:val="24"/>
          <w:szCs w:val="24"/>
        </w:rPr>
        <w:t>in campaigns against domestic violence. The EU will support the International Fund for Survivors of Conflict-Related Sexual Violence</w:t>
      </w:r>
      <w:r>
        <w:rPr>
          <w:rStyle w:val="FootnoteReference"/>
          <w:rFonts w:ascii="Times New Roman" w:hAnsi="Times New Roman" w:cs="Times New Roman"/>
          <w:noProof/>
          <w:sz w:val="24"/>
          <w:szCs w:val="24"/>
        </w:rPr>
        <w:footnoteReference w:id="98"/>
      </w:r>
      <w:r>
        <w:rPr>
          <w:rStyle w:val="Hyperlink"/>
          <w:rFonts w:ascii="Times New Roman" w:hAnsi="Times New Roman" w:cs="Times New Roman"/>
          <w:noProof/>
          <w:color w:val="auto"/>
          <w:sz w:val="24"/>
          <w:szCs w:val="24"/>
          <w:u w:val="none"/>
        </w:rPr>
        <w:t xml:space="preserve"> and the WeProtect Global Alliance to End Child Sexual Exploitation Online</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w:t>
      </w:r>
    </w:p>
    <w:p w:rsidR="0072696E" w:rsidRDefault="0072696E">
      <w:pPr>
        <w:pStyle w:val="ListParagraph"/>
        <w:spacing w:before="240" w:after="240"/>
        <w:ind w:left="357"/>
        <w:jc w:val="both"/>
        <w:rPr>
          <w:rFonts w:ascii="Times New Roman" w:hAnsi="Times New Roman" w:cs="Times New Roman"/>
          <w:noProof/>
          <w:sz w:val="24"/>
          <w:szCs w:val="24"/>
        </w:rPr>
      </w:pPr>
    </w:p>
    <w:p w:rsidR="0072696E" w:rsidRDefault="00AD474A">
      <w:pPr>
        <w:pStyle w:val="ListParagraph"/>
        <w:spacing w:before="240" w:after="240" w:line="276" w:lineRule="auto"/>
        <w:ind w:left="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will also continue to support capacit</w:t>
      </w:r>
      <w:r>
        <w:rPr>
          <w:rFonts w:ascii="Times New Roman" w:hAnsi="Times New Roman" w:cs="Times New Roman"/>
          <w:noProof/>
          <w:sz w:val="24"/>
          <w:szCs w:val="24"/>
          <w:lang w:val="en-GB"/>
        </w:rPr>
        <w:t>y building actions for priority partner countries in relation to support for victims of terrorism. In particular, the EU will continue to support the UN-led initiatives and projects aimed at enhancing UN Member States’ capacities to assist victims of terro</w:t>
      </w:r>
      <w:r>
        <w:rPr>
          <w:rFonts w:ascii="Times New Roman" w:hAnsi="Times New Roman" w:cs="Times New Roman"/>
          <w:noProof/>
          <w:sz w:val="24"/>
          <w:szCs w:val="24"/>
          <w:lang w:val="en-GB"/>
        </w:rPr>
        <w:t>rism, such as ‘Group of Friends of Victims of Terrorism’ led by Afghanistan and Spain</w:t>
      </w:r>
      <w:r>
        <w:rPr>
          <w:rStyle w:val="FootnoteReference"/>
          <w:rFonts w:ascii="Times New Roman" w:hAnsi="Times New Roman" w:cs="Times New Roman"/>
          <w:noProof/>
          <w:sz w:val="24"/>
          <w:szCs w:val="24"/>
          <w:lang w:val="en-GB"/>
        </w:rPr>
        <w:footnoteReference w:id="100"/>
      </w:r>
      <w:r>
        <w:rPr>
          <w:rFonts w:ascii="Times New Roman" w:hAnsi="Times New Roman" w:cs="Times New Roman"/>
          <w:noProof/>
          <w:sz w:val="24"/>
          <w:szCs w:val="24"/>
          <w:lang w:val="en-GB"/>
        </w:rPr>
        <w:t xml:space="preserve"> or the organisation of the global Congress of Victims of Terrorism by the UN Office of Counter-Terrorism and by Spain</w:t>
      </w:r>
      <w:r>
        <w:rPr>
          <w:rStyle w:val="FootnoteReference"/>
          <w:rFonts w:ascii="Times New Roman" w:hAnsi="Times New Roman" w:cs="Times New Roman"/>
          <w:noProof/>
          <w:sz w:val="24"/>
          <w:szCs w:val="24"/>
          <w:lang w:val="en-GB"/>
        </w:rPr>
        <w:footnoteReference w:id="101"/>
      </w:r>
      <w:r>
        <w:rPr>
          <w:rFonts w:ascii="Times New Roman" w:hAnsi="Times New Roman" w:cs="Times New Roman"/>
          <w:noProof/>
          <w:sz w:val="24"/>
          <w:szCs w:val="24"/>
          <w:lang w:val="en-GB"/>
        </w:rPr>
        <w:t xml:space="preserve">.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EU will promote further the EU </w:t>
      </w:r>
      <w:r>
        <w:rPr>
          <w:rFonts w:ascii="Times New Roman" w:hAnsi="Times New Roman" w:cs="Times New Roman"/>
          <w:noProof/>
          <w:sz w:val="24"/>
          <w:szCs w:val="24"/>
        </w:rPr>
        <w:t>standards on victims’ rights (including EU rights for victims of terrorism, victims of organised crime, victims of environmental crimes and EU victims’ rights in general) within new programmes that will be developed under the new multiannual financial fram</w:t>
      </w:r>
      <w:r>
        <w:rPr>
          <w:rFonts w:ascii="Times New Roman" w:hAnsi="Times New Roman" w:cs="Times New Roman"/>
          <w:noProof/>
          <w:sz w:val="24"/>
          <w:szCs w:val="24"/>
        </w:rPr>
        <w:t xml:space="preserve">ework (2021-2027). In the context of accession negotiations and the Stabilisation and Association Process, the EU will continue to work closely with the candidate and potential candidate countries to strengthen victims’ rights. </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EU will also focus on e</w:t>
      </w:r>
      <w:r>
        <w:rPr>
          <w:rFonts w:ascii="Times New Roman" w:hAnsi="Times New Roman" w:cs="Times New Roman"/>
          <w:noProof/>
          <w:sz w:val="24"/>
          <w:szCs w:val="24"/>
        </w:rPr>
        <w:t>nsuring optimal access to justice for EU citizens victimised in third countries. It requires closer contact and cooperation between authorities and support organisations of third countries and consular authorities and support organisations of EU Member Sta</w:t>
      </w:r>
      <w:r>
        <w:rPr>
          <w:rFonts w:ascii="Times New Roman" w:hAnsi="Times New Roman" w:cs="Times New Roman"/>
          <w:noProof/>
          <w:sz w:val="24"/>
          <w:szCs w:val="24"/>
        </w:rPr>
        <w:t>tes. The European Union, through its High Representative</w:t>
      </w:r>
      <w:r>
        <w:t xml:space="preserve"> </w:t>
      </w:r>
      <w:r>
        <w:rPr>
          <w:rFonts w:ascii="Times New Roman" w:hAnsi="Times New Roman" w:cs="Times New Roman"/>
          <w:noProof/>
          <w:sz w:val="24"/>
          <w:szCs w:val="24"/>
        </w:rPr>
        <w:t>for Foreign Policy and Security will encourage and facilitate such cooperation to improve support and protection for EU citizens victimised in third countries.</w:t>
      </w:r>
    </w:p>
    <w:p w:rsidR="0072696E" w:rsidRDefault="00AD474A">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Key actions for the European Union:</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Strengthen cooperation with international and regional partners, such as the United Nations and the Council of Europe to promote high international standards for victims’ rights, including the rights of victims of hate crime, child victims, victims of terr</w:t>
      </w:r>
      <w:r>
        <w:rPr>
          <w:rFonts w:ascii="Times New Roman" w:hAnsi="Times New Roman" w:cs="Times New Roman"/>
          <w:b/>
          <w:noProof/>
          <w:sz w:val="24"/>
          <w:szCs w:val="24"/>
        </w:rPr>
        <w:t xml:space="preserve">orism, migrant victims, victims of sexual and gender-based violence, LGBTI+ victims of hate crime, victims of organised crime, victims of environmental crime and victims with disabilities; </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Use EU funding and political dialogue to promote, advocate and pro</w:t>
      </w:r>
      <w:r>
        <w:rPr>
          <w:rFonts w:ascii="Times New Roman" w:hAnsi="Times New Roman" w:cs="Times New Roman"/>
          <w:b/>
          <w:noProof/>
          <w:sz w:val="24"/>
          <w:szCs w:val="24"/>
        </w:rPr>
        <w:t>tect victims’ rights and to ensure access to justice for victims in partner countries;</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Promote cooperation to improve support and protection for EU citizens victimised in third countries;</w:t>
      </w:r>
    </w:p>
    <w:p w:rsidR="0072696E" w:rsidRDefault="00AD474A">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Strengthen cooperation between national authorities and support orga</w:t>
      </w:r>
      <w:r>
        <w:rPr>
          <w:rFonts w:ascii="Times New Roman" w:hAnsi="Times New Roman" w:cs="Times New Roman"/>
          <w:b/>
          <w:noProof/>
          <w:sz w:val="24"/>
          <w:szCs w:val="24"/>
        </w:rPr>
        <w:t>nisations of third countries and consular authorities and support organisations of EU Member States to facilitate access to justice for EU citizens victimised in third countries.</w:t>
      </w:r>
    </w:p>
    <w:p w:rsidR="0072696E" w:rsidRDefault="0072696E">
      <w:pPr>
        <w:spacing w:before="120" w:after="120" w:line="240" w:lineRule="auto"/>
        <w:ind w:left="357"/>
        <w:jc w:val="both"/>
        <w:rPr>
          <w:rFonts w:ascii="Times New Roman" w:hAnsi="Times New Roman" w:cs="Times New Roman"/>
          <w:noProof/>
          <w:sz w:val="24"/>
          <w:szCs w:val="24"/>
        </w:rPr>
      </w:pPr>
    </w:p>
    <w:p w:rsidR="0072696E" w:rsidRDefault="00AD474A">
      <w:pPr>
        <w:keepNext/>
        <w:spacing w:before="120" w:after="120" w:line="240" w:lineRule="auto"/>
        <w:ind w:left="357"/>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The EU must do more to protect victims of crime. The first EU Str</w:t>
      </w:r>
      <w:r>
        <w:rPr>
          <w:rFonts w:ascii="Times New Roman" w:hAnsi="Times New Roman" w:cs="Times New Roman"/>
          <w:noProof/>
          <w:sz w:val="24"/>
          <w:szCs w:val="24"/>
        </w:rPr>
        <w:t>ategy on victims’ rights provides for a comprehensive set of actions for the next five years. These actions are expected to improve the protection of victims’ rights, including taking due account of victims with specific needs, and by doing so increase the</w:t>
      </w:r>
      <w:r>
        <w:rPr>
          <w:rFonts w:ascii="Times New Roman" w:hAnsi="Times New Roman" w:cs="Times New Roman"/>
          <w:noProof/>
          <w:sz w:val="24"/>
          <w:szCs w:val="24"/>
        </w:rPr>
        <w:t xml:space="preserve"> security of all citizens in the Union.</w:t>
      </w:r>
    </w:p>
    <w:p w:rsidR="0072696E" w:rsidRDefault="00AD474A">
      <w:pPr>
        <w:pStyle w:val="ListParagraph"/>
        <w:spacing w:before="240" w:after="240" w:line="276" w:lineRule="auto"/>
        <w:ind w:left="357"/>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rPr>
        <w:t>The Commission will focus on the full</w:t>
      </w:r>
      <w:r>
        <w:rPr>
          <w:rFonts w:ascii="Times New Roman" w:hAnsi="Times New Roman" w:cs="Times New Roman"/>
          <w:noProof/>
          <w:sz w:val="24"/>
          <w:szCs w:val="24"/>
          <w:lang w:val="en-GB"/>
        </w:rPr>
        <w:t xml:space="preserve"> implementation and enforcement of existing EU rules on victims’ rights. It will promote awareness of victims’ rights and work with Member States to strengthen the resilience of v</w:t>
      </w:r>
      <w:r>
        <w:rPr>
          <w:rFonts w:ascii="Times New Roman" w:hAnsi="Times New Roman" w:cs="Times New Roman"/>
          <w:noProof/>
          <w:sz w:val="24"/>
          <w:szCs w:val="24"/>
          <w:lang w:val="en-GB"/>
        </w:rPr>
        <w:t>ictim support structures, including by drawing lessons from the COVID-19 pandemic. In addition, the Commission will continue to assess EU instruments and their possible shortcomings and, where necessary come forward with legislative proposals by 2022 to fu</w:t>
      </w:r>
      <w:r>
        <w:rPr>
          <w:rFonts w:ascii="Times New Roman" w:hAnsi="Times New Roman" w:cs="Times New Roman"/>
          <w:noProof/>
          <w:sz w:val="24"/>
          <w:szCs w:val="24"/>
          <w:lang w:val="en-GB"/>
        </w:rPr>
        <w:t xml:space="preserve">rther strengthen victims’ rights. </w:t>
      </w:r>
    </w:p>
    <w:p w:rsidR="0072696E" w:rsidRDefault="00AD474A">
      <w:pPr>
        <w:pStyle w:val="ListParagraph"/>
        <w:spacing w:before="240" w:after="240" w:line="276" w:lineRule="auto"/>
        <w:ind w:left="357"/>
        <w:contextualSpacing w:val="0"/>
        <w:jc w:val="both"/>
        <w:rPr>
          <w:rFonts w:ascii="Times New Roman" w:hAnsi="Times New Roman"/>
          <w:noProof/>
          <w:sz w:val="24"/>
        </w:rPr>
      </w:pPr>
      <w:r>
        <w:rPr>
          <w:rFonts w:ascii="Times New Roman" w:hAnsi="Times New Roman" w:cs="Times New Roman"/>
          <w:noProof/>
          <w:sz w:val="24"/>
          <w:szCs w:val="24"/>
          <w:lang w:val="en-GB"/>
        </w:rPr>
        <w:t>The implementation of this strategy will be regularly monitored, including through regular meetings of the Victims’ Rights Platform to update on actions under the responsibility of different actors. In addition, the Commi</w:t>
      </w:r>
      <w:r>
        <w:rPr>
          <w:rFonts w:ascii="Times New Roman" w:hAnsi="Times New Roman" w:cs="Times New Roman"/>
          <w:noProof/>
          <w:sz w:val="24"/>
          <w:szCs w:val="24"/>
          <w:lang w:val="en-GB"/>
        </w:rPr>
        <w:t xml:space="preserve">ssion will take stock of the strategy’s actions at </w:t>
      </w:r>
      <w:r>
        <w:rPr>
          <w:rFonts w:ascii="Times New Roman" w:hAnsi="Times New Roman"/>
          <w:noProof/>
          <w:sz w:val="24"/>
          <w:lang w:val="en-GB"/>
        </w:rPr>
        <w:t>the mid-term of this strategy and update it where necessary.</w:t>
      </w:r>
    </w:p>
    <w:p w:rsidR="0072696E" w:rsidRDefault="00AD474A">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Giving full effect to all victims’ rights everywhere in the EU and in all circumstances requires all relevant actors to be involved, at EU, nati</w:t>
      </w:r>
      <w:r>
        <w:rPr>
          <w:rFonts w:ascii="Times New Roman" w:hAnsi="Times New Roman" w:cs="Times New Roman"/>
          <w:noProof/>
          <w:sz w:val="24"/>
          <w:szCs w:val="24"/>
        </w:rPr>
        <w:t>onal and local level. This strategy requires joint efforts from the European Commission, other institutions and bodies, Member States and civil society. To succeed, we must all work together.</w:t>
      </w:r>
    </w:p>
    <w:p w:rsidR="0072696E" w:rsidRDefault="0072696E">
      <w:pPr>
        <w:spacing w:after="120"/>
        <w:ind w:firstLine="357"/>
        <w:jc w:val="both"/>
        <w:rPr>
          <w:rFonts w:ascii="Times New Roman" w:hAnsi="Times New Roman" w:cs="Times New Roman"/>
          <w:noProof/>
          <w:sz w:val="24"/>
          <w:szCs w:val="24"/>
        </w:rPr>
      </w:pPr>
    </w:p>
    <w:sectPr w:rsidR="0072696E">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6E" w:rsidRDefault="00AD474A">
      <w:pPr>
        <w:spacing w:after="0" w:line="240" w:lineRule="auto"/>
      </w:pPr>
      <w:r>
        <w:separator/>
      </w:r>
    </w:p>
  </w:endnote>
  <w:endnote w:type="continuationSeparator" w:id="0">
    <w:p w:rsidR="0072696E" w:rsidRDefault="00AD474A">
      <w:pPr>
        <w:spacing w:after="0" w:line="240" w:lineRule="auto"/>
      </w:pPr>
      <w:r>
        <w:continuationSeparator/>
      </w:r>
    </w:p>
  </w:endnote>
  <w:endnote w:type="continuationNotice" w:id="1">
    <w:p w:rsidR="0072696E" w:rsidRDefault="00726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AD474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787781"/>
      <w:docPartObj>
        <w:docPartGallery w:val="Page Numbers (Bottom of Page)"/>
        <w:docPartUnique/>
      </w:docPartObj>
    </w:sdtPr>
    <w:sdtEndPr>
      <w:rPr>
        <w:noProof/>
      </w:rPr>
    </w:sdtEndPr>
    <w:sdtContent>
      <w:p w:rsidR="0072696E" w:rsidRDefault="00AD4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696E" w:rsidRDefault="007269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6E" w:rsidRDefault="00AD474A">
      <w:pPr>
        <w:spacing w:after="0" w:line="240" w:lineRule="auto"/>
      </w:pPr>
      <w:r>
        <w:separator/>
      </w:r>
    </w:p>
  </w:footnote>
  <w:footnote w:type="continuationSeparator" w:id="0">
    <w:p w:rsidR="0072696E" w:rsidRDefault="00AD474A">
      <w:pPr>
        <w:spacing w:after="0" w:line="240" w:lineRule="auto"/>
      </w:pPr>
      <w:r>
        <w:continuationSeparator/>
      </w:r>
    </w:p>
  </w:footnote>
  <w:footnote w:type="continuationNotice" w:id="1">
    <w:p w:rsidR="0072696E" w:rsidRDefault="0072696E">
      <w:pPr>
        <w:spacing w:after="0" w:line="240" w:lineRule="auto"/>
      </w:pPr>
    </w:p>
  </w:footnote>
  <w:footnote w:id="2">
    <w:p w:rsidR="0072696E" w:rsidRDefault="00AD474A">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According to Eurostat, in 2017, around 15 million serious offences (homicide, child sexual exploitation, assault, kidnapping, sexual violence, rape, sexual assault and robbery) were recorded in the EU.</w:t>
      </w:r>
    </w:p>
  </w:footnote>
  <w:footnote w:id="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underlined by the Fundamental Rights Agency, </w:t>
      </w:r>
      <w:r>
        <w:rPr>
          <w:rFonts w:ascii="Times New Roman" w:hAnsi="Times New Roman" w:cs="Times New Roman"/>
          <w:i/>
        </w:rPr>
        <w:t>Vic</w:t>
      </w:r>
      <w:r>
        <w:rPr>
          <w:rFonts w:ascii="Times New Roman" w:hAnsi="Times New Roman" w:cs="Times New Roman"/>
          <w:i/>
        </w:rPr>
        <w:t>tims’ rights as standards of criminal justice</w:t>
      </w:r>
      <w:r>
        <w:rPr>
          <w:rFonts w:ascii="Times New Roman" w:hAnsi="Times New Roman" w:cs="Times New Roman"/>
        </w:rPr>
        <w:t xml:space="preserve"> – </w:t>
      </w:r>
      <w:r>
        <w:rPr>
          <w:rFonts w:ascii="Times New Roman" w:hAnsi="Times New Roman" w:cs="Times New Roman"/>
          <w:i/>
        </w:rPr>
        <w:t>Justice for victims of violent crime</w:t>
      </w:r>
      <w:r>
        <w:rPr>
          <w:rFonts w:ascii="Times New Roman" w:hAnsi="Times New Roman" w:cs="Times New Roman"/>
        </w:rPr>
        <w:t xml:space="preserve"> (2019), victims’ rights to access justice and to protection are fundamental rights.</w:t>
      </w:r>
    </w:p>
  </w:footnote>
  <w:footnote w:id="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World Health Organization (March 2020) on the increase in domestic violence durin</w:t>
      </w:r>
      <w:r>
        <w:rPr>
          <w:rFonts w:ascii="Times New Roman" w:hAnsi="Times New Roman" w:cs="Times New Roman"/>
        </w:rPr>
        <w:t xml:space="preserve">g the COVID-19 pandemic: </w:t>
      </w:r>
      <w:hyperlink r:id="rId1" w:history="1">
        <w:r>
          <w:rPr>
            <w:rStyle w:val="Hyperlink"/>
            <w:rFonts w:ascii="Times New Roman" w:hAnsi="Times New Roman" w:cs="Times New Roman"/>
          </w:rPr>
          <w:t>https://www.who.int/reproductivehealth/publications/emergencies/COVID-19-VAW-full-text.pdf</w:t>
        </w:r>
      </w:hyperlink>
      <w:r>
        <w:rPr>
          <w:rFonts w:ascii="Times New Roman" w:hAnsi="Times New Roman" w:cs="Times New Roman"/>
        </w:rPr>
        <w:t xml:space="preserve">. </w:t>
      </w:r>
    </w:p>
  </w:footnote>
  <w:footnote w:id="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Europol, </w:t>
      </w:r>
      <w:r>
        <w:rPr>
          <w:rFonts w:ascii="Times New Roman" w:hAnsi="Times New Roman" w:cs="Times New Roman"/>
          <w:i/>
        </w:rPr>
        <w:t>Pandemic profiteerin</w:t>
      </w:r>
      <w:r>
        <w:rPr>
          <w:rFonts w:ascii="Times New Roman" w:hAnsi="Times New Roman" w:cs="Times New Roman"/>
          <w:i/>
        </w:rPr>
        <w:t>g: how criminals exploit the COVID-19 crisis</w:t>
      </w:r>
      <w:r>
        <w:rPr>
          <w:rFonts w:ascii="Times New Roman" w:hAnsi="Times New Roman" w:cs="Times New Roman"/>
        </w:rPr>
        <w:t xml:space="preserve">, March 2020, see: </w:t>
      </w:r>
      <w:hyperlink r:id="rId2" w:history="1">
        <w:r>
          <w:rPr>
            <w:rStyle w:val="Hyperlink"/>
            <w:rFonts w:ascii="Times New Roman" w:hAnsi="Times New Roman" w:cs="Times New Roman"/>
          </w:rPr>
          <w:t>https://www.europol.europa.eu/publications-documents/pandemic-pr</w:t>
        </w:r>
        <w:r>
          <w:rPr>
            <w:rStyle w:val="Hyperlink"/>
            <w:rFonts w:ascii="Times New Roman" w:hAnsi="Times New Roman" w:cs="Times New Roman"/>
          </w:rPr>
          <w:t>ofiteering-how-criminals-exploit-covid-19-crisis</w:t>
        </w:r>
      </w:hyperlink>
      <w:r>
        <w:rPr>
          <w:rFonts w:ascii="Times New Roman" w:hAnsi="Times New Roman" w:cs="Times New Roman"/>
        </w:rPr>
        <w:t xml:space="preserve">. </w:t>
      </w:r>
    </w:p>
  </w:footnote>
  <w:footnote w:id="6">
    <w:p w:rsidR="0072696E" w:rsidRDefault="00AD474A">
      <w:pPr>
        <w:autoSpaceDE w:val="0"/>
        <w:autoSpaceDN w:val="0"/>
        <w:spacing w:before="40" w:after="4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3" w:history="1">
        <w:r>
          <w:rPr>
            <w:rStyle w:val="Hyperlink"/>
            <w:rFonts w:ascii="Times New Roman" w:hAnsi="Times New Roman" w:cs="Times New Roman"/>
            <w:sz w:val="20"/>
            <w:szCs w:val="20"/>
          </w:rPr>
          <w:t>https://fra.europa.eu/en/publication/2020/covid19-rights-impact-april-1</w:t>
        </w:r>
      </w:hyperlink>
      <w:r>
        <w:rPr>
          <w:rFonts w:ascii="Times New Roman" w:hAnsi="Times New Roman" w:cs="Times New Roman"/>
          <w:sz w:val="20"/>
          <w:szCs w:val="20"/>
        </w:rPr>
        <w:t xml:space="preserve">  </w:t>
      </w:r>
    </w:p>
  </w:footnote>
  <w:footnote w:id="7">
    <w:p w:rsidR="0072696E" w:rsidRDefault="00AD474A">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2012/29/EU of the European Pa</w:t>
      </w:r>
      <w:r>
        <w:rPr>
          <w:rFonts w:ascii="Times New Roman" w:hAnsi="Times New Roman" w:cs="Times New Roman"/>
        </w:rPr>
        <w:t>rliament and of the Council of 25 October 2012 establishing minimum standards on the rights, support and protection of victims of crime, and replacing Council Framework Decision 2001/220/JHA (the ‘Victims’ Rights Directive’).</w:t>
      </w:r>
    </w:p>
  </w:footnote>
  <w:footnote w:id="8">
    <w:p w:rsidR="0072696E" w:rsidRDefault="00AD474A">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2004/80/EC</w:t>
      </w:r>
      <w:r>
        <w:rPr>
          <w:rFonts w:ascii="Times New Roman" w:hAnsi="Times New Roman" w:cs="Times New Roman"/>
        </w:rPr>
        <w:t xml:space="preserve"> of 29 April 2004 relating to compensation to crime victims (the ‘Compensation Directive’).</w:t>
      </w:r>
    </w:p>
  </w:footnote>
  <w:footnote w:id="9">
    <w:p w:rsidR="0072696E" w:rsidRDefault="00AD474A">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2011/99/EU of the European Parliament and of the Council of 13 December 2011 on the European protection order and Regulation (EU) No 606/2013 of the Eur</w:t>
      </w:r>
      <w:r>
        <w:rPr>
          <w:rFonts w:ascii="Times New Roman" w:hAnsi="Times New Roman" w:cs="Times New Roman"/>
        </w:rPr>
        <w:t>opean Parliament and of the Council of 12 June 2013 on mutual recognition of protection measures in civil matters.</w:t>
      </w:r>
    </w:p>
  </w:footnote>
  <w:footnote w:id="10">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2011/36/EU of the European Parliament and of the Council of 5 April 2011 on preventing and combating trafficking in human beings </w:t>
      </w:r>
      <w:r>
        <w:rPr>
          <w:rFonts w:ascii="Times New Roman" w:hAnsi="Times New Roman" w:cs="Times New Roman"/>
        </w:rPr>
        <w:t>and protecting its victims, and replacing Council Framework Decision 2002/629/JHA.</w:t>
      </w:r>
    </w:p>
  </w:footnote>
  <w:footnote w:id="1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2011/93/EU of the European Parliament and of the Council of 13 December 2011 on combating the sexual abuse and sexual exploitation of children and child pornogra</w:t>
      </w:r>
      <w:r>
        <w:rPr>
          <w:rFonts w:ascii="Times New Roman" w:hAnsi="Times New Roman" w:cs="Times New Roman"/>
        </w:rPr>
        <w:t>phy, and replacing Council Framework Decision 2004/68/JHA.</w:t>
      </w:r>
    </w:p>
  </w:footnote>
  <w:footnote w:id="1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 xml:space="preserve">Directive (EU) 2017/541 of the European Parliament and of the Council of 15 March 2017 on combating terrorism and replacing Council Framework Decision 2002/475/JHA and amending Council Decision </w:t>
      </w:r>
      <w:r>
        <w:rPr>
          <w:rFonts w:ascii="Times New Roman" w:hAnsi="Times New Roman" w:cs="Times New Roman"/>
          <w:shd w:val="clear" w:color="auto" w:fill="FFFFFF"/>
        </w:rPr>
        <w:t>2005/671/JHA (the ‘Counter-terrorism Directive’).</w:t>
      </w:r>
    </w:p>
  </w:footnote>
  <w:footnote w:id="13">
    <w:p w:rsidR="0072696E" w:rsidRDefault="00AD474A">
      <w:pPr>
        <w:pStyle w:val="ListParagraph"/>
        <w:spacing w:after="0" w:line="240" w:lineRule="auto"/>
        <w:ind w:left="0"/>
        <w:contextualSpacing w:val="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GB"/>
        </w:rPr>
        <w:t>The Istanbul Convention was signed by the EU in 2017. It is the benchmark for international standards in the field. To date, all Member States of the European Union have signed the Convention, and 21 have</w:t>
      </w:r>
      <w:r>
        <w:rPr>
          <w:rFonts w:ascii="Times New Roman" w:hAnsi="Times New Roman" w:cs="Times New Roman"/>
          <w:sz w:val="20"/>
          <w:szCs w:val="20"/>
          <w:lang w:val="en-GB"/>
        </w:rPr>
        <w:t xml:space="preserve"> ratified it.</w:t>
      </w:r>
      <w:r>
        <w:rPr>
          <w:rFonts w:ascii="Times New Roman" w:hAnsi="Times New Roman" w:cs="Times New Roman"/>
          <w:sz w:val="20"/>
          <w:szCs w:val="20"/>
          <w:highlight w:val="yellow"/>
        </w:rPr>
        <w:t xml:space="preserve"> </w:t>
      </w:r>
    </w:p>
  </w:footnote>
  <w:footnote w:id="1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the recent Commission implementation reports on the Victims’ Rights Directive and the Directive on European protection order referred to below as well as several other recent reports in the area of victims’ rights also re</w:t>
      </w:r>
      <w:r>
        <w:rPr>
          <w:rFonts w:ascii="Times New Roman" w:hAnsi="Times New Roman" w:cs="Times New Roman"/>
        </w:rPr>
        <w:t>ferred to below.</w:t>
      </w:r>
    </w:p>
  </w:footnote>
  <w:footnote w:id="1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Secondary victimisation can be defined as negative consequences for victims that may result from victims’ participation in criminal proceedings, including victims’ exposure to contacts with their perpetrators, judicial authorities and/or</w:t>
      </w:r>
      <w:r>
        <w:rPr>
          <w:rFonts w:ascii="Times New Roman" w:hAnsi="Times New Roman" w:cs="Times New Roman"/>
        </w:rPr>
        <w:t xml:space="preserve"> the general public.</w:t>
      </w:r>
    </w:p>
  </w:footnote>
  <w:footnote w:id="1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implementation of the Victims’ Rights Directive, COM(2020)188 final, see: </w:t>
      </w:r>
      <w:hyperlink r:id="rId4" w:history="1">
        <w:r>
          <w:rPr>
            <w:rStyle w:val="Hyperlink"/>
            <w:rFonts w:ascii="Times New Roman" w:hAnsi="Times New Roman" w:cs="Times New Roman"/>
          </w:rPr>
          <w:t>https://eur-lex.europa.eu/legal-content/EN/TXT/?uri=COM%3A2020%3A188%3AFIN</w:t>
        </w:r>
      </w:hyperlink>
      <w:r>
        <w:rPr>
          <w:rFonts w:ascii="Times New Roman" w:hAnsi="Times New Roman" w:cs="Times New Roman"/>
        </w:rPr>
        <w:t xml:space="preserve">. </w:t>
      </w:r>
    </w:p>
  </w:footnote>
  <w:footnote w:id="1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implementation of Directive 2011/99/EU of the European Parliament and of the Council of 13 </w:t>
      </w:r>
      <w:r>
        <w:rPr>
          <w:rFonts w:ascii="Times New Roman" w:hAnsi="Times New Roman" w:cs="Times New Roman"/>
        </w:rPr>
        <w:t xml:space="preserve">December 2011 on the European protection order, COM(2020)187final, see: </w:t>
      </w:r>
      <w:hyperlink r:id="rId5" w:history="1">
        <w:r>
          <w:rPr>
            <w:rStyle w:val="Hyperlink"/>
            <w:rFonts w:ascii="Times New Roman" w:hAnsi="Times New Roman" w:cs="Times New Roman"/>
          </w:rPr>
          <w:t>https://eur-lex.europa.eu/legal-content/EN/TXT/?uri=COM%3A2020%3A187%3AFIN</w:t>
        </w:r>
      </w:hyperlink>
      <w:r>
        <w:rPr>
          <w:rStyle w:val="Hyperlink"/>
          <w:rFonts w:ascii="Times New Roman" w:hAnsi="Times New Roman" w:cs="Times New Roman"/>
        </w:rPr>
        <w:t>.</w:t>
      </w:r>
    </w:p>
  </w:footnote>
  <w:footnote w:id="1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Similar conclus</w:t>
      </w:r>
      <w:r>
        <w:rPr>
          <w:rFonts w:ascii="Times New Roman" w:hAnsi="Times New Roman" w:cs="Times New Roman"/>
        </w:rPr>
        <w:t>ions can be drawn from the implementation reports on the Child Sexual Abuse Directive (COM/2016/0871 and COM/2016/0872) and on the Directive on trafficking in human beings (COM (2016) 722 final).</w:t>
      </w:r>
    </w:p>
  </w:footnote>
  <w:footnote w:id="1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has 21 on-going infringement proceedings fo</w:t>
      </w:r>
      <w:r>
        <w:rPr>
          <w:rFonts w:ascii="Times New Roman" w:hAnsi="Times New Roman" w:cs="Times New Roman"/>
        </w:rPr>
        <w:t>r incomplete transposition of the Victims’ Rights Directive against Austria, Belgium, Bulgaria, Croatia, Cyprus, Czechia, Estonia, France, Germany, Hungary, Italy, Latvia, Lithuania, Luxembourg, Malta, Poland, Portugal, Romania, Slovakia, Slovenia and Swed</w:t>
      </w:r>
      <w:r>
        <w:rPr>
          <w:rFonts w:ascii="Times New Roman" w:hAnsi="Times New Roman" w:cs="Times New Roman"/>
        </w:rPr>
        <w:t>en.</w:t>
      </w:r>
    </w:p>
  </w:footnote>
  <w:footnote w:id="20">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victims’ rights adopted on 3 December 2019. </w:t>
      </w:r>
      <w:hyperlink r:id="rId6" w:history="1">
        <w:r>
          <w:rPr>
            <w:rStyle w:val="Hyperlink"/>
            <w:rFonts w:ascii="Times New Roman" w:hAnsi="Times New Roman" w:cs="Times New Roman"/>
          </w:rPr>
          <w:t>https://www.consilium.europa.eu/en/meetings/jha/2019/12/02-03/</w:t>
        </w:r>
      </w:hyperlink>
      <w:r>
        <w:rPr>
          <w:rStyle w:val="Hyperlink"/>
          <w:rFonts w:ascii="Times New Roman" w:hAnsi="Times New Roman" w:cs="Times New Roman"/>
        </w:rPr>
        <w:t>.</w:t>
      </w:r>
    </w:p>
  </w:footnote>
  <w:footnote w:id="2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Parliament, Criminal procedur</w:t>
      </w:r>
      <w:r>
        <w:rPr>
          <w:rFonts w:ascii="Times New Roman" w:hAnsi="Times New Roman" w:cs="Times New Roman"/>
        </w:rPr>
        <w:t xml:space="preserve">al laws across the European Union – A comparative analysis of selected main differences and the impact they have over the development of EU legislation, August 2018, available at </w:t>
      </w:r>
      <w:hyperlink r:id="rId7" w:history="1">
        <w:r>
          <w:rPr>
            <w:rStyle w:val="Hyperlink"/>
            <w:rFonts w:ascii="Times New Roman" w:hAnsi="Times New Roman" w:cs="Times New Roman"/>
          </w:rPr>
          <w:t>https://www.europarl.europa.eu/thinktank/en/document.html?reference=IPOL_STU%282018%29604977</w:t>
        </w:r>
      </w:hyperlink>
      <w:r>
        <w:rPr>
          <w:rFonts w:ascii="Times New Roman" w:hAnsi="Times New Roman" w:cs="Times New Roman"/>
        </w:rPr>
        <w:t xml:space="preserve">. </w:t>
      </w:r>
    </w:p>
  </w:footnote>
  <w:footnote w:id="2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Strengthening victims’ rights: from compensation to reparation – For a new EU Victims’ rights strategy 2020-2025, Report of the</w:t>
      </w:r>
      <w:r>
        <w:rPr>
          <w:rFonts w:ascii="Times New Roman" w:hAnsi="Times New Roman" w:cs="Times New Roman"/>
        </w:rPr>
        <w:t xml:space="preserve"> Special Adviser, J. Milquet, to the President of the European Commission, Jean-Claude Juncker, </w:t>
      </w:r>
      <w:hyperlink r:id="rId8" w:history="1">
        <w:r>
          <w:rPr>
            <w:rStyle w:val="Hyperlink"/>
            <w:rFonts w:ascii="Times New Roman" w:hAnsi="Times New Roman" w:cs="Times New Roman"/>
          </w:rPr>
          <w:t>https://ec.europa.eu/info/polici</w:t>
        </w:r>
        <w:r>
          <w:rPr>
            <w:rStyle w:val="Hyperlink"/>
            <w:rFonts w:ascii="Times New Roman" w:hAnsi="Times New Roman" w:cs="Times New Roman"/>
          </w:rPr>
          <w:t>es/justice-and-fundamental-rights/criminal-justice/protecting-victims-rights_en</w:t>
        </w:r>
      </w:hyperlink>
      <w:r>
        <w:rPr>
          <w:rFonts w:ascii="Times New Roman" w:hAnsi="Times New Roman" w:cs="Times New Roman"/>
        </w:rPr>
        <w:t xml:space="preserve">. </w:t>
      </w:r>
    </w:p>
  </w:footnote>
  <w:footnote w:id="2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Union Agency for Fundamental Rights, four reports on Justice for Victims of Violent Crime, April 2019, available at </w:t>
      </w:r>
      <w:hyperlink r:id="rId9" w:history="1">
        <w:r>
          <w:rPr>
            <w:rStyle w:val="Hyperlink"/>
            <w:rFonts w:ascii="Times New Roman" w:hAnsi="Times New Roman" w:cs="Times New Roman"/>
          </w:rPr>
          <w:t>https://fra.europa.eu/en/publication/2019/victims-rights-standards-criminal-justice-justice-victims-violent-crime-part-i</w:t>
        </w:r>
      </w:hyperlink>
      <w:r>
        <w:rPr>
          <w:rFonts w:ascii="Times New Roman" w:hAnsi="Times New Roman" w:cs="Times New Roman"/>
        </w:rPr>
        <w:t xml:space="preserve">. </w:t>
      </w:r>
    </w:p>
  </w:footnote>
  <w:footnote w:id="2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Victim Support Europe, Victims of Crime I</w:t>
      </w:r>
      <w:r>
        <w:rPr>
          <w:rFonts w:ascii="Times New Roman" w:hAnsi="Times New Roman" w:cs="Times New Roman"/>
        </w:rPr>
        <w:t xml:space="preserve">mplementation Analysis of Rights in Europe (VOCIARE), October 2019, available at </w:t>
      </w:r>
      <w:hyperlink r:id="rId10" w:history="1">
        <w:r>
          <w:rPr>
            <w:rStyle w:val="Hyperlink"/>
            <w:rFonts w:ascii="Times New Roman" w:hAnsi="Times New Roman" w:cs="Times New Roman"/>
          </w:rPr>
          <w:t>https://victimsupport.eu/about-us/our-projects/vociare/</w:t>
        </w:r>
      </w:hyperlink>
      <w:r>
        <w:rPr>
          <w:rFonts w:ascii="Times New Roman" w:hAnsi="Times New Roman" w:cs="Times New Roman"/>
        </w:rPr>
        <w:t xml:space="preserve">. </w:t>
      </w:r>
    </w:p>
  </w:footnote>
  <w:footnote w:id="2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Restorative justice is important in this regard. Restorative justice encompasses a range of services, e.g. victim-offender mediation, family group conferencing and sentencing circles (Recital 46 of the Victims’ Rights Directive).</w:t>
      </w:r>
    </w:p>
  </w:footnote>
  <w:footnote w:id="2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VOCIA</w:t>
      </w:r>
      <w:r>
        <w:rPr>
          <w:rFonts w:ascii="Times New Roman" w:hAnsi="Times New Roman" w:cs="Times New Roman"/>
        </w:rPr>
        <w:t>RE report by Victim Support Europe, p.4 and pp. 24-30.</w:t>
      </w:r>
    </w:p>
  </w:footnote>
  <w:footnote w:id="2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four reports of the Fundamental Rights Agency on victims’ rights show insufficient level of training about victims’ rights among persons in contact with victims, including police, and highlight t</w:t>
      </w:r>
      <w:r>
        <w:rPr>
          <w:rFonts w:ascii="Times New Roman" w:hAnsi="Times New Roman" w:cs="Times New Roman"/>
        </w:rPr>
        <w:t>he important role of law faculties in educating lawyers, see for instance: Report Part I, Opinion 2, Report Part II, Opinions 2, 7, Report Part III, Opinions 2, 4 (in relation to practitioners’ general understanding of victims’ rights); Report Part IV stre</w:t>
      </w:r>
      <w:r>
        <w:rPr>
          <w:rFonts w:ascii="Times New Roman" w:hAnsi="Times New Roman" w:cs="Times New Roman"/>
        </w:rPr>
        <w:t xml:space="preserve">sses on the lack of practitioners’ understanding of the needs and rights of women as victims of partner violence. </w:t>
      </w:r>
    </w:p>
  </w:footnote>
  <w:footnote w:id="2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w:t>
        </w:r>
        <w:r>
          <w:rPr>
            <w:rStyle w:val="Hyperlink"/>
            <w:rFonts w:ascii="Times New Roman" w:hAnsi="Times New Roman" w:cs="Times New Roman"/>
          </w:rPr>
          <w:t>ps://ec.europa.eu/info/policies/justice-and-fundamental-rights/gender-based-violence/ending-gender-based-violence_en</w:t>
        </w:r>
      </w:hyperlink>
    </w:p>
  </w:footnote>
  <w:footnote w:id="2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Commission’s EU High Level Group report on combating racism and xenophobia and other forms of intolerance ‘Ensuring justice, prot</w:t>
      </w:r>
      <w:r>
        <w:rPr>
          <w:rFonts w:ascii="Times New Roman" w:hAnsi="Times New Roman" w:cs="Times New Roman"/>
        </w:rPr>
        <w:t>ection and support for victims of hate crime and hate speech: 10 key guiding principles’ (December 2017) and the Fundamental Rights Agency report ‘Ensuring justice for hate crime victims: professional perspectives’ (April 2016).</w:t>
      </w:r>
    </w:p>
  </w:footnote>
  <w:footnote w:id="30">
    <w:p w:rsidR="0072696E" w:rsidRDefault="00AD474A">
      <w:pPr>
        <w:spacing w:after="0" w:line="240" w:lineRule="auto"/>
        <w:jc w:val="both"/>
        <w:rPr>
          <w:rFonts w:ascii="Times New Roman" w:hAnsi="Times New Roman" w:cs="Times New Roman"/>
          <w:sz w:val="20"/>
          <w:szCs w:val="20"/>
        </w:rPr>
      </w:pPr>
      <w:r>
        <w:rPr>
          <w:rStyle w:val="Hyperlink"/>
          <w:rFonts w:ascii="Times New Roman" w:hAnsi="Times New Roman" w:cs="Times New Roman"/>
          <w:color w:val="auto"/>
          <w:sz w:val="20"/>
          <w:szCs w:val="20"/>
          <w:u w:val="none"/>
          <w:vertAlign w:val="superscript"/>
        </w:rPr>
        <w:footnoteRef/>
      </w:r>
      <w:r>
        <w:rPr>
          <w:rStyle w:val="Hyperlink"/>
          <w:rFonts w:ascii="Times New Roman" w:hAnsi="Times New Roman" w:cs="Times New Roman"/>
          <w:color w:val="auto"/>
          <w:sz w:val="20"/>
          <w:szCs w:val="20"/>
          <w:u w:val="none"/>
        </w:rPr>
        <w:t xml:space="preserve"> </w:t>
      </w:r>
      <w:r>
        <w:rPr>
          <w:rStyle w:val="FootnoteTextChar"/>
          <w:rFonts w:ascii="Times New Roman" w:hAnsi="Times New Roman" w:cs="Times New Roman"/>
        </w:rPr>
        <w:t>A majority (64 %) of Blac</w:t>
      </w:r>
      <w:r>
        <w:rPr>
          <w:rStyle w:val="FootnoteTextChar"/>
          <w:rFonts w:ascii="Times New Roman" w:hAnsi="Times New Roman" w:cs="Times New Roman"/>
        </w:rPr>
        <w:t>k victims of racist violence, as well as (63 %) of victims of racist physical attacks by police officers, did not report the most recent incident either because they felt reporting would not change anything (34 %) or because victims do not trust or are afr</w:t>
      </w:r>
      <w:r>
        <w:rPr>
          <w:rStyle w:val="FootnoteTextChar"/>
          <w:rFonts w:ascii="Times New Roman" w:hAnsi="Times New Roman" w:cs="Times New Roman"/>
        </w:rPr>
        <w:t xml:space="preserve">aid of the police (28 %), see ‘Being Black in the EU’, Fundamental Rights Agency, November 2018. Almost one out of two Muslim respondents to the </w:t>
      </w:r>
      <w:hyperlink r:id="rId12" w:history="1">
        <w:r>
          <w:rPr>
            <w:rStyle w:val="FootnoteTextChar"/>
            <w:rFonts w:ascii="Times New Roman" w:hAnsi="Times New Roman" w:cs="Times New Roman"/>
          </w:rPr>
          <w:t>2017 FRA MIDIS II Survey</w:t>
        </w:r>
      </w:hyperlink>
      <w:r>
        <w:rPr>
          <w:rStyle w:val="FootnoteTextChar"/>
          <w:rFonts w:ascii="Times New Roman" w:hAnsi="Times New Roman" w:cs="Times New Roman"/>
        </w:rPr>
        <w:t xml:space="preserve"> did not report the most recent incident of harassment motivated by hatred because they were convinced that no response would have been taken. A similarly low level of reporting emerges amongst the LGBTI+ communit</w:t>
      </w:r>
      <w:r>
        <w:rPr>
          <w:rStyle w:val="FootnoteTextChar"/>
          <w:rFonts w:ascii="Times New Roman" w:hAnsi="Times New Roman" w:cs="Times New Roman"/>
        </w:rPr>
        <w:t>y, according to the EU-LGBTI II Survey - A long way to go for LGBTI equality of the Fundamental Rights Agency (14 May 2020). Four out of five Jewish Europeans (79%) who experienced anti-Semitic harassment never reported the most serious incident. Almost ha</w:t>
      </w:r>
      <w:r>
        <w:rPr>
          <w:rStyle w:val="FootnoteTextChar"/>
          <w:rFonts w:ascii="Times New Roman" w:hAnsi="Times New Roman" w:cs="Times New Roman"/>
        </w:rPr>
        <w:t>lf (43 %) did not report because they considered the incident not serious enough, highlighting the normalisation of everyday anti-Semitic abuse against Jews (Fundamental Rights Agency survey discrimination and hate crime against Jews in the EU).</w:t>
      </w:r>
    </w:p>
  </w:footnote>
  <w:footnote w:id="3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w:t>
      </w:r>
      <w:r>
        <w:rPr>
          <w:rFonts w:ascii="Times New Roman" w:hAnsi="Times New Roman" w:cs="Times New Roman"/>
        </w:rPr>
        <w:t>example, the Irish Victims’ Services Group, which includes representatives of the judiciary and the probation and prison service, lawyers, police and health-care institutions.</w:t>
      </w:r>
    </w:p>
  </w:footnote>
  <w:footnote w:id="32">
    <w:p w:rsidR="0072696E" w:rsidRDefault="00AD47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Setting up of the so called “rainbow desks” at the local police stations in ce</w:t>
      </w:r>
      <w:r>
        <w:rPr>
          <w:rFonts w:ascii="Times New Roman" w:hAnsi="Times New Roman" w:cs="Times New Roman"/>
        </w:rPr>
        <w:t>rtain Member States, for instance in Belgium is a good example of a respectful approach towards the LGBTI+ community by police.</w:t>
      </w:r>
    </w:p>
  </w:footnote>
  <w:footnote w:id="3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the purpose of this strategy, cybercrime or online crime is any type of a criminal offence that is committed online or wit</w:t>
      </w:r>
      <w:r>
        <w:rPr>
          <w:rFonts w:ascii="Times New Roman" w:hAnsi="Times New Roman" w:cs="Times New Roman"/>
        </w:rPr>
        <w:t xml:space="preserve">h a use of computer or online tools. </w:t>
      </w:r>
    </w:p>
  </w:footnote>
  <w:footnote w:id="3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will inter alia work with Member States to ensure that the relevant provisions of the Directive on combating fraud and counterfeiting of non-cash means of payment will be fully implemented and will exa</w:t>
      </w:r>
      <w:r>
        <w:rPr>
          <w:rFonts w:ascii="Times New Roman" w:hAnsi="Times New Roman" w:cs="Times New Roman"/>
        </w:rPr>
        <w:t>mine how to support further action against online fraud and identity theft, including support to victims. In respect to online child sexual abuse material, the Commission will continue to support the initiatives such as the EU-funded INHOPE network (see</w:t>
      </w:r>
      <w:r>
        <w:rPr>
          <w:rFonts w:ascii="Times New Roman" w:eastAsia="Times New Roman" w:hAnsi="Times New Roman" w:cs="Times New Roman"/>
          <w:lang w:eastAsia="en-GB"/>
        </w:rPr>
        <w:t xml:space="preserve"> </w:t>
      </w:r>
      <w:hyperlink r:id="rId13" w:history="1">
        <w:r>
          <w:rPr>
            <w:rStyle w:val="Hyperlink"/>
            <w:rFonts w:ascii="Times New Roman" w:hAnsi="Times New Roman" w:cs="Times New Roman"/>
          </w:rPr>
          <w:t>https://www.inhope.org/EN</w:t>
        </w:r>
      </w:hyperlink>
      <w:r>
        <w:rPr>
          <w:rFonts w:ascii="Times New Roman" w:hAnsi="Times New Roman" w:cs="Times New Roman"/>
        </w:rPr>
        <w:t>) that allows internet users to anonymously report such content.</w:t>
      </w:r>
    </w:p>
  </w:footnote>
  <w:footnote w:id="3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ethnic and religious minorities, persons with disabilities or elderly people.</w:t>
      </w:r>
    </w:p>
  </w:footnote>
  <w:footnote w:id="36">
    <w:p w:rsidR="0072696E" w:rsidRDefault="00AD474A">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rPr>
        <w:t>http://www.ejtn.eu/</w:t>
      </w:r>
    </w:p>
  </w:footnote>
  <w:footnote w:id="37">
    <w:p w:rsidR="0072696E" w:rsidRDefault="00AD474A">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rPr>
        <w:t>https://www.cepol.europa.eu/</w:t>
      </w:r>
    </w:p>
  </w:footnote>
  <w:footnote w:id="3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https://www.ecteg.eu/</w:t>
        </w:r>
      </w:hyperlink>
    </w:p>
  </w:footnote>
  <w:footnote w:id="3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12 and recital 46 of the Victims’ Rights Directive.</w:t>
      </w:r>
    </w:p>
  </w:footnote>
  <w:footnote w:id="40">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VOCIARE report by Victim Support Europe.</w:t>
      </w:r>
    </w:p>
  </w:footnote>
  <w:footnote w:id="4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https://beta.e-justice.europa.eu/65/EN/victims_of_crime</w:t>
        </w:r>
      </w:hyperlink>
    </w:p>
  </w:footnote>
  <w:footnote w:id="4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relevant projects funded under the Justice programme 2014-2020, the Rights, Equality and Citizenship programme 2014-2020 and</w:t>
      </w:r>
      <w:r>
        <w:rPr>
          <w:rFonts w:ascii="Times New Roman" w:hAnsi="Times New Roman" w:cs="Times New Roman"/>
        </w:rPr>
        <w:t xml:space="preserve"> their successors under the new multiannual financial framework for 2021-2027 </w:t>
      </w:r>
      <w:hyperlink r:id="rId16" w:history="1">
        <w:r>
          <w:rPr>
            <w:rStyle w:val="Hyperlink"/>
            <w:rFonts w:ascii="Times New Roman" w:hAnsi="Times New Roman" w:cs="Times New Roman"/>
          </w:rPr>
          <w:t>https://ec.europa.eu/justice/grants1/programmes-2014-2020/justice/index_en.htm</w:t>
        </w:r>
      </w:hyperlink>
      <w:r>
        <w:rPr>
          <w:rStyle w:val="Hyperlink"/>
          <w:rFonts w:ascii="Times New Roman" w:hAnsi="Times New Roman" w:cs="Times New Roman"/>
        </w:rPr>
        <w:t xml:space="preserve">. </w:t>
      </w:r>
    </w:p>
  </w:footnote>
  <w:footnote w:id="4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Mutual training activities involve participation of the relevant national authorities and victim support organisations.</w:t>
      </w:r>
    </w:p>
  </w:footnote>
  <w:footnote w:id="4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exchange of good practices for supporting victims of gender-based violence will be organised through the EU Mutual Learni</w:t>
      </w:r>
      <w:r>
        <w:rPr>
          <w:rFonts w:ascii="Times New Roman" w:hAnsi="Times New Roman" w:cs="Times New Roman"/>
        </w:rPr>
        <w:t>ng Programme in Gender Equality.</w:t>
      </w:r>
    </w:p>
  </w:footnote>
  <w:footnote w:id="45">
    <w:p w:rsidR="0072696E" w:rsidRDefault="00AD474A">
      <w:pPr>
        <w:pStyle w:val="FootnoteText"/>
        <w:jc w:val="both"/>
        <w:rPr>
          <w:rFonts w:ascii="Times New Roman" w:hAnsi="Times New Roman" w:cs="Times New Roman"/>
          <w:color w:val="0000FF" w:themeColor="hyperlink"/>
          <w:u w:val="single"/>
        </w:rPr>
      </w:pPr>
      <w:r>
        <w:rPr>
          <w:rStyle w:val="FootnoteReference"/>
          <w:rFonts w:ascii="Times New Roman" w:hAnsi="Times New Roman" w:cs="Times New Roman"/>
        </w:rPr>
        <w:footnoteRef/>
      </w:r>
      <w:r>
        <w:rPr>
          <w:rStyle w:val="Hyperlink"/>
          <w:rFonts w:ascii="Times New Roman" w:hAnsi="Times New Roman" w:cs="Times New Roman"/>
        </w:rPr>
        <w:t xml:space="preserve"> </w:t>
      </w:r>
      <w:hyperlink r:id="rId17" w:history="1">
        <w:r>
          <w:rPr>
            <w:rStyle w:val="Hyperlink"/>
            <w:rFonts w:ascii="Times New Roman" w:hAnsi="Times New Roman" w:cs="Times New Roman"/>
          </w:rPr>
          <w:t>https://ec.europa.eu/info/sites/info/files/about_the_european_commission/eu_budget/1_en_act_part1_v9</w:t>
        </w:r>
        <w:r>
          <w:rPr>
            <w:rStyle w:val="Hyperlink"/>
            <w:rFonts w:ascii="Times New Roman" w:hAnsi="Times New Roman" w:cs="Times New Roman"/>
          </w:rPr>
          <w:t>.pdf</w:t>
        </w:r>
      </w:hyperlink>
    </w:p>
  </w:footnote>
  <w:footnote w:id="4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example of such already ongoing action is that crime reporting online will be covered in the future cybercrime funding under the Annual Work Programme of the Internal Security Fund – Police for 2020.</w:t>
      </w:r>
    </w:p>
  </w:footnote>
  <w:footnote w:id="4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Domestic violence is a violence in a close r</w:t>
      </w:r>
      <w:r>
        <w:rPr>
          <w:rFonts w:ascii="Times New Roman" w:hAnsi="Times New Roman" w:cs="Times New Roman"/>
        </w:rPr>
        <w:t>elationship when the offender shares the same roof with the victim. Under the Victims’ Rights Directive, a violence in a close relation is committed by a person who is a current or former spouse or partner or other family member, whether or not the offende</w:t>
      </w:r>
      <w:r>
        <w:rPr>
          <w:rFonts w:ascii="Times New Roman" w:hAnsi="Times New Roman" w:cs="Times New Roman"/>
        </w:rPr>
        <w:t xml:space="preserve">r shares or has shared the same household with the victim (see recital 18 of the Victims’ Rights Directive). It affects more women and children. </w:t>
      </w:r>
    </w:p>
  </w:footnote>
  <w:footnote w:id="4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the opinion of the European Institute for Gender Equality </w:t>
      </w:r>
      <w:hyperlink r:id="rId18" w:history="1">
        <w:r>
          <w:rPr>
            <w:rStyle w:val="Hyperlink"/>
            <w:rFonts w:ascii="Times New Roman" w:hAnsi="Times New Roman" w:cs="Times New Roman"/>
          </w:rPr>
          <w:t>https://eige.europa.eu/news/coronavirus-puts-women-frontline</w:t>
        </w:r>
      </w:hyperlink>
      <w:r>
        <w:rPr>
          <w:rStyle w:val="Hyperlink"/>
          <w:rFonts w:ascii="Times New Roman" w:hAnsi="Times New Roman" w:cs="Times New Roman"/>
          <w:color w:val="auto"/>
          <w:u w:val="none"/>
        </w:rPr>
        <w:t xml:space="preserve"> and the</w:t>
      </w:r>
      <w:r>
        <w:rPr>
          <w:rFonts w:ascii="Times New Roman" w:hAnsi="Times New Roman" w:cs="Times New Roman"/>
        </w:rPr>
        <w:t xml:space="preserve"> </w:t>
      </w:r>
      <w:r>
        <w:rPr>
          <w:rStyle w:val="Hyperlink"/>
          <w:rFonts w:ascii="Times New Roman" w:hAnsi="Times New Roman" w:cs="Times New Roman"/>
          <w:color w:val="auto"/>
          <w:u w:val="none"/>
        </w:rPr>
        <w:t>Coronavirus pandemic in the EU - Fundamental Rights Implications - Bulletin 1 of the Fundamental Rights Agency</w:t>
      </w:r>
      <w:r>
        <w:rPr>
          <w:rStyle w:val="Hyperlink"/>
          <w:rFonts w:ascii="Times New Roman" w:hAnsi="Times New Roman" w:cs="Times New Roman"/>
          <w:color w:val="auto"/>
        </w:rPr>
        <w:t xml:space="preserve"> </w:t>
      </w:r>
      <w:hyperlink r:id="rId19" w:anchor="TabPubOverview0" w:history="1">
        <w:r>
          <w:rPr>
            <w:rStyle w:val="Hyperlink"/>
            <w:rFonts w:ascii="Times New Roman" w:hAnsi="Times New Roman" w:cs="Times New Roman"/>
          </w:rPr>
          <w:t>https://fra.europa.eu/en/publication/2020/covid19-rights-impact-april-1#TabPubOverview0</w:t>
        </w:r>
      </w:hyperlink>
      <w:r>
        <w:rPr>
          <w:rStyle w:val="Hyperlink"/>
          <w:rFonts w:ascii="Times New Roman" w:hAnsi="Times New Roman" w:cs="Times New Roman"/>
        </w:rPr>
        <w:t>.</w:t>
      </w:r>
    </w:p>
  </w:footnote>
  <w:footnote w:id="4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Information about the closest support services for victims</w:t>
      </w:r>
      <w:r>
        <w:rPr>
          <w:rFonts w:ascii="Times New Roman" w:hAnsi="Times New Roman" w:cs="Times New Roman"/>
        </w:rPr>
        <w:t xml:space="preserve"> of domestic violence can be found here: </w:t>
      </w:r>
      <w:hyperlink r:id="rId20" w:history="1">
        <w:r>
          <w:rPr>
            <w:rStyle w:val="Hyperlink"/>
            <w:rFonts w:ascii="Times New Roman" w:hAnsi="Times New Roman" w:cs="Times New Roman"/>
          </w:rPr>
          <w:t>https://www.wave-network.org/find-help/</w:t>
        </w:r>
      </w:hyperlink>
      <w:r>
        <w:rPr>
          <w:rFonts w:ascii="Times New Roman" w:hAnsi="Times New Roman" w:cs="Times New Roman"/>
        </w:rPr>
        <w:t xml:space="preserve">. </w:t>
      </w:r>
    </w:p>
  </w:footnote>
  <w:footnote w:id="50">
    <w:p w:rsidR="0072696E" w:rsidRDefault="00AD474A">
      <w:pPr>
        <w:spacing w:after="0" w:line="240" w:lineRule="auto"/>
        <w:jc w:val="both"/>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Declaration of a service as essential service guarantees its functioning during a crisis. Victim support services c</w:t>
      </w:r>
      <w:r>
        <w:rPr>
          <w:rFonts w:ascii="Times New Roman" w:hAnsi="Times New Roman" w:cs="Times New Roman"/>
          <w:sz w:val="20"/>
          <w:szCs w:val="20"/>
        </w:rPr>
        <w:t>ontinued to function during the COVID-19 pandemic in most Member States that provided data on this subject to the Commission and the European Network on Victims’ Rights. Some Member States, including Spain and Portugal, declared their victim support servic</w:t>
      </w:r>
      <w:r>
        <w:rPr>
          <w:rFonts w:ascii="Times New Roman" w:hAnsi="Times New Roman" w:cs="Times New Roman"/>
          <w:sz w:val="20"/>
          <w:szCs w:val="20"/>
        </w:rPr>
        <w:t>es as essential services. See e-Justice Portal.</w:t>
      </w:r>
      <w:r>
        <w:rPr>
          <w:rStyle w:val="Hyperlink"/>
          <w:rFonts w:ascii="Times New Roman" w:hAnsi="Times New Roman" w:cs="Times New Roman"/>
          <w:sz w:val="20"/>
          <w:szCs w:val="20"/>
        </w:rPr>
        <w:t xml:space="preserve"> </w:t>
      </w:r>
    </w:p>
  </w:footnote>
  <w:footnote w:id="5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selection of good practices on victims’ rights during the COVID-19 pandemic published by the Commission on the e-Justice portal: </w:t>
      </w:r>
    </w:p>
    <w:p w:rsidR="0072696E" w:rsidRDefault="00AD474A">
      <w:pPr>
        <w:pStyle w:val="FootnoteText"/>
        <w:jc w:val="both"/>
        <w:rPr>
          <w:rFonts w:ascii="Times New Roman" w:hAnsi="Times New Roman" w:cs="Times New Roman"/>
        </w:rPr>
      </w:pPr>
      <w:hyperlink r:id="rId21" w:history="1">
        <w:r>
          <w:rPr>
            <w:rStyle w:val="Hyperlink"/>
            <w:rFonts w:ascii="Times New Roman" w:hAnsi="Times New Roman" w:cs="Times New Roman"/>
          </w:rPr>
          <w:t>https://e-justice.europa.eu/content_impact_of_the_covid19_virus_on_the_justice_field-37147-en.do</w:t>
        </w:r>
      </w:hyperlink>
    </w:p>
  </w:footnote>
  <w:footnote w:id="5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Articles 8 and 9 of the Victims’ Rights Directive and the relevant provisions of sectorial legi</w:t>
      </w:r>
      <w:r>
        <w:rPr>
          <w:rFonts w:ascii="Times New Roman" w:hAnsi="Times New Roman" w:cs="Times New Roman"/>
        </w:rPr>
        <w:t>slation, such as Article 23 of the Counter-terrorism Directive.</w:t>
      </w:r>
    </w:p>
  </w:footnote>
  <w:footnote w:id="5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the Victims’ Rights Directive (recital 17), gender-based violence is referred to as “violence that is directed against a person because of that person's gender, gender identity or gend</w:t>
      </w:r>
      <w:r>
        <w:rPr>
          <w:rFonts w:ascii="Times New Roman" w:hAnsi="Times New Roman" w:cs="Times New Roman"/>
        </w:rPr>
        <w:t xml:space="preserve">er expression or that affects persons of a particular gender disproportionately”. </w:t>
      </w:r>
    </w:p>
  </w:footnote>
  <w:footnote w:id="5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 (2014), Violence against women: an EU-wide survey. Main results, Luxembourg, Publications Office of the European Union.</w:t>
      </w:r>
    </w:p>
  </w:footnote>
  <w:footnote w:id="5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w:t>
      </w:r>
      <w:r>
        <w:rPr>
          <w:rFonts w:ascii="Times New Roman" w:hAnsi="Times New Roman" w:cs="Times New Roman"/>
        </w:rPr>
        <w:t xml:space="preserve">pean Parliament, the Council, the European Economic and Social Committee and the Committee of Regions, A Union of Equality: Gender Equality Strategy 2020-2025, COM(2020)152final, see: </w:t>
      </w:r>
      <w:hyperlink r:id="rId22" w:history="1">
        <w:r>
          <w:rPr>
            <w:rStyle w:val="Hyperlink"/>
            <w:rFonts w:ascii="Times New Roman" w:hAnsi="Times New Roman" w:cs="Times New Roman"/>
          </w:rPr>
          <w:t>https://eur-lex.europa.eu/legal-content/EN/TXT/?uri=COM%3A2020%3A152%3AFIN</w:t>
        </w:r>
      </w:hyperlink>
      <w:r>
        <w:rPr>
          <w:rStyle w:val="Hyperlink"/>
          <w:rFonts w:ascii="Times New Roman" w:hAnsi="Times New Roman" w:cs="Times New Roman"/>
        </w:rPr>
        <w:t>.</w:t>
      </w:r>
      <w:r>
        <w:rPr>
          <w:rFonts w:ascii="Times New Roman" w:hAnsi="Times New Roman" w:cs="Times New Roman"/>
        </w:rPr>
        <w:t xml:space="preserve"> </w:t>
      </w:r>
    </w:p>
  </w:footnote>
  <w:footnote w:id="56">
    <w:p w:rsidR="0072696E" w:rsidRDefault="00AD474A">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Commission implementation report on the Directive on European protection order, referred to above, indicates that according to the information available t</w:t>
      </w:r>
      <w:r>
        <w:rPr>
          <w:rFonts w:ascii="Times New Roman" w:hAnsi="Times New Roman" w:cs="Times New Roman"/>
          <w:sz w:val="20"/>
          <w:szCs w:val="20"/>
        </w:rPr>
        <w:t xml:space="preserve">o the Commission, only 37 European protection orders were issued and only 15 were executed in the period 2015-2018 (the dates for which Member States informed the Commission about their data). </w:t>
      </w:r>
    </w:p>
  </w:footnote>
  <w:footnote w:id="5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report of the European Parliament on implementation </w:t>
      </w:r>
      <w:r>
        <w:rPr>
          <w:rFonts w:ascii="Times New Roman" w:hAnsi="Times New Roman" w:cs="Times New Roman"/>
        </w:rPr>
        <w:t>of the Directive on the European protection order.</w:t>
      </w:r>
    </w:p>
  </w:footnote>
  <w:footnote w:id="58">
    <w:p w:rsidR="0072696E" w:rsidRDefault="00AD474A">
      <w:pPr>
        <w:pStyle w:val="Comment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a Specific Needs and Protection Orders report on protection orders and victims of domestic violence co-financed by the Daphne programme (2016); the report shows that specific needs of w</w:t>
      </w:r>
      <w:r>
        <w:rPr>
          <w:rFonts w:ascii="Times New Roman" w:hAnsi="Times New Roman" w:cs="Times New Roman"/>
        </w:rPr>
        <w:t xml:space="preserve">omen applying for protection orders are often overlooked by the relevant national authorities. The same study points to serious inconsistencies in the decision-making by the national judiciaries when it comes to the modalities of application of protection </w:t>
      </w:r>
      <w:r>
        <w:rPr>
          <w:rFonts w:ascii="Times New Roman" w:hAnsi="Times New Roman" w:cs="Times New Roman"/>
        </w:rPr>
        <w:t xml:space="preserve">orders.  </w:t>
      </w:r>
      <w:hyperlink r:id="rId23" w:history="1">
        <w:r>
          <w:rPr>
            <w:rStyle w:val="Hyperlink"/>
            <w:rFonts w:ascii="Times New Roman" w:hAnsi="Times New Roman" w:cs="Times New Roman"/>
          </w:rPr>
          <w:t>http://snap-eu.org/report/International_Report.pdf</w:t>
        </w:r>
      </w:hyperlink>
      <w:r>
        <w:rPr>
          <w:rStyle w:val="Hyperlink"/>
          <w:rFonts w:ascii="Times New Roman" w:hAnsi="Times New Roman" w:cs="Times New Roman"/>
        </w:rPr>
        <w:t>.</w:t>
      </w:r>
    </w:p>
  </w:footnote>
  <w:footnote w:id="5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line with Directive 2011/99/EU, national law governing protection measures may impose on persons causing danger to be subject to a prohibition from entering certain places, prohibition or regulation of contact or a prohibition or regulation on approach</w:t>
      </w:r>
      <w:r>
        <w:rPr>
          <w:rFonts w:ascii="Times New Roman" w:hAnsi="Times New Roman" w:cs="Times New Roman"/>
        </w:rPr>
        <w:t xml:space="preserve">ing the protected person closer than a prescribed distance. </w:t>
      </w:r>
    </w:p>
  </w:footnote>
  <w:footnote w:id="60">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Family House is a model of a safe place for victims of domestic violence, where under one roof victims can report a crime, receive psychological support and counselling. </w:t>
      </w:r>
    </w:p>
  </w:footnote>
  <w:footnote w:id="6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specific measur</w:t>
      </w:r>
      <w:r>
        <w:rPr>
          <w:rFonts w:ascii="Times New Roman" w:hAnsi="Times New Roman" w:cs="Times New Roman"/>
        </w:rPr>
        <w:t>es include information for children, child-friendly hearings, and specific protection for children.</w:t>
      </w:r>
    </w:p>
  </w:footnote>
  <w:footnote w:id="6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Mission letter of Dubravka Šuica, Vice-President-designate for Democracy and Demography, 1 December 2019, available at: </w:t>
      </w:r>
      <w:hyperlink r:id="rId24" w:history="1">
        <w:r>
          <w:rPr>
            <w:rStyle w:val="Hyperlink"/>
            <w:rFonts w:ascii="Times New Roman" w:hAnsi="Times New Roman" w:cs="Times New Roman"/>
          </w:rPr>
          <w:t>https://ec.europa.eu/commission/commissioners/sites/comm-cwt2019/files/commissioner_mission_letters/mission-letter-dubravka-suica_en.pdf</w:t>
        </w:r>
      </w:hyperlink>
      <w:r>
        <w:rPr>
          <w:rStyle w:val="Hyperlink"/>
          <w:rFonts w:ascii="Times New Roman" w:hAnsi="Times New Roman" w:cs="Times New Roman"/>
        </w:rPr>
        <w:t>.</w:t>
      </w:r>
      <w:r>
        <w:rPr>
          <w:rStyle w:val="Hyperlink"/>
          <w:rFonts w:ascii="Times New Roman" w:hAnsi="Times New Roman" w:cs="Times New Roman"/>
        </w:rPr>
        <w:t xml:space="preserve"> </w:t>
      </w:r>
    </w:p>
  </w:footnote>
  <w:footnote w:id="6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Child’s House, such as the Scandinavian model of Barnahus that is currently spreading around all countries of the European Union and internationally, is a child-friendly, interdisciplinary and multi-agency centre for child victims and witnesses where c</w:t>
      </w:r>
      <w:r>
        <w:rPr>
          <w:rFonts w:ascii="Times New Roman" w:hAnsi="Times New Roman" w:cs="Times New Roman"/>
        </w:rPr>
        <w:t xml:space="preserve">hildren can be interviewed and medically examined for forensic purposes, comprehensively assessed and receive all relevant therapeutic services from the appropriate professionals. </w:t>
      </w:r>
    </w:p>
  </w:footnote>
  <w:footnote w:id="6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hyperlink r:id="rId25" w:history="1">
        <w:r>
          <w:rPr>
            <w:rStyle w:val="Hyperlink"/>
            <w:rFonts w:ascii="Times New Roman" w:hAnsi="Times New Roman" w:cs="Times New Roman"/>
          </w:rPr>
          <w:t>https://ec.europa.eu/info/policies/justice-and-fundamental-rights/criminal-justice/eu-centre-expertise-victims-terrori</w:t>
        </w:r>
        <w:r>
          <w:rPr>
            <w:rStyle w:val="Hyperlink"/>
            <w:rFonts w:ascii="Times New Roman" w:hAnsi="Times New Roman" w:cs="Times New Roman"/>
          </w:rPr>
          <w:t>sm_en</w:t>
        </w:r>
      </w:hyperlink>
      <w:r>
        <w:rPr>
          <w:rFonts w:ascii="Times New Roman" w:hAnsi="Times New Roman" w:cs="Times New Roman"/>
        </w:rPr>
        <w:t xml:space="preserve"> </w:t>
      </w:r>
    </w:p>
  </w:footnote>
  <w:footnote w:id="6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the basis of the Commission’s analysis and in the light of available funding, the Commission will decide on whether to continue the activities of the EU Centre beyond 2021. </w:t>
      </w:r>
    </w:p>
  </w:footnote>
  <w:footnote w:id="6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6" w:history="1">
        <w:r>
          <w:rPr>
            <w:rStyle w:val="Hyperlink"/>
            <w:rFonts w:ascii="Times New Roman" w:hAnsi="Times New Roman" w:cs="Times New Roman"/>
          </w:rPr>
          <w:t>https://fra.europa.eu/sites/default/files/fra-factsheet_hatecrime_en_final_0.pdf</w:t>
        </w:r>
      </w:hyperlink>
    </w:p>
  </w:footnote>
  <w:footnote w:id="6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2019, the High Level Group on combatting racism and xenophobia and other forms of intolerance agreed to create three working groups with the </w:t>
      </w:r>
      <w:r>
        <w:rPr>
          <w:rFonts w:ascii="Times New Roman" w:hAnsi="Times New Roman" w:cs="Times New Roman"/>
        </w:rPr>
        <w:t>support of the Organization for Security and Co-operation in Europe - Office for Democratic Institutions and Human Rights, the European Union Agency for Law Enforcement Training, Fundamental Rights Agency to assist national authorities in establishing effe</w:t>
      </w:r>
      <w:r>
        <w:rPr>
          <w:rFonts w:ascii="Times New Roman" w:hAnsi="Times New Roman" w:cs="Times New Roman"/>
        </w:rPr>
        <w:t xml:space="preserve">ctive and adequate hate crime victims support services as well as targeted training strategy for law enforcement and recording, data collection and encouraging reporting by victims of hate crime. For more information, see: </w:t>
      </w:r>
      <w:hyperlink r:id="rId27" w:history="1">
        <w:r>
          <w:rPr>
            <w:rStyle w:val="Hyperlink"/>
            <w:rFonts w:ascii="Times New Roman" w:hAnsi="Times New Roman" w:cs="Times New Roman"/>
          </w:rPr>
          <w:t>http://ec.europa.eu/newsroom/just/document.cfm?doc_id=48874</w:t>
        </w:r>
      </w:hyperlink>
      <w:r>
        <w:rPr>
          <w:rFonts w:ascii="Times New Roman" w:hAnsi="Times New Roman" w:cs="Times New Roman"/>
        </w:rPr>
        <w:t xml:space="preserve">.  </w:t>
      </w:r>
    </w:p>
  </w:footnote>
  <w:footnote w:id="6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Commission’s new working group on combating Antisemitism aimed to implement the Council Declaration on the fight against antisemitism and th</w:t>
      </w:r>
      <w:r>
        <w:rPr>
          <w:rFonts w:ascii="Times New Roman" w:hAnsi="Times New Roman" w:cs="Times New Roman"/>
        </w:rPr>
        <w:t>e development of a common security approach to better protect Jewish communities and institutions in Europe (6 December 2018).</w:t>
      </w:r>
    </w:p>
  </w:footnote>
  <w:footnote w:id="6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2019, the High Level Group on combatting racism and xenophobia and other forms of intolerance agreed to create two additiona</w:t>
      </w:r>
      <w:r>
        <w:rPr>
          <w:rFonts w:ascii="Times New Roman" w:hAnsi="Times New Roman" w:cs="Times New Roman"/>
        </w:rPr>
        <w:t>l working groups to assist national authorities when it comes to training for law enforcement authorities about victims of hate crime - led by the European Union Agency for Law Enforcement Training (CEPOL) and hate crime victims’ support - led by the Organ</w:t>
      </w:r>
      <w:r>
        <w:rPr>
          <w:rFonts w:ascii="Times New Roman" w:hAnsi="Times New Roman" w:cs="Times New Roman"/>
        </w:rPr>
        <w:t>ization for Security and Co-operation in Europe - Office for Democratic Institutions and Human Rights (ODIHR).</w:t>
      </w:r>
    </w:p>
  </w:footnote>
  <w:footnote w:id="70">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European Parliament stressed that women with disabilities are two to five times more likely to face violence than other women,</w:t>
      </w:r>
      <w:r>
        <w:rPr>
          <w:rFonts w:ascii="Times New Roman" w:hAnsi="Times New Roman" w:cs="Times New Roman"/>
        </w:rPr>
        <w:t xml:space="preserve"> and 34 % of women with a health problem or a disability have experienced physical or sexual violence by a partner in their lifetime, see: European Parliament resolution on the situation of women with disabilities (2018/2685(RSP)).</w:t>
      </w:r>
    </w:p>
  </w:footnote>
  <w:footnote w:id="7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hyperlink r:id="rId28" w:anchor="Fulltext" w:history="1">
        <w:r>
          <w:rPr>
            <w:rStyle w:val="Hyperlink"/>
            <w:rFonts w:ascii="Times New Roman" w:hAnsi="Times New Roman" w:cs="Times New Roman"/>
          </w:rPr>
          <w:t>https://www.un.org/development/desa/disabilities/convention-on-the-rights-of-persons-with-disabilities.html#Fulltext</w:t>
        </w:r>
      </w:hyperlink>
      <w:r>
        <w:rPr>
          <w:rFonts w:ascii="Times New Roman" w:hAnsi="Times New Roman" w:cs="Times New Roman"/>
        </w:rPr>
        <w:t xml:space="preserve"> </w:t>
      </w:r>
    </w:p>
  </w:footnote>
  <w:footnote w:id="7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particular, Articl</w:t>
      </w:r>
      <w:r>
        <w:rPr>
          <w:rFonts w:ascii="Times New Roman" w:hAnsi="Times New Roman" w:cs="Times New Roman"/>
        </w:rPr>
        <w:t>e 6 on Women with disabilities, Article 9 on Accessibility, Article 12 on Equal recognition before the law and Article 13 on Access to justice.</w:t>
      </w:r>
    </w:p>
  </w:footnote>
  <w:footnote w:id="73">
    <w:p w:rsidR="0072696E" w:rsidRDefault="00AD47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49% of persons 65 years or older perceived having a disability or a long standing activities limitation; Euros</w:t>
      </w:r>
      <w:r>
        <w:rPr>
          <w:rFonts w:ascii="Times New Roman" w:hAnsi="Times New Roman" w:cs="Times New Roman"/>
        </w:rPr>
        <w:t xml:space="preserve">tat statistics on self-perceived longstanding limitations in usual activities due to health problems by sex, age and income. </w:t>
      </w:r>
    </w:p>
  </w:footnote>
  <w:footnote w:id="7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regard to the comprehensive EU legal and policy framework addressing trafficking in human beings, which is victims centred,</w:t>
      </w:r>
      <w:r>
        <w:rPr>
          <w:rFonts w:ascii="Times New Roman" w:hAnsi="Times New Roman" w:cs="Times New Roman"/>
        </w:rPr>
        <w:t xml:space="preserve"> gender specific and child sensitive, please refer to </w:t>
      </w:r>
      <w:hyperlink r:id="rId29" w:history="1">
        <w:r>
          <w:rPr>
            <w:rStyle w:val="Hyperlink"/>
            <w:rFonts w:ascii="Times New Roman" w:hAnsi="Times New Roman" w:cs="Times New Roman"/>
          </w:rPr>
          <w:t>https://ec.europa.eu/anti-trafficking/node/4598_en</w:t>
        </w:r>
      </w:hyperlink>
      <w:r>
        <w:rPr>
          <w:rStyle w:val="Hyperlink"/>
          <w:rFonts w:ascii="Times New Roman" w:hAnsi="Times New Roman" w:cs="Times New Roman"/>
        </w:rPr>
        <w:t>.</w:t>
      </w:r>
      <w:r>
        <w:rPr>
          <w:rFonts w:ascii="Times New Roman" w:hAnsi="Times New Roman" w:cs="Times New Roman"/>
        </w:rPr>
        <w:t xml:space="preserve"> </w:t>
      </w:r>
    </w:p>
  </w:footnote>
  <w:footnote w:id="7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Oxford University COMPAS (the Centre on Migration, Policy, and </w:t>
      </w:r>
      <w:r>
        <w:rPr>
          <w:rFonts w:ascii="Times New Roman" w:hAnsi="Times New Roman" w:cs="Times New Roman"/>
        </w:rPr>
        <w:t xml:space="preserve">Society) project on ‘Safe reporting of crime for victims and witnesses with irregular status in the US and Europe’, published in 2019 or the results of the project by </w:t>
      </w:r>
      <w:r>
        <w:rPr>
          <w:rFonts w:ascii="Times New Roman" w:hAnsi="Times New Roman" w:cs="Times New Roman"/>
          <w:shd w:val="clear" w:color="auto" w:fill="FFFFFF"/>
        </w:rPr>
        <w:t>Platform for International Cooperation on Undocumented Migrants</w:t>
      </w:r>
      <w:r>
        <w:rPr>
          <w:rFonts w:ascii="Times New Roman" w:hAnsi="Times New Roman" w:cs="Times New Roman"/>
        </w:rPr>
        <w:t xml:space="preserve"> on ‘Insecure justice? – residence permits for victims of crime in Europe’.</w:t>
      </w:r>
    </w:p>
  </w:footnote>
  <w:footnote w:id="7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Directive 2008/115/EC of the European Parliament and of the Council of 16 December 2008 on common standards and procedures in Member States for returning illegally staying </w:t>
      </w:r>
      <w:r>
        <w:rPr>
          <w:rFonts w:ascii="Times New Roman" w:hAnsi="Times New Roman" w:cs="Times New Roman"/>
        </w:rPr>
        <w:t xml:space="preserve">third-country nationals, Member States shall, as a matter of principle issue a return decision to any third country national staying illegally on their territory.  Victims of certain categories of crime like serious labour exploitation may be granted on a </w:t>
      </w:r>
      <w:r>
        <w:rPr>
          <w:rFonts w:ascii="Times New Roman" w:hAnsi="Times New Roman" w:cs="Times New Roman"/>
        </w:rPr>
        <w:t>case-by-case basis, permits of limited duration - see Directive 2009/52/EC (the ‘Employers Sanctions Directive’).</w:t>
      </w:r>
    </w:p>
  </w:footnote>
  <w:footnote w:id="7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Fundamental Rights Agency (2019) report on </w:t>
      </w:r>
      <w:r>
        <w:rPr>
          <w:rFonts w:ascii="Times New Roman" w:hAnsi="Times New Roman" w:cs="Times New Roman"/>
          <w:i/>
        </w:rPr>
        <w:t>Migration: Key fundamental rights concerns</w:t>
      </w:r>
      <w:r>
        <w:rPr>
          <w:rFonts w:ascii="Times New Roman" w:hAnsi="Times New Roman" w:cs="Times New Roman"/>
        </w:rPr>
        <w:t xml:space="preserve"> shows a large scale of underreporting of crime amo</w:t>
      </w:r>
      <w:r>
        <w:rPr>
          <w:rFonts w:ascii="Times New Roman" w:hAnsi="Times New Roman" w:cs="Times New Roman"/>
        </w:rPr>
        <w:t>ng migrant victims. As evidenced by research carried out by the European Network against Racism, migrants interviewed in 24 countries expressed fear that reporting crime would negatively affect the outcome of their immigration case.</w:t>
      </w:r>
    </w:p>
  </w:footnote>
  <w:footnote w:id="7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Health Organiza</w:t>
      </w:r>
      <w:r>
        <w:rPr>
          <w:rFonts w:ascii="Times New Roman" w:hAnsi="Times New Roman" w:cs="Times New Roman"/>
        </w:rPr>
        <w:t xml:space="preserve">tion, Prison and Health (2014), pp. 19-21 for definitions of violence in prison. Report available at: </w:t>
      </w:r>
      <w:hyperlink r:id="rId30" w:history="1">
        <w:r>
          <w:rPr>
            <w:rStyle w:val="Hyperlink"/>
            <w:rFonts w:ascii="Times New Roman" w:hAnsi="Times New Roman" w:cs="Times New Roman"/>
          </w:rPr>
          <w:t>http://www.euro.who.int/__data/assets/pdf_file/0005/2491</w:t>
        </w:r>
        <w:r>
          <w:rPr>
            <w:rStyle w:val="Hyperlink"/>
            <w:rFonts w:ascii="Times New Roman" w:hAnsi="Times New Roman" w:cs="Times New Roman"/>
          </w:rPr>
          <w:t>88/Prisons-and-Health.pdf</w:t>
        </w:r>
      </w:hyperlink>
      <w:r>
        <w:rPr>
          <w:rFonts w:ascii="Times New Roman" w:hAnsi="Times New Roman" w:cs="Times New Roman"/>
        </w:rPr>
        <w:t xml:space="preserve">. </w:t>
      </w:r>
    </w:p>
  </w:footnote>
  <w:footnote w:id="7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detailed analysis see: ‘Rights behind bars – Access to justice for victims of violent crime suffered in pre-trial or immigration detention’ by Fair Trials, published in 2019, </w:t>
      </w:r>
      <w:hyperlink r:id="rId31" w:history="1">
        <w:r>
          <w:rPr>
            <w:rStyle w:val="Hyperlink"/>
            <w:rFonts w:ascii="Times New Roman" w:hAnsi="Times New Roman" w:cs="Times New Roman"/>
          </w:rPr>
          <w:t>https://www.fairtrials.org/publication/rights-behind-bars</w:t>
        </w:r>
      </w:hyperlink>
      <w:r>
        <w:rPr>
          <w:rFonts w:ascii="Times New Roman" w:hAnsi="Times New Roman" w:cs="Times New Roman"/>
        </w:rPr>
        <w:t xml:space="preserve">.  </w:t>
      </w:r>
    </w:p>
  </w:footnote>
  <w:footnote w:id="80">
    <w:p w:rsidR="0072696E" w:rsidRDefault="00AD47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provided for in Article 26 of the Counter-terrorism Directive.</w:t>
      </w:r>
    </w:p>
  </w:footnote>
  <w:footnote w:id="8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of the Special Adviser, J. Milquet, to the President of the European Commission, Jean-</w:t>
      </w:r>
      <w:r>
        <w:rPr>
          <w:rFonts w:ascii="Times New Roman" w:hAnsi="Times New Roman" w:cs="Times New Roman"/>
        </w:rPr>
        <w:t xml:space="preserve">Claude Juncker: Strengthening victims’ rights: from compensation to reparation – For a new EU victims’ rights strategy 2020-2025, March 2019. </w:t>
      </w:r>
    </w:p>
  </w:footnote>
  <w:footnote w:id="8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Compensation Directive.</w:t>
      </w:r>
    </w:p>
  </w:footnote>
  <w:footnote w:id="8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12(2) of the Compensation Directive.</w:t>
      </w:r>
    </w:p>
  </w:footnote>
  <w:footnote w:id="8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Opinion of Advocate Genera</w:t>
      </w:r>
      <w:r>
        <w:rPr>
          <w:rFonts w:ascii="Times New Roman" w:hAnsi="Times New Roman" w:cs="Times New Roman"/>
        </w:rPr>
        <w:t xml:space="preserve">l Bobek in case C-129/19 delivered on 14 May 2020 </w:t>
      </w:r>
      <w:hyperlink r:id="rId32" w:history="1">
        <w:r>
          <w:rPr>
            <w:rStyle w:val="Hyperlink"/>
            <w:rFonts w:ascii="Times New Roman" w:hAnsi="Times New Roman" w:cs="Times New Roman"/>
          </w:rPr>
          <w:t>http://cur</w:t>
        </w:r>
        <w:r>
          <w:rPr>
            <w:rStyle w:val="Hyperlink"/>
            <w:rFonts w:ascii="Times New Roman" w:hAnsi="Times New Roman" w:cs="Times New Roman"/>
          </w:rPr>
          <w:t>ia.europa.eu/juris/document/document.jsf;jsessionid=839BD6797AC265879227F4CB8EFBE070?text=&amp;docid=226497&amp;pageIndex=0&amp;doclang=EN&amp;mode=req&amp;dir=&amp;occ=first&amp;part=1&amp;cid=1859548</w:t>
        </w:r>
      </w:hyperlink>
      <w:r>
        <w:rPr>
          <w:rFonts w:ascii="Times New Roman" w:hAnsi="Times New Roman" w:cs="Times New Roman"/>
        </w:rPr>
        <w:t xml:space="preserve"> </w:t>
      </w:r>
    </w:p>
  </w:footnote>
  <w:footnote w:id="8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Report of the Special Adviser, J. Milquet.</w:t>
      </w:r>
    </w:p>
  </w:footnote>
  <w:footnote w:id="8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Pursuant to Article</w:t>
      </w:r>
      <w:r>
        <w:rPr>
          <w:rFonts w:ascii="Times New Roman" w:hAnsi="Times New Roman" w:cs="Times New Roman"/>
        </w:rPr>
        <w:t xml:space="preserve"> 24 of the Counter-terrorism Directive, Member States shall provide assistance with claims regarding compensation for victims of terrorism available under the national law of the Member State concerned.</w:t>
      </w:r>
    </w:p>
  </w:footnote>
  <w:footnote w:id="8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Framework Decision 2005/214/JHA on the appl</w:t>
      </w:r>
      <w:r>
        <w:rPr>
          <w:rFonts w:ascii="Times New Roman" w:hAnsi="Times New Roman" w:cs="Times New Roman"/>
        </w:rPr>
        <w:t>ication of the principle of mutual recognition to financial penalties.</w:t>
      </w:r>
    </w:p>
  </w:footnote>
  <w:footnote w:id="8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2018/1805 of the European Parliament and of the Council of 14 November 2018 on the mutual recognition of freezing orders and confiscation orders.</w:t>
      </w:r>
    </w:p>
  </w:footnote>
  <w:footnote w:id="8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of 19 December 2</w:t>
      </w:r>
      <w:r>
        <w:rPr>
          <w:rFonts w:ascii="Times New Roman" w:hAnsi="Times New Roman" w:cs="Times New Roman"/>
        </w:rPr>
        <w:t>020.</w:t>
      </w:r>
    </w:p>
  </w:footnote>
  <w:footnote w:id="90">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2014/42/EU of the European Parliament and of the Council of 3 April 2014 on the freezing and confiscation of instrumentalities and proceeds of crime in the European Union.</w:t>
      </w:r>
    </w:p>
  </w:footnote>
  <w:footnote w:id="91">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established under Article 16 of the Compensation Directive.</w:t>
      </w:r>
    </w:p>
  </w:footnote>
  <w:footnote w:id="92">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Network on Victims’ Rights (ENVR) provides a forum of national experts created under an EU grant who exchange best practices and discuss victims’ rights. For more information, see: </w:t>
      </w:r>
      <w:hyperlink r:id="rId33" w:history="1">
        <w:r>
          <w:rPr>
            <w:rStyle w:val="Hyperlink"/>
            <w:rFonts w:ascii="Times New Roman" w:hAnsi="Times New Roman" w:cs="Times New Roman"/>
          </w:rPr>
          <w:t>https://envr.eu/</w:t>
        </w:r>
      </w:hyperlink>
      <w:r>
        <w:rPr>
          <w:rFonts w:ascii="Times New Roman" w:hAnsi="Times New Roman" w:cs="Times New Roman"/>
        </w:rPr>
        <w:t xml:space="preserve">. </w:t>
      </w:r>
    </w:p>
  </w:footnote>
  <w:footnote w:id="93">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Other relevant Strategies in the area include the strategy on the rights of the child, strategy on European judicial training, LGBTI+ Equality Strategy, EU updated framework for Roma equality, inclusion and participation and the Security Union Strategy, s</w:t>
      </w:r>
      <w:r>
        <w:rPr>
          <w:rFonts w:ascii="Times New Roman" w:hAnsi="Times New Roman" w:cs="Times New Roman"/>
        </w:rPr>
        <w:t>trategic approach towards the eradication of trafficking in human beings and Strategy for a more effective fight against child sexual abuse.</w:t>
      </w:r>
    </w:p>
  </w:footnote>
  <w:footnote w:id="94">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4" w:history="1">
        <w:r>
          <w:rPr>
            <w:rStyle w:val="Hyperlink"/>
            <w:rFonts w:ascii="Times New Roman" w:hAnsi="Times New Roman" w:cs="Times New Roman"/>
          </w:rPr>
          <w:t>https://ec</w:t>
        </w:r>
        <w:r>
          <w:rPr>
            <w:rStyle w:val="Hyperlink"/>
            <w:rFonts w:ascii="Times New Roman" w:hAnsi="Times New Roman" w:cs="Times New Roman"/>
          </w:rPr>
          <w:t>.europa.eu/info/publications/2020-commission-work-programme-key-documents_en</w:t>
        </w:r>
      </w:hyperlink>
      <w:r>
        <w:rPr>
          <w:rFonts w:ascii="Times New Roman" w:hAnsi="Times New Roman" w:cs="Times New Roman"/>
        </w:rPr>
        <w:t xml:space="preserve"> </w:t>
      </w:r>
    </w:p>
  </w:footnote>
  <w:footnote w:id="95">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of the European Parliament and the Council EU Action Plan on Human Rights and Democracy 2020-2024, JOIN/2020/5 final.</w:t>
      </w:r>
    </w:p>
  </w:footnote>
  <w:footnote w:id="96">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emerging UN agenda on Business a</w:t>
      </w:r>
      <w:r>
        <w:rPr>
          <w:rFonts w:ascii="Times New Roman" w:hAnsi="Times New Roman" w:cs="Times New Roman"/>
        </w:rPr>
        <w:t>nd Human Rights, including on the access to remedy (both legal and non- legal) for victims of human rights abuses by businesses/private sector actors, could also be considered.</w:t>
      </w:r>
    </w:p>
  </w:footnote>
  <w:footnote w:id="97">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5" w:history="1">
        <w:r>
          <w:rPr>
            <w:rStyle w:val="Hyperlink"/>
            <w:rFonts w:ascii="Times New Roman" w:hAnsi="Times New Roman" w:cs="Times New Roman"/>
          </w:rPr>
          <w:t>https://spotlightinitiative.</w:t>
        </w:r>
        <w:r>
          <w:rPr>
            <w:rStyle w:val="Hyperlink"/>
            <w:rFonts w:ascii="Times New Roman" w:hAnsi="Times New Roman" w:cs="Times New Roman"/>
          </w:rPr>
          <w:t>org/</w:t>
        </w:r>
      </w:hyperlink>
      <w:r>
        <w:rPr>
          <w:rFonts w:ascii="Times New Roman" w:hAnsi="Times New Roman" w:cs="Times New Roman"/>
        </w:rPr>
        <w:t xml:space="preserve"> </w:t>
      </w:r>
    </w:p>
  </w:footnote>
  <w:footnote w:id="98">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new fund for the reparation for victims of conflict related sexual violence. The Fund is built upon the commitment of the Office of the United Nations Special Representative of the Secretary-General on Sexual Violence in Conflict, the work of the</w:t>
      </w:r>
      <w:r>
        <w:rPr>
          <w:rFonts w:ascii="Times New Roman" w:hAnsi="Times New Roman" w:cs="Times New Roman"/>
        </w:rPr>
        <w:t xml:space="preserve"> Dr Denis Mukwege Foundation, Nadia’s Initiative and the voices of survivors of conflict related sexual violence worldwide. </w:t>
      </w:r>
      <w:hyperlink r:id="rId36" w:history="1">
        <w:r>
          <w:rPr>
            <w:rStyle w:val="Hyperlink"/>
            <w:rFonts w:ascii="Times New Roman" w:hAnsi="Times New Roman" w:cs="Times New Roman"/>
          </w:rPr>
          <w:t>https://news.un.org/en/story/2019/10/1050271</w:t>
        </w:r>
      </w:hyperlink>
      <w:r>
        <w:rPr>
          <w:rStyle w:val="Hyperlink"/>
          <w:rFonts w:ascii="Times New Roman" w:hAnsi="Times New Roman" w:cs="Times New Roman"/>
        </w:rPr>
        <w:t>.</w:t>
      </w:r>
      <w:r>
        <w:rPr>
          <w:rFonts w:ascii="Times New Roman" w:hAnsi="Times New Roman" w:cs="Times New Roman"/>
        </w:rPr>
        <w:t xml:space="preserve"> </w:t>
      </w:r>
    </w:p>
  </w:footnote>
  <w:footnote w:id="99">
    <w:p w:rsidR="0072696E" w:rsidRDefault="00AD474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7" w:history="1">
        <w:r>
          <w:rPr>
            <w:rStyle w:val="Hyperlink"/>
            <w:rFonts w:ascii="Times New Roman" w:hAnsi="Times New Roman" w:cs="Times New Roman"/>
          </w:rPr>
          <w:t>https://www.weprotect.org/</w:t>
        </w:r>
      </w:hyperlink>
      <w:r>
        <w:rPr>
          <w:rFonts w:ascii="Times New Roman" w:hAnsi="Times New Roman" w:cs="Times New Roman"/>
        </w:rPr>
        <w:t xml:space="preserve"> </w:t>
      </w:r>
    </w:p>
  </w:footnote>
  <w:footnote w:id="100">
    <w:p w:rsidR="0072696E" w:rsidRDefault="00AD474A">
      <w:pPr>
        <w:pStyle w:val="ListParagraph"/>
        <w:spacing w:after="0"/>
        <w:ind w:left="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 “Group of Friends of Victims of Terrorism” led by Afghanistan and Spain has been launched in June 2019 with the aim of bringing additional focus and activity at the United Nations to this topic.</w:t>
      </w:r>
    </w:p>
  </w:footnote>
  <w:footnote w:id="101">
    <w:p w:rsidR="0072696E" w:rsidRDefault="00AD474A">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38" w:history="1">
        <w:r>
          <w:rPr>
            <w:rStyle w:val="Hyperlink"/>
            <w:rFonts w:ascii="Times New Roman" w:hAnsi="Times New Roman" w:cs="Times New Roman"/>
          </w:rPr>
          <w:t>https://www.un.org/counterterrorism/2020-counter-terrorism-week</w:t>
        </w:r>
      </w:hyperlink>
      <w:r>
        <w:rPr>
          <w:rFonts w:ascii="Times New Roman" w:hAnsi="Times New Roman" w:cs="Times New Roman"/>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6E" w:rsidRDefault="0072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967"/>
    <w:multiLevelType w:val="hybridMultilevel"/>
    <w:tmpl w:val="D67E5FF0"/>
    <w:lvl w:ilvl="0" w:tplc="935EE522">
      <w:start w:val="5"/>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7343FBF"/>
    <w:multiLevelType w:val="multilevel"/>
    <w:tmpl w:val="330A56F6"/>
    <w:lvl w:ilvl="0">
      <w:start w:val="1"/>
      <w:numFmt w:val="decimal"/>
      <w:lvlText w:val="%1."/>
      <w:lvlJc w:val="left"/>
      <w:pPr>
        <w:ind w:left="720"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5016" w:hanging="1800"/>
      </w:pPr>
      <w:rPr>
        <w:rFonts w:hint="default"/>
      </w:rPr>
    </w:lvl>
  </w:abstractNum>
  <w:abstractNum w:abstractNumId="2" w15:restartNumberingAfterBreak="0">
    <w:nsid w:val="3B3812AF"/>
    <w:multiLevelType w:val="hybridMultilevel"/>
    <w:tmpl w:val="90126ED8"/>
    <w:lvl w:ilvl="0" w:tplc="E1DC59C6">
      <w:start w:val="3"/>
      <w:numFmt w:val="bullet"/>
      <w:lvlText w:val="-"/>
      <w:lvlJc w:val="left"/>
      <w:pPr>
        <w:ind w:left="717" w:hanging="360"/>
      </w:pPr>
      <w:rPr>
        <w:rFonts w:ascii="Times New Roman" w:eastAsiaTheme="minorHAnsi" w:hAnsi="Times New Roman" w:cs="Times New Roman"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40CE6918"/>
    <w:multiLevelType w:val="hybridMultilevel"/>
    <w:tmpl w:val="019E761C"/>
    <w:lvl w:ilvl="0" w:tplc="CA4C798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5ABC2454"/>
    <w:multiLevelType w:val="hybridMultilevel"/>
    <w:tmpl w:val="D4D45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activeWritingStyle w:appName="MSWord" w:lang="en-IE" w:vendorID="64" w:dllVersion="131078" w:nlCheck="1" w:checkStyle="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0E4D09-8345-4E9E-AB96-01EB228E3B98"/>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 Strategy on victims' rights (2020-2025)"/>
    <w:docVar w:name="LW_TYPE.DOC.CP" w:val="COMMUNICATION FROM THE COMMISSION TO THE EUROPEAN PARLIAMENT, THE COUNCIL, THE EUROPEAN ECONOMIC AND SOCIAL COMMITTEE AND THE COMMITTEE OF THE REGIONS"/>
    <w:docVar w:name="LW_TYPE.DOC.CP.USERTEXT" w:val="&lt;EMPTY&gt;"/>
  </w:docVars>
  <w:rsids>
    <w:rsidRoot w:val="0072696E"/>
    <w:rsid w:val="0072696E"/>
    <w:rsid w:val="00AD4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7BE3B"/>
  <w15:docId w15:val="{18D2FE7C-1CA6-40CB-875E-E781DAFA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rPr>
      <w:lang w:val="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DaxlinePro" w:hAnsi="DaxlinePro" w:cs="DaxlinePro"/>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1">
    <w:name w:val="text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527569028">
      <w:bodyDiv w:val="1"/>
      <w:marLeft w:val="0"/>
      <w:marRight w:val="0"/>
      <w:marTop w:val="0"/>
      <w:marBottom w:val="0"/>
      <w:divBdr>
        <w:top w:val="none" w:sz="0" w:space="0" w:color="auto"/>
        <w:left w:val="none" w:sz="0" w:space="0" w:color="auto"/>
        <w:bottom w:val="none" w:sz="0" w:space="0" w:color="auto"/>
        <w:right w:val="none" w:sz="0" w:space="0" w:color="auto"/>
      </w:divBdr>
    </w:div>
    <w:div w:id="665474918">
      <w:bodyDiv w:val="1"/>
      <w:marLeft w:val="0"/>
      <w:marRight w:val="0"/>
      <w:marTop w:val="0"/>
      <w:marBottom w:val="0"/>
      <w:divBdr>
        <w:top w:val="none" w:sz="0" w:space="0" w:color="auto"/>
        <w:left w:val="none" w:sz="0" w:space="0" w:color="auto"/>
        <w:bottom w:val="none" w:sz="0" w:space="0" w:color="auto"/>
        <w:right w:val="none" w:sz="0" w:space="0" w:color="auto"/>
      </w:divBdr>
    </w:div>
    <w:div w:id="675808745">
      <w:bodyDiv w:val="1"/>
      <w:marLeft w:val="0"/>
      <w:marRight w:val="0"/>
      <w:marTop w:val="0"/>
      <w:marBottom w:val="0"/>
      <w:divBdr>
        <w:top w:val="none" w:sz="0" w:space="0" w:color="auto"/>
        <w:left w:val="none" w:sz="0" w:space="0" w:color="auto"/>
        <w:bottom w:val="none" w:sz="0" w:space="0" w:color="auto"/>
        <w:right w:val="none" w:sz="0" w:space="0" w:color="auto"/>
      </w:divBdr>
    </w:div>
    <w:div w:id="688214552">
      <w:bodyDiv w:val="1"/>
      <w:marLeft w:val="0"/>
      <w:marRight w:val="0"/>
      <w:marTop w:val="0"/>
      <w:marBottom w:val="0"/>
      <w:divBdr>
        <w:top w:val="none" w:sz="0" w:space="0" w:color="auto"/>
        <w:left w:val="none" w:sz="0" w:space="0" w:color="auto"/>
        <w:bottom w:val="none" w:sz="0" w:space="0" w:color="auto"/>
        <w:right w:val="none" w:sz="0" w:space="0" w:color="auto"/>
      </w:divBdr>
    </w:div>
    <w:div w:id="811555431">
      <w:bodyDiv w:val="1"/>
      <w:marLeft w:val="0"/>
      <w:marRight w:val="0"/>
      <w:marTop w:val="0"/>
      <w:marBottom w:val="0"/>
      <w:divBdr>
        <w:top w:val="none" w:sz="0" w:space="0" w:color="auto"/>
        <w:left w:val="none" w:sz="0" w:space="0" w:color="auto"/>
        <w:bottom w:val="none" w:sz="0" w:space="0" w:color="auto"/>
        <w:right w:val="none" w:sz="0" w:space="0" w:color="auto"/>
      </w:divBdr>
    </w:div>
    <w:div w:id="988249618">
      <w:bodyDiv w:val="1"/>
      <w:marLeft w:val="0"/>
      <w:marRight w:val="0"/>
      <w:marTop w:val="0"/>
      <w:marBottom w:val="0"/>
      <w:divBdr>
        <w:top w:val="none" w:sz="0" w:space="0" w:color="auto"/>
        <w:left w:val="none" w:sz="0" w:space="0" w:color="auto"/>
        <w:bottom w:val="none" w:sz="0" w:space="0" w:color="auto"/>
        <w:right w:val="none" w:sz="0" w:space="0" w:color="auto"/>
      </w:divBdr>
    </w:div>
    <w:div w:id="995107488">
      <w:bodyDiv w:val="1"/>
      <w:marLeft w:val="0"/>
      <w:marRight w:val="0"/>
      <w:marTop w:val="0"/>
      <w:marBottom w:val="0"/>
      <w:divBdr>
        <w:top w:val="none" w:sz="0" w:space="0" w:color="auto"/>
        <w:left w:val="none" w:sz="0" w:space="0" w:color="auto"/>
        <w:bottom w:val="none" w:sz="0" w:space="0" w:color="auto"/>
        <w:right w:val="none" w:sz="0" w:space="0" w:color="auto"/>
      </w:divBdr>
    </w:div>
    <w:div w:id="1171943058">
      <w:bodyDiv w:val="1"/>
      <w:marLeft w:val="0"/>
      <w:marRight w:val="0"/>
      <w:marTop w:val="0"/>
      <w:marBottom w:val="0"/>
      <w:divBdr>
        <w:top w:val="none" w:sz="0" w:space="0" w:color="auto"/>
        <w:left w:val="none" w:sz="0" w:space="0" w:color="auto"/>
        <w:bottom w:val="none" w:sz="0" w:space="0" w:color="auto"/>
        <w:right w:val="none" w:sz="0" w:space="0" w:color="auto"/>
      </w:divBdr>
    </w:div>
    <w:div w:id="1315447344">
      <w:bodyDiv w:val="1"/>
      <w:marLeft w:val="0"/>
      <w:marRight w:val="0"/>
      <w:marTop w:val="0"/>
      <w:marBottom w:val="0"/>
      <w:divBdr>
        <w:top w:val="none" w:sz="0" w:space="0" w:color="auto"/>
        <w:left w:val="none" w:sz="0" w:space="0" w:color="auto"/>
        <w:bottom w:val="none" w:sz="0" w:space="0" w:color="auto"/>
        <w:right w:val="none" w:sz="0" w:space="0" w:color="auto"/>
      </w:divBdr>
    </w:div>
    <w:div w:id="1575971012">
      <w:bodyDiv w:val="1"/>
      <w:marLeft w:val="0"/>
      <w:marRight w:val="0"/>
      <w:marTop w:val="0"/>
      <w:marBottom w:val="0"/>
      <w:divBdr>
        <w:top w:val="none" w:sz="0" w:space="0" w:color="auto"/>
        <w:left w:val="none" w:sz="0" w:space="0" w:color="auto"/>
        <w:bottom w:val="none" w:sz="0" w:space="0" w:color="auto"/>
        <w:right w:val="none" w:sz="0" w:space="0" w:color="auto"/>
      </w:divBdr>
    </w:div>
    <w:div w:id="1697387985">
      <w:bodyDiv w:val="1"/>
      <w:marLeft w:val="0"/>
      <w:marRight w:val="0"/>
      <w:marTop w:val="0"/>
      <w:marBottom w:val="0"/>
      <w:divBdr>
        <w:top w:val="none" w:sz="0" w:space="0" w:color="auto"/>
        <w:left w:val="none" w:sz="0" w:space="0" w:color="auto"/>
        <w:bottom w:val="none" w:sz="0" w:space="0" w:color="auto"/>
        <w:right w:val="none" w:sz="0" w:space="0" w:color="auto"/>
      </w:divBdr>
    </w:div>
    <w:div w:id="1770274502">
      <w:bodyDiv w:val="1"/>
      <w:marLeft w:val="0"/>
      <w:marRight w:val="0"/>
      <w:marTop w:val="0"/>
      <w:marBottom w:val="0"/>
      <w:divBdr>
        <w:top w:val="none" w:sz="0" w:space="0" w:color="auto"/>
        <w:left w:val="none" w:sz="0" w:space="0" w:color="auto"/>
        <w:bottom w:val="none" w:sz="0" w:space="0" w:color="auto"/>
        <w:right w:val="none" w:sz="0" w:space="0" w:color="auto"/>
      </w:divBdr>
    </w:div>
    <w:div w:id="1792281696">
      <w:bodyDiv w:val="1"/>
      <w:marLeft w:val="0"/>
      <w:marRight w:val="0"/>
      <w:marTop w:val="0"/>
      <w:marBottom w:val="0"/>
      <w:divBdr>
        <w:top w:val="none" w:sz="0" w:space="0" w:color="auto"/>
        <w:left w:val="none" w:sz="0" w:space="0" w:color="auto"/>
        <w:bottom w:val="none" w:sz="0" w:space="0" w:color="auto"/>
        <w:right w:val="none" w:sz="0" w:space="0" w:color="auto"/>
      </w:divBdr>
    </w:div>
    <w:div w:id="1810704404">
      <w:bodyDiv w:val="1"/>
      <w:marLeft w:val="0"/>
      <w:marRight w:val="0"/>
      <w:marTop w:val="0"/>
      <w:marBottom w:val="0"/>
      <w:divBdr>
        <w:top w:val="none" w:sz="0" w:space="0" w:color="auto"/>
        <w:left w:val="none" w:sz="0" w:space="0" w:color="auto"/>
        <w:bottom w:val="none" w:sz="0" w:space="0" w:color="auto"/>
        <w:right w:val="none" w:sz="0" w:space="0" w:color="auto"/>
      </w:divBdr>
    </w:div>
    <w:div w:id="2052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eur-lex.europa.eu/legal-content/en/TXT/?uri=CELEX%3A32011L003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c.europa.eu/info/strategy/eu-budget/documents/multiannual-financial-framework_en"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ur-lex.europa.eu/legal-content/EN/TXT/?uri=CELEX:32017L0541" TargetMode="Externa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riminal-justice/protecting-victims-rights_en" TargetMode="External"/><Relationship Id="rId13" Type="http://schemas.openxmlformats.org/officeDocument/2006/relationships/hyperlink" Target="https://www.inhope.org/EN" TargetMode="External"/><Relationship Id="rId18" Type="http://schemas.openxmlformats.org/officeDocument/2006/relationships/hyperlink" Target="https://eige.europa.eu/news/coronavirus-puts-women-frontline" TargetMode="External"/><Relationship Id="rId26" Type="http://schemas.openxmlformats.org/officeDocument/2006/relationships/hyperlink" Target="https://fra.europa.eu/sites/default/files/fra-factsheet_hatecrime_en_final_0.pdf" TargetMode="External"/><Relationship Id="rId3" Type="http://schemas.openxmlformats.org/officeDocument/2006/relationships/hyperlink" Target="https://fra.europa.eu/en/publication/2020/covid19-rights-impact-april-1" TargetMode="External"/><Relationship Id="rId21" Type="http://schemas.openxmlformats.org/officeDocument/2006/relationships/hyperlink" Target="https://e-justice.europa.eu/content_impact_of_the_covid19_virus_on_the_justice_field-37147-en.do" TargetMode="External"/><Relationship Id="rId34" Type="http://schemas.openxmlformats.org/officeDocument/2006/relationships/hyperlink" Target="https://ec.europa.eu/info/publications/2020-commission-work-programme-key-documents_en" TargetMode="External"/><Relationship Id="rId7" Type="http://schemas.openxmlformats.org/officeDocument/2006/relationships/hyperlink" Target="https://www.europarl.europa.eu/thinktank/en/document.html?reference=IPOL_STU%282018%29604977" TargetMode="External"/><Relationship Id="rId12" Type="http://schemas.openxmlformats.org/officeDocument/2006/relationships/hyperlink" Target="https://fra.europa.eu/en/publication/2017/second-european-union-minorities-and-discrimination-survey-main-results" TargetMode="External"/><Relationship Id="rId17" Type="http://schemas.openxmlformats.org/officeDocument/2006/relationships/hyperlink" Target="https://ec.europa.eu/info/sites/info/files/about_the_european_commission/eu_budget/1_en_act_part1_v9.pdf" TargetMode="External"/><Relationship Id="rId25" Type="http://schemas.openxmlformats.org/officeDocument/2006/relationships/hyperlink" Target="https://ec.europa.eu/info/policies/justice-and-fundamental-rights/criminal-justice/eu-centre-expertise-victims-terrorism_en" TargetMode="External"/><Relationship Id="rId33" Type="http://schemas.openxmlformats.org/officeDocument/2006/relationships/hyperlink" Target="https://envr.eu/" TargetMode="External"/><Relationship Id="rId38" Type="http://schemas.openxmlformats.org/officeDocument/2006/relationships/hyperlink" Target="https://www.un.org/counterterrorism/2020-counter-terrorism-week" TargetMode="External"/><Relationship Id="rId2" Type="http://schemas.openxmlformats.org/officeDocument/2006/relationships/hyperlink" Target="https://www.europol.europa.eu/publications-documents/pandemic-profiteering-how-criminals-exploit-covid-19-crisis" TargetMode="External"/><Relationship Id="rId16" Type="http://schemas.openxmlformats.org/officeDocument/2006/relationships/hyperlink" Target="https://ec.europa.eu/justice/grants1/programmes-2014-2020/justice/index_en.htm" TargetMode="External"/><Relationship Id="rId20" Type="http://schemas.openxmlformats.org/officeDocument/2006/relationships/hyperlink" Target="https://www.wave-network.org/find-help/" TargetMode="External"/><Relationship Id="rId29" Type="http://schemas.openxmlformats.org/officeDocument/2006/relationships/hyperlink" Target="https://ec.europa.eu/anti-trafficking/node/4598_en" TargetMode="External"/><Relationship Id="rId1" Type="http://schemas.openxmlformats.org/officeDocument/2006/relationships/hyperlink" Target="https://www.who.int/reproductivehealth/publications/emergencies/COVID-19-VAW-full-text.pdf" TargetMode="External"/><Relationship Id="rId6" Type="http://schemas.openxmlformats.org/officeDocument/2006/relationships/hyperlink" Target="https://www.consilium.europa.eu/en/meetings/jha/2019/12/02-03/" TargetMode="External"/><Relationship Id="rId11" Type="http://schemas.openxmlformats.org/officeDocument/2006/relationships/hyperlink" Target="https://ec.europa.eu/info/policies/justice-and-fundamental-rights/gender-based-violence/ending-gender-based-violence_en" TargetMode="External"/><Relationship Id="rId24" Type="http://schemas.openxmlformats.org/officeDocument/2006/relationships/hyperlink" Target="https://ec.europa.eu/commission/commissioners/sites/comm-cwt2019/files/commissioner_mission_letters/mission-letter-dubravka-suica_en.pdf" TargetMode="External"/><Relationship Id="rId32" Type="http://schemas.openxmlformats.org/officeDocument/2006/relationships/hyperlink" Target="http://curia.europa.eu/juris/document/document.jsf;jsessionid=839BD6797AC265879227F4CB8EFBE070?text=&amp;docid=226497&amp;pageIndex=0&amp;doclang=EN&amp;mode=req&amp;dir=&amp;occ=first&amp;part=1&amp;cid=1859548" TargetMode="External"/><Relationship Id="rId37" Type="http://schemas.openxmlformats.org/officeDocument/2006/relationships/hyperlink" Target="https://www.weprotect.org/" TargetMode="External"/><Relationship Id="rId5" Type="http://schemas.openxmlformats.org/officeDocument/2006/relationships/hyperlink" Target="https://eur-lex.europa.eu/legal-content/EN/TXT/?uri=COM%3A2020%3A187%3AFIN" TargetMode="External"/><Relationship Id="rId15" Type="http://schemas.openxmlformats.org/officeDocument/2006/relationships/hyperlink" Target="https://beta.e-justice.europa.eu/65/EN/victims_of_crime" TargetMode="External"/><Relationship Id="rId23" Type="http://schemas.openxmlformats.org/officeDocument/2006/relationships/hyperlink" Target="http://snap-eu.org/report/International_Report.pdf" TargetMode="External"/><Relationship Id="rId28" Type="http://schemas.openxmlformats.org/officeDocument/2006/relationships/hyperlink" Target="https://www.un.org/development/desa/disabilities/convention-on-the-rights-of-persons-with-disabilities.html" TargetMode="External"/><Relationship Id="rId36" Type="http://schemas.openxmlformats.org/officeDocument/2006/relationships/hyperlink" Target="https://news.un.org/en/story/2019/10/1050271" TargetMode="External"/><Relationship Id="rId10" Type="http://schemas.openxmlformats.org/officeDocument/2006/relationships/hyperlink" Target="https://victimsupport.eu/about-us/our-projects/vociare/" TargetMode="External"/><Relationship Id="rId19" Type="http://schemas.openxmlformats.org/officeDocument/2006/relationships/hyperlink" Target="https://fra.europa.eu/en/publication/2020/covid19-rights-impact-april-1" TargetMode="External"/><Relationship Id="rId31" Type="http://schemas.openxmlformats.org/officeDocument/2006/relationships/hyperlink" Target="https://www.fairtrials.org/publication/rights-behind-bars" TargetMode="External"/><Relationship Id="rId4" Type="http://schemas.openxmlformats.org/officeDocument/2006/relationships/hyperlink" Target="https://eur-lex.europa.eu/legal-content/EN/TXT/?uri=COM%3A2020%3A188%3AFIN" TargetMode="External"/><Relationship Id="rId9" Type="http://schemas.openxmlformats.org/officeDocument/2006/relationships/hyperlink" Target="https://fra.europa.eu/en/publication/2019/victims-rights-standards-criminal-justice-justice-victims-violent-crime-part-i" TargetMode="External"/><Relationship Id="rId14" Type="http://schemas.openxmlformats.org/officeDocument/2006/relationships/hyperlink" Target="https://www.ecteg.eu/" TargetMode="External"/><Relationship Id="rId22" Type="http://schemas.openxmlformats.org/officeDocument/2006/relationships/hyperlink" Target="https://eur-lex.europa.eu/legal-content/EN/TXT/?uri=COM%3A2020%3A152%3AFIN" TargetMode="External"/><Relationship Id="rId27" Type="http://schemas.openxmlformats.org/officeDocument/2006/relationships/hyperlink" Target="http://ec.europa.eu/newsroom/just/document.cfm?doc_id=48874" TargetMode="External"/><Relationship Id="rId30" Type="http://schemas.openxmlformats.org/officeDocument/2006/relationships/hyperlink" Target="http://www.euro.who.int/__data/assets/pdf_file/0005/249188/Prisons-and-Health.pdf" TargetMode="External"/><Relationship Id="rId35" Type="http://schemas.openxmlformats.org/officeDocument/2006/relationships/hyperlink" Target="https://spotlight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8E7B-4AB4-4EBC-AD04-209E17D8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7472</Words>
  <Characters>42818</Characters>
  <Application>Microsoft Office Word</Application>
  <DocSecurity>0</DocSecurity>
  <Lines>669</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15</cp:revision>
  <dcterms:created xsi:type="dcterms:W3CDTF">2020-06-22T19:25:00Z</dcterms:created>
  <dcterms:modified xsi:type="dcterms:W3CDTF">2020-06-24T07:27:00Z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