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DAA66F2-5A0C-49E6-B165-0CAA26DE585B" style="width:450.75pt;height:347.85pt">
            <v:imagedata r:id="rId9" o:title=""/>
          </v:shape>
        </w:pict>
      </w:r>
    </w:p>
    <w:bookmarkEnd w:id="0"/>
    <w:p>
      <w:pPr>
        <w:jc w:val="both"/>
        <w:rPr>
          <w:rFonts w:ascii="Times New Roman" w:hAnsi="Times New Roman" w:cs="Times New Roman"/>
          <w:noProof/>
          <w:sz w:val="24"/>
          <w:szCs w:val="24"/>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szCs w:val="24"/>
        </w:rPr>
      </w:pPr>
      <w:bookmarkStart w:id="1" w:name="_GoBack"/>
      <w:bookmarkEnd w:id="1"/>
      <w:r>
        <w:rPr>
          <w:noProof/>
          <w:szCs w:val="24"/>
        </w:rPr>
        <w:lastRenderedPageBreak/>
        <w:t>Introduction</w:t>
      </w:r>
    </w:p>
    <w:p>
      <w:pPr>
        <w:pStyle w:val="Heading2"/>
        <w:numPr>
          <w:ilvl w:val="1"/>
          <w:numId w:val="2"/>
        </w:numPr>
        <w:rPr>
          <w:noProof/>
          <w:szCs w:val="24"/>
        </w:rPr>
      </w:pPr>
      <w:r>
        <w:rPr>
          <w:noProof/>
          <w:szCs w:val="24"/>
        </w:rPr>
        <w:t>Regulation (EC) No 223/2009 on European statistics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is the second report drawn up in accordance with </w:t>
      </w:r>
      <w:r>
        <w:rPr>
          <w:rFonts w:ascii="Times New Roman" w:hAnsi="Times New Roman" w:cs="Times New Roman"/>
          <w:noProof/>
          <w:color w:val="000000"/>
          <w:sz w:val="24"/>
          <w:szCs w:val="24"/>
          <w:lang w:val="en-GB"/>
        </w:rPr>
        <w:t xml:space="preserve">Regulation (EC) </w:t>
      </w:r>
      <w:r>
        <w:rPr>
          <w:rFonts w:ascii="Times New Roman" w:hAnsi="Times New Roman" w:cs="Times New Roman"/>
          <w:noProof/>
          <w:sz w:val="24"/>
          <w:szCs w:val="24"/>
          <w:lang w:val="en-GB"/>
        </w:rPr>
        <w:t>No 223/2009 on European statistics</w:t>
      </w:r>
      <w:r>
        <w:rPr>
          <w:rStyle w:val="FootnoteReference"/>
          <w:rFonts w:ascii="Times New Roman" w:hAnsi="Times New Roman" w:cs="Times New Roman"/>
          <w:noProof/>
          <w:sz w:val="24"/>
          <w:szCs w:val="24"/>
          <w:lang w:val="en-GB"/>
        </w:rPr>
        <w:footnoteReference w:id="1"/>
      </w:r>
      <w:r>
        <w:rPr>
          <w:rFonts w:ascii="Times New Roman" w:hAnsi="Times New Roman" w:cs="Times New Roman"/>
          <w:noProof/>
          <w:sz w:val="24"/>
          <w:szCs w:val="24"/>
          <w:lang w:val="en-GB"/>
        </w:rPr>
        <w:t>, and in particular Article 11(4) establishing that:</w:t>
      </w:r>
    </w:p>
    <w:p>
      <w:pPr>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‘The Commitments by Member States shall be monitored regularly by the Commission on the basis of annual reports sent by Member States and shall be updated as necessary.</w:t>
      </w:r>
    </w:p>
    <w:p>
      <w:pPr>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w:t>
      </w:r>
    </w:p>
    <w:p>
      <w:pPr>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The Commission shall report to the European Parliament and the Council on the published Commitments and, where appropriate, progress reports, by 9 June 2018 and every two years thereafter.’</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first report was published in 2018</w:t>
      </w:r>
      <w:r>
        <w:rPr>
          <w:rStyle w:val="FootnoteReference"/>
          <w:rFonts w:ascii="Times New Roman" w:hAnsi="Times New Roman" w:cs="Times New Roman"/>
          <w:noProof/>
          <w:sz w:val="24"/>
          <w:szCs w:val="24"/>
          <w:lang w:val="en-GB"/>
        </w:rPr>
        <w:footnoteReference w:id="2"/>
      </w:r>
      <w:r>
        <w:rPr>
          <w:rFonts w:ascii="Times New Roman" w:hAnsi="Times New Roman" w:cs="Times New Roman"/>
          <w:noProof/>
          <w:sz w:val="24"/>
          <w:szCs w:val="24"/>
          <w:lang w:val="en-GB"/>
        </w:rPr>
        <w:t>.</w:t>
      </w:r>
    </w:p>
    <w:p>
      <w:pPr>
        <w:pStyle w:val="Heading2"/>
        <w:rPr>
          <w:noProof/>
          <w:szCs w:val="24"/>
        </w:rPr>
      </w:pPr>
      <w:r>
        <w:rPr>
          <w:noProof/>
          <w:szCs w:val="24"/>
        </w:rPr>
        <w:t>Commitment on Confidence in Statistics</w:t>
      </w:r>
    </w:p>
    <w:p>
      <w:pPr>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The concept of Commitment on Confidence in Statistics (‘Commitment’) began with the aim of improving the quality management framework for statistics. It is described for the first time in a Communication from the Commission in 2011</w:t>
      </w:r>
      <w:r>
        <w:rPr>
          <w:rStyle w:val="FootnoteReference"/>
          <w:rFonts w:ascii="Times New Roman" w:hAnsi="Times New Roman" w:cs="Times New Roman"/>
          <w:noProof/>
          <w:color w:val="000000"/>
          <w:sz w:val="24"/>
          <w:szCs w:val="24"/>
          <w:lang w:val="en-GB"/>
        </w:rPr>
        <w:footnoteReference w:id="3"/>
      </w:r>
      <w:r>
        <w:rPr>
          <w:rFonts w:ascii="Times New Roman" w:hAnsi="Times New Roman" w:cs="Times New Roman"/>
          <w:noProof/>
          <w:color w:val="000000"/>
          <w:sz w:val="24"/>
          <w:szCs w:val="24"/>
          <w:lang w:val="en-GB"/>
        </w:rPr>
        <w:t>. The idea was to involve national governments in assuming responsibility for a country's compliance with the European Statistics Code of Practice</w:t>
      </w:r>
      <w:r>
        <w:rPr>
          <w:rStyle w:val="FootnoteReference"/>
          <w:rFonts w:ascii="Times New Roman" w:hAnsi="Times New Roman" w:cs="Times New Roman"/>
          <w:noProof/>
          <w:color w:val="000000"/>
          <w:sz w:val="24"/>
          <w:szCs w:val="24"/>
          <w:lang w:val="en-GB"/>
        </w:rPr>
        <w:footnoteReference w:id="4"/>
      </w:r>
      <w:r>
        <w:rPr>
          <w:rFonts w:ascii="Times New Roman" w:hAnsi="Times New Roman" w:cs="Times New Roman"/>
          <w:noProof/>
          <w:color w:val="000000"/>
          <w:sz w:val="24"/>
          <w:szCs w:val="24"/>
          <w:lang w:val="en-GB"/>
        </w:rPr>
        <w:t xml:space="preserve">. </w:t>
      </w:r>
    </w:p>
    <w:p>
      <w:pPr>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 xml:space="preserve">The European Statistics Code of Practice sets the standard for developing, producing and disseminating European statistics. It is based on 16 principles that guide the institutional environment, statistical processes and outputs. It aims to ensure that statistics produced within the European Statistical System are not only relevant, timely and accurate but also comply with the principles of professional independence, impartiality and objectivity. The Commitments establish a link between the European Statistics Code of Practice and a Member State government, which was previously missing.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According to Article 11(3) of Regulation (EC) No 223/2009, the Commitments are instruments that ‘shall further aim to ensure public trust in European statistics and progress in the implementation of the statistical principles contained in the Code of Practice’, to be established by both Member States and the Commission.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Recital 17 of amending Regulation (EU) No 2015/759</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 xml:space="preserve"> also states that the Commitments ‘should include specific undertakings by the government of that Member State to improve or maintain the conditions for the implementation of the Code of Practice’.</w:t>
      </w:r>
    </w:p>
    <w:p>
      <w:pPr>
        <w:pStyle w:val="Heading1"/>
        <w:numPr>
          <w:ilvl w:val="0"/>
          <w:numId w:val="2"/>
        </w:numPr>
        <w:rPr>
          <w:noProof/>
          <w:szCs w:val="24"/>
        </w:rPr>
      </w:pPr>
      <w:r>
        <w:rPr>
          <w:noProof/>
          <w:szCs w:val="24"/>
        </w:rPr>
        <w:t>Overview of Commitments on Confidence and Reports by Member States</w:t>
      </w:r>
    </w:p>
    <w:p>
      <w:pPr>
        <w:pStyle w:val="Heading2"/>
        <w:numPr>
          <w:ilvl w:val="1"/>
          <w:numId w:val="2"/>
        </w:numPr>
        <w:rPr>
          <w:noProof/>
          <w:szCs w:val="24"/>
        </w:rPr>
      </w:pPr>
      <w:r>
        <w:rPr>
          <w:noProof/>
          <w:szCs w:val="24"/>
        </w:rPr>
        <w:t>General provisions</w:t>
      </w:r>
    </w:p>
    <w:p>
      <w:pPr>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 xml:space="preserve">According to Article 11 of Regulation (EC) </w:t>
      </w:r>
      <w:r>
        <w:rPr>
          <w:rFonts w:ascii="Times New Roman" w:hAnsi="Times New Roman" w:cs="Times New Roman"/>
          <w:noProof/>
          <w:sz w:val="24"/>
          <w:szCs w:val="24"/>
          <w:lang w:val="en-GB"/>
        </w:rPr>
        <w:t xml:space="preserve">No 223/2009, Member States must establish and publish a Commitment on Confidence in Statistics, or at least send to the Commission and publish a progress report on the implementation of the Code of Practice and the efforts undertaken towards the establishment of a Commitment. </w:t>
      </w:r>
      <w:r>
        <w:rPr>
          <w:rFonts w:ascii="Times New Roman" w:hAnsi="Times New Roman" w:cs="Times New Roman"/>
          <w:noProof/>
          <w:color w:val="000000"/>
          <w:sz w:val="24"/>
          <w:szCs w:val="24"/>
          <w:lang w:val="en-GB"/>
        </w:rPr>
        <w:t xml:space="preserve">The Commission regularly monitors the Commitments, on the basis of annual reports sent by Member States. </w:t>
      </w:r>
    </w:p>
    <w:p>
      <w:pPr>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According to the same Article, before the establishment of a Commitment, Member States submit to the Commission and make public a progress report on the Code of Practice’s implementation or where applicable, on the efforts undertaken towards the establishment of a Commitment. Progress reports must be updated every 2 years.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was the case for the 2018 Commission report under Article 11(4) of Regulation (EC) No 223/2009, the majority of Member States reported in parallel with their reports on the implementation of the improvement actions emanating from the second round of peer reviews, under which Member States report to the Commission (Eurostat) in January of each year about any action they have taken to follow up the respective peer review process.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order to serve as the progress report on the Commitment, the Member State must publish the part of the peer review report which serves as a report on the Commitment.</w:t>
      </w:r>
    </w:p>
    <w:p>
      <w:pPr>
        <w:pStyle w:val="Heading2"/>
        <w:numPr>
          <w:ilvl w:val="1"/>
          <w:numId w:val="2"/>
        </w:numPr>
        <w:rPr>
          <w:noProof/>
          <w:szCs w:val="24"/>
        </w:rPr>
      </w:pPr>
      <w:r>
        <w:rPr>
          <w:noProof/>
          <w:szCs w:val="24"/>
        </w:rPr>
        <w:t>Form of the Commitment</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Regulation (EC) No 223/2009 contains no rules about the form of the Commitment, but the objective of gaining public trust through a governmental commitment to provide the conditions for high-quality statistics must be achieved.</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was established already in the 2018 report under Article 11(4) of Regulation (EC) No 223/2009, the majority of Member States consider certain parts of their respective</w:t>
      </w:r>
      <w:r>
        <w:rPr>
          <w:rFonts w:ascii="Times New Roman" w:hAnsi="Times New Roman" w:cs="Times New Roman"/>
          <w:noProof/>
          <w:color w:val="000000"/>
          <w:sz w:val="24"/>
          <w:szCs w:val="24"/>
          <w:lang w:val="en-GB"/>
        </w:rPr>
        <w:t xml:space="preserve"> legislation</w:t>
      </w:r>
      <w:r>
        <w:rPr>
          <w:rFonts w:ascii="Times New Roman" w:hAnsi="Times New Roman" w:cs="Times New Roman"/>
          <w:noProof/>
          <w:sz w:val="24"/>
          <w:szCs w:val="24"/>
          <w:lang w:val="en-GB"/>
        </w:rPr>
        <w:t xml:space="preserve"> to constitute the Commitment. This situation has been confirmed.</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group of Member States having established ‘stand-alone’ Commitments has grown slightly but remains smaller. The following presents an overview of recently reported significant developments regarding both groups of Member States:</w:t>
      </w:r>
    </w:p>
    <w:p>
      <w:pPr>
        <w:pStyle w:val="Heading3"/>
        <w:rPr>
          <w:noProof/>
          <w:szCs w:val="24"/>
        </w:rPr>
      </w:pPr>
      <w:r>
        <w:rPr>
          <w:noProof/>
          <w:szCs w:val="24"/>
        </w:rPr>
        <w:t>National laws constituting the Commitment</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Those Member States who consider the Commitment to be constituted by national law have referred to the legal provisions that are relevant for improving or maintaining the conditions for implementation of the Code of Practice and have reported on relevant developments. For the observation period 2018 to 2019, the most significant or typical developments reported by this group of Member States were the following:</w:t>
      </w:r>
    </w:p>
    <w:p>
      <w:pPr>
        <w:autoSpaceDE w:val="0"/>
        <w:autoSpaceDN w:val="0"/>
        <w:jc w:val="both"/>
        <w:rPr>
          <w:rFonts w:ascii="Times New Roman" w:hAnsi="Times New Roman" w:cs="Times New Roman"/>
          <w:noProof/>
          <w:color w:val="000000"/>
          <w:sz w:val="24"/>
          <w:szCs w:val="24"/>
          <w:lang w:val="en-GB"/>
        </w:rPr>
      </w:pPr>
      <w:r>
        <w:rPr>
          <w:rFonts w:ascii="Times New Roman" w:hAnsi="Times New Roman" w:cs="Times New Roman"/>
          <w:b/>
          <w:noProof/>
          <w:sz w:val="24"/>
          <w:szCs w:val="24"/>
          <w:lang w:val="en-GB"/>
        </w:rPr>
        <w:t xml:space="preserve">Bulgaria: </w:t>
      </w:r>
      <w:r>
        <w:rPr>
          <w:rFonts w:ascii="Times New Roman" w:hAnsi="Times New Roman" w:cs="Times New Roman"/>
          <w:noProof/>
          <w:color w:val="000000"/>
          <w:sz w:val="24"/>
          <w:szCs w:val="24"/>
          <w:lang w:val="en-GB"/>
        </w:rPr>
        <w:t>The Bulgarian statistical institute was able to improve overall the quality management system, both internally and in the national system as a whole regarding cooperation with other national authorities (ONAs) producing official statistics. For instance, it established common guidelines on dissemination. Regarding its coordinating role, the national statistical institute has been given stronger coordinating powers throughout the national statistical system.</w:t>
      </w:r>
    </w:p>
    <w:p>
      <w:pPr>
        <w:autoSpaceDE w:val="0"/>
        <w:autoSpaceDN w:val="0"/>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Regarding the planned ‘stand-alone’ Commitment on Confidence in Statistics, the national statistical institute has finished the draft and sent it to the government. The government is about to start discussion on its adoption.</w:t>
      </w:r>
    </w:p>
    <w:p>
      <w:pPr>
        <w:autoSpaceDE w:val="0"/>
        <w:autoSpaceDN w:val="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Croatia: </w:t>
      </w:r>
      <w:r>
        <w:rPr>
          <w:rFonts w:ascii="Times New Roman" w:hAnsi="Times New Roman" w:cs="Times New Roman"/>
          <w:noProof/>
          <w:sz w:val="24"/>
          <w:szCs w:val="24"/>
          <w:lang w:val="en-GB"/>
        </w:rPr>
        <w:t>The adoption procedure for the new act on official statistics by the Croatian government and parliament is in its final stage.  </w:t>
      </w:r>
    </w:p>
    <w:p>
      <w:pPr>
        <w:autoSpaceDE w:val="0"/>
        <w:autoSpaceDN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new act clearly recognises that official statistics are developed, produced and disseminated in line with the principles laid down in Regulation (EC) No 223/2009, thus ensuring the full establishment of the Commitment on Confidence in Statistics by giving the national statistical institute, the Croatian Bureau of Statistics, the professional independence and support it needs to maintain and improve the conditions for implementing the European Statistics Code of Practice.</w:t>
      </w:r>
    </w:p>
    <w:p>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Denmark:</w:t>
      </w:r>
      <w:r>
        <w:rPr>
          <w:rFonts w:ascii="Times New Roman" w:hAnsi="Times New Roman" w:cs="Times New Roman"/>
          <w:noProof/>
          <w:sz w:val="24"/>
          <w:szCs w:val="24"/>
          <w:lang w:val="en-GB"/>
        </w:rPr>
        <w:t xml:space="preserve"> A revised act on official statistics and the national statistical institute, Statistics Denmark, entered into force 1 July 2018. It includes specific provisions on the status of the national statistician, statistical independence, and the coordinating role of Statistics Denmark for official statistics.</w:t>
      </w:r>
    </w:p>
    <w:p>
      <w:pPr>
        <w:autoSpaceDE w:val="0"/>
        <w:autoSpaceDN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provisions include a clear procedure to implement the European Statistics Code of Practice in the system for official statistics. The national statistician has prepared a set of quality guidelines based on the Code of Practice which all official statistics must comply with. </w:t>
      </w:r>
    </w:p>
    <w:p>
      <w:pPr>
        <w:autoSpaceDE w:val="0"/>
        <w:autoSpaceDN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compliance with these guidelines is monitored by Statistics Denmark via yearly self-assessments by the ONAs and regular peer review visits from Statistics Denmark. On the basis of this monitoring, each year the national statistician produces a report on compliance with the guidelines which is presented to the government.</w:t>
      </w:r>
    </w:p>
    <w:p>
      <w:pPr>
        <w:autoSpaceDE w:val="0"/>
        <w:autoSpaceDN w:val="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France: </w:t>
      </w:r>
      <w:r>
        <w:rPr>
          <w:rFonts w:ascii="Times New Roman" w:hAnsi="Times New Roman" w:cs="Times New Roman"/>
          <w:noProof/>
          <w:sz w:val="24"/>
          <w:szCs w:val="24"/>
          <w:lang w:val="en-GB"/>
        </w:rPr>
        <w:t>The powers of the ‘Official Statistics Authority’ (ASP), a supervisory body created in 2009 to guarantee compliance with the principle of professional independence in the design, production and dissemination of official statistics, were clarified further</w:t>
      </w:r>
      <w:r>
        <w:rPr>
          <w:rStyle w:val="FootnoteReference"/>
          <w:rFonts w:ascii="Times New Roman" w:hAnsi="Times New Roman" w:cs="Times New Roman"/>
          <w:noProof/>
          <w:sz w:val="24"/>
          <w:szCs w:val="24"/>
          <w:lang w:val="en-GB"/>
        </w:rPr>
        <w:footnoteReference w:id="6"/>
      </w:r>
      <w:r>
        <w:rPr>
          <w:rFonts w:ascii="Times New Roman" w:hAnsi="Times New Roman" w:cs="Times New Roman"/>
          <w:noProof/>
          <w:sz w:val="24"/>
          <w:szCs w:val="24"/>
          <w:lang w:val="en-GB"/>
        </w:rPr>
        <w:t xml:space="preserve">: </w:t>
      </w:r>
    </w:p>
    <w:p>
      <w:pPr>
        <w:autoSpaceDE w:val="0"/>
        <w:autoSpaceDN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ASP's role in complying with the European Statistics Code of Practice is now more clearly stated and a watertight partition is established to separate the dissemination of statistics from any ministerial communication. Furthermore, the ASP now issues an opinion on their professional competence in the field of statistics to the hearing committee when the most senior managers of France’s statistical service are appointed. This reinforces the ASP’s remit to ensure compliance with the principle of professional independence throughout the entire French official statistical service.</w:t>
      </w:r>
    </w:p>
    <w:p>
      <w:pPr>
        <w:autoSpaceDE w:val="0"/>
        <w:autoSpaceDN w:val="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Italy: </w:t>
      </w:r>
      <w:r>
        <w:rPr>
          <w:rFonts w:ascii="Times New Roman" w:hAnsi="Times New Roman" w:cs="Times New Roman"/>
          <w:noProof/>
          <w:sz w:val="24"/>
          <w:szCs w:val="24"/>
          <w:lang w:val="en-GB"/>
        </w:rPr>
        <w:t xml:space="preserve">Recently, the focus has been on measures to improve compliance with the quality principle. Since 2018, the national statistical office, Istat, has been carrying out a programme on quality assessment by conducting audits on ONAs to assess their statistical processes.  In addition, a training programme is enhancing the quality management skills of the ONAs. </w:t>
      </w:r>
    </w:p>
    <w:p>
      <w:pPr>
        <w:autoSpaceDE w:val="0"/>
        <w:autoSpaceDN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2019, a corporate convention with all Istat employees at all levels from top management to staff level was organised in order to share the new organisational structure, strategies, challenges and opportunities with respect to the commitment on quality. </w:t>
      </w:r>
    </w:p>
    <w:p>
      <w:pPr>
        <w:autoSpaceDE w:val="0"/>
        <w:autoSpaceDN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efforts to establish a ‘self-standing’ Commitment on Confidence are continuing. A specific Commitment will again be put forward for inclusion in the next three-year national statistical programme for 2020-2022, which has to be adopted by the Council of Ministers on a proposal from the President of the Council and enacted by a decree of the President of the Republic.</w:t>
      </w:r>
    </w:p>
    <w:p>
      <w:pPr>
        <w:autoSpaceDE w:val="0"/>
        <w:autoSpaceDN w:val="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Poland:</w:t>
      </w:r>
      <w:r>
        <w:rPr>
          <w:rFonts w:ascii="Times New Roman" w:hAnsi="Times New Roman" w:cs="Times New Roman"/>
          <w:noProof/>
          <w:sz w:val="24"/>
          <w:szCs w:val="24"/>
          <w:lang w:val="en-GB"/>
        </w:rPr>
        <w:t xml:space="preserve"> The law of 29 June 1995 on public statistics</w:t>
      </w:r>
      <w:r>
        <w:rPr>
          <w:rStyle w:val="FootnoteReference"/>
          <w:rFonts w:ascii="Times New Roman" w:hAnsi="Times New Roman" w:cs="Times New Roman"/>
          <w:noProof/>
          <w:sz w:val="24"/>
          <w:szCs w:val="24"/>
          <w:lang w:val="en-GB"/>
        </w:rPr>
        <w:footnoteReference w:id="7"/>
      </w:r>
      <w:r>
        <w:rPr>
          <w:rFonts w:ascii="Times New Roman" w:hAnsi="Times New Roman" w:cs="Times New Roman"/>
          <w:noProof/>
          <w:sz w:val="24"/>
          <w:szCs w:val="24"/>
          <w:lang w:val="en-GB"/>
        </w:rPr>
        <w:t xml:space="preserve"> was officially declared as the Polish Commitment on Confidence in Statistics. The law is the most important Polish act regulating the functioning of official statistics in a comprehensive manner; the law guarantees that those compiling the statistics have full independence from political influences, thus ensuring the high quality of the statistical data produced. </w:t>
      </w:r>
    </w:p>
    <w:p>
      <w:pPr>
        <w:autoSpaceDE w:val="0"/>
        <w:autoSpaceDN w:val="0"/>
        <w:jc w:val="both"/>
        <w:rPr>
          <w:rFonts w:ascii="Times New Roman" w:hAnsi="Times New Roman" w:cs="Times New Roman"/>
          <w:noProof/>
          <w:sz w:val="24"/>
          <w:szCs w:val="24"/>
          <w:lang w:val="en-IE"/>
        </w:rPr>
      </w:pPr>
      <w:r>
        <w:rPr>
          <w:rFonts w:ascii="Times New Roman" w:hAnsi="Times New Roman" w:cs="Times New Roman"/>
          <w:noProof/>
          <w:sz w:val="24"/>
          <w:szCs w:val="24"/>
          <w:lang w:val="en-GB"/>
        </w:rPr>
        <w:t xml:space="preserve">The law  contains an obligation for the Polish public administration to act  in accordance with the Union law provisions to which it directly refers. Thus, it is intended to lead to public confidence in the statistics elaborated in the country, including the statistics for European needs. </w:t>
      </w:r>
    </w:p>
    <w:p>
      <w:pPr>
        <w:autoSpaceDE w:val="0"/>
        <w:autoSpaceDN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the law contains a direct obligation for Polish official statistics to be produced in accordance with the rules of the European Statistics Code of Practice, thus guaranteeing the highest level of quality of the data.</w:t>
      </w:r>
    </w:p>
    <w:p>
      <w:pPr>
        <w:autoSpaceDE w:val="0"/>
        <w:autoSpaceDN w:val="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Spain: </w:t>
      </w:r>
      <w:r>
        <w:rPr>
          <w:rFonts w:ascii="Times New Roman" w:hAnsi="Times New Roman" w:cs="Times New Roman"/>
          <w:noProof/>
          <w:sz w:val="24"/>
          <w:szCs w:val="24"/>
          <w:lang w:val="en-GB"/>
        </w:rPr>
        <w:t>Since 2016, the Commitment on Confidence has been included in a specific article of each annual programme under the national statistical plan for 2017-2020. Additionally, in 2018, a specific section was set up to address this topic on the website of the national statistical institute. This section includes a summary for citizens of the Commitment, with links to all annual programmes.</w:t>
      </w:r>
    </w:p>
    <w:p>
      <w:pPr>
        <w:autoSpaceDE w:val="0"/>
        <w:autoSpaceDN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Other countries consider the Commitment to be constituted by national law but are not  mentioned in the list above due to less significant developments in the last 2 years. These countries are: </w:t>
      </w:r>
      <w:r>
        <w:rPr>
          <w:rFonts w:ascii="Times New Roman" w:hAnsi="Times New Roman" w:cs="Times New Roman"/>
          <w:b/>
          <w:noProof/>
          <w:sz w:val="24"/>
          <w:szCs w:val="24"/>
          <w:lang w:val="en-GB"/>
        </w:rPr>
        <w:t>Germany, Estonia, Latvia, Lithuania, Luxembourg, Hungary, the Netherlands, Austria, Portugal, Slovakia, Finland</w:t>
      </w:r>
      <w:r>
        <w:rPr>
          <w:rFonts w:ascii="Times New Roman" w:hAnsi="Times New Roman" w:cs="Times New Roman"/>
          <w:noProof/>
          <w:sz w:val="24"/>
          <w:szCs w:val="24"/>
          <w:lang w:val="en-GB"/>
        </w:rPr>
        <w:t xml:space="preserve"> and the </w:t>
      </w:r>
      <w:r>
        <w:rPr>
          <w:rFonts w:ascii="Times New Roman" w:hAnsi="Times New Roman" w:cs="Times New Roman"/>
          <w:b/>
          <w:noProof/>
          <w:sz w:val="24"/>
          <w:szCs w:val="24"/>
          <w:lang w:val="en-GB"/>
        </w:rPr>
        <w:t>United Kingdom</w:t>
      </w:r>
      <w:r>
        <w:rPr>
          <w:rFonts w:ascii="Times New Roman" w:hAnsi="Times New Roman" w:cs="Times New Roman"/>
          <w:noProof/>
          <w:sz w:val="24"/>
          <w:szCs w:val="24"/>
          <w:lang w:val="en-GB"/>
        </w:rPr>
        <w:t>.</w:t>
      </w:r>
    </w:p>
    <w:p>
      <w:pPr>
        <w:pStyle w:val="Heading3"/>
        <w:rPr>
          <w:noProof/>
          <w:szCs w:val="24"/>
        </w:rPr>
      </w:pPr>
      <w:r>
        <w:rPr>
          <w:noProof/>
          <w:szCs w:val="24"/>
        </w:rPr>
        <w:t>‘Stand-alone’ Commitments on Confidence</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established ‘stand-alone’ Commitments take different forms, each one reflecting the specific features of the national statistical system concerned.</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first report on the Commitments from 2018 presented (in chronological order) the following Member States’ ‘stand-alone’ Commitments:</w:t>
      </w:r>
    </w:p>
    <w:p>
      <w:pPr>
        <w:jc w:val="both"/>
        <w:rPr>
          <w:rFonts w:ascii="Times New Roman" w:hAnsi="Times New Roman" w:cs="Times New Roman"/>
          <w:noProof/>
          <w:color w:val="000000"/>
          <w:sz w:val="24"/>
          <w:szCs w:val="24"/>
          <w:lang w:val="en-GB"/>
        </w:rPr>
      </w:pPr>
      <w:r>
        <w:rPr>
          <w:rFonts w:ascii="Times New Roman" w:hAnsi="Times New Roman" w:cs="Times New Roman"/>
          <w:b/>
          <w:noProof/>
          <w:sz w:val="24"/>
          <w:szCs w:val="24"/>
          <w:lang w:val="en-GB"/>
        </w:rPr>
        <w:t>Greece</w:t>
      </w:r>
      <w:r>
        <w:rPr>
          <w:rFonts w:ascii="Times New Roman" w:hAnsi="Times New Roman" w:cs="Times New Roman"/>
          <w:noProof/>
          <w:sz w:val="24"/>
          <w:szCs w:val="24"/>
          <w:lang w:val="en-GB"/>
        </w:rPr>
        <w:t xml:space="preserve">: </w:t>
      </w:r>
      <w:r>
        <w:rPr>
          <w:rFonts w:ascii="Times New Roman" w:hAnsi="Times New Roman" w:cs="Times New Roman"/>
          <w:noProof/>
          <w:color w:val="000000"/>
          <w:sz w:val="24"/>
          <w:szCs w:val="24"/>
          <w:lang w:val="en-GB"/>
        </w:rPr>
        <w:t>The Greek Commitment on Confidence in Statistics</w:t>
      </w:r>
      <w:r>
        <w:rPr>
          <w:rStyle w:val="FootnoteReference"/>
          <w:rFonts w:ascii="Times New Roman" w:hAnsi="Times New Roman" w:cs="Times New Roman"/>
          <w:noProof/>
          <w:color w:val="000000"/>
          <w:sz w:val="24"/>
          <w:szCs w:val="24"/>
          <w:lang w:val="en-GB"/>
        </w:rPr>
        <w:footnoteReference w:id="8"/>
      </w:r>
      <w:r>
        <w:rPr>
          <w:rFonts w:ascii="Times New Roman" w:hAnsi="Times New Roman" w:cs="Times New Roman"/>
          <w:noProof/>
          <w:color w:val="000000"/>
          <w:sz w:val="24"/>
          <w:szCs w:val="24"/>
          <w:lang w:val="en-GB"/>
        </w:rPr>
        <w:t xml:space="preserve"> was signed on 29 February 2012 by the Greek Prime Minister and the Member of the European Commission responsible for taxation and customs union, audit and anti-fraud.</w:t>
      </w:r>
    </w:p>
    <w:p>
      <w:pPr>
        <w:jc w:val="both"/>
        <w:rPr>
          <w:rFonts w:ascii="Times New Roman" w:hAnsi="Times New Roman" w:cs="Times New Roman"/>
          <w:noProof/>
          <w:color w:val="000000"/>
          <w:sz w:val="24"/>
          <w:szCs w:val="24"/>
          <w:lang w:val="en-GB"/>
        </w:rPr>
      </w:pPr>
      <w:r>
        <w:rPr>
          <w:rFonts w:ascii="Times New Roman" w:hAnsi="Times New Roman" w:cs="Times New Roman"/>
          <w:b/>
          <w:noProof/>
          <w:sz w:val="24"/>
          <w:szCs w:val="24"/>
          <w:lang w:val="en-GB"/>
        </w:rPr>
        <w:t>Sweden</w:t>
      </w:r>
      <w:r>
        <w:rPr>
          <w:rFonts w:ascii="Times New Roman" w:hAnsi="Times New Roman" w:cs="Times New Roman"/>
          <w:noProof/>
          <w:sz w:val="24"/>
          <w:szCs w:val="24"/>
          <w:lang w:val="en-GB"/>
        </w:rPr>
        <w:t xml:space="preserve">: </w:t>
      </w:r>
      <w:r>
        <w:rPr>
          <w:rFonts w:ascii="Times New Roman" w:hAnsi="Times New Roman" w:cs="Times New Roman"/>
          <w:noProof/>
          <w:color w:val="000000"/>
          <w:sz w:val="24"/>
          <w:szCs w:val="24"/>
          <w:lang w:val="en-GB"/>
        </w:rPr>
        <w:t>The Commitment on Confidence in Statistics</w:t>
      </w:r>
      <w:r>
        <w:rPr>
          <w:rStyle w:val="FootnoteReference"/>
          <w:rFonts w:ascii="Times New Roman" w:hAnsi="Times New Roman" w:cs="Times New Roman"/>
          <w:noProof/>
          <w:color w:val="000000"/>
          <w:sz w:val="24"/>
          <w:szCs w:val="24"/>
          <w:lang w:val="en-GB"/>
        </w:rPr>
        <w:footnoteReference w:id="9"/>
      </w:r>
      <w:r>
        <w:rPr>
          <w:rFonts w:ascii="Times New Roman" w:hAnsi="Times New Roman" w:cs="Times New Roman"/>
          <w:noProof/>
          <w:color w:val="000000"/>
          <w:sz w:val="24"/>
          <w:szCs w:val="24"/>
          <w:lang w:val="en-GB"/>
        </w:rPr>
        <w:t xml:space="preserve"> was presented in the Swedish Government’s budget bill for 2017. Subsequently, it was also published on the Swedish statistical institute’s website.</w:t>
      </w:r>
    </w:p>
    <w:p>
      <w:pPr>
        <w:jc w:val="both"/>
        <w:rPr>
          <w:rFonts w:ascii="Times New Roman" w:hAnsi="Times New Roman" w:cs="Times New Roman"/>
          <w:noProof/>
          <w:color w:val="000000"/>
          <w:sz w:val="24"/>
          <w:szCs w:val="24"/>
          <w:lang w:val="en-GB"/>
        </w:rPr>
      </w:pPr>
      <w:r>
        <w:rPr>
          <w:rFonts w:ascii="Times New Roman" w:hAnsi="Times New Roman" w:cs="Times New Roman"/>
          <w:b/>
          <w:noProof/>
          <w:sz w:val="24"/>
          <w:szCs w:val="24"/>
          <w:lang w:val="en-GB"/>
        </w:rPr>
        <w:t>Slovenia</w:t>
      </w:r>
      <w:r>
        <w:rPr>
          <w:rFonts w:ascii="Times New Roman" w:hAnsi="Times New Roman" w:cs="Times New Roman"/>
          <w:noProof/>
          <w:sz w:val="24"/>
          <w:szCs w:val="24"/>
          <w:lang w:val="en-GB"/>
        </w:rPr>
        <w:t xml:space="preserve">: </w:t>
      </w:r>
      <w:r>
        <w:rPr>
          <w:rFonts w:ascii="Times New Roman" w:hAnsi="Times New Roman" w:cs="Times New Roman"/>
          <w:noProof/>
          <w:color w:val="000000"/>
          <w:sz w:val="24"/>
          <w:szCs w:val="24"/>
          <w:lang w:val="en-GB"/>
        </w:rPr>
        <w:t>The Government of Slovenia adopted the Commitment on Confidence in Statistics</w:t>
      </w:r>
      <w:r>
        <w:rPr>
          <w:rStyle w:val="FootnoteReference"/>
          <w:rFonts w:ascii="Times New Roman" w:hAnsi="Times New Roman" w:cs="Times New Roman"/>
          <w:noProof/>
          <w:color w:val="000000"/>
          <w:sz w:val="24"/>
          <w:szCs w:val="24"/>
          <w:lang w:val="en-GB"/>
        </w:rPr>
        <w:footnoteReference w:id="10"/>
      </w:r>
      <w:r>
        <w:rPr>
          <w:rFonts w:ascii="Times New Roman" w:hAnsi="Times New Roman" w:cs="Times New Roman"/>
          <w:noProof/>
          <w:color w:val="000000"/>
          <w:sz w:val="24"/>
          <w:szCs w:val="24"/>
          <w:lang w:val="en-GB"/>
        </w:rPr>
        <w:t xml:space="preserve"> on 5 January 2017. It was subsequently published, together with the corresponding citizen's summary, on the website of the Slovenian statistical institute. </w:t>
      </w:r>
    </w:p>
    <w:p>
      <w:pPr>
        <w:jc w:val="both"/>
        <w:rPr>
          <w:rFonts w:ascii="Times New Roman" w:hAnsi="Times New Roman" w:cs="Times New Roman"/>
          <w:noProof/>
          <w:color w:val="000000"/>
          <w:sz w:val="24"/>
          <w:szCs w:val="24"/>
          <w:lang w:val="en-GB"/>
        </w:rPr>
      </w:pPr>
      <w:r>
        <w:rPr>
          <w:rFonts w:ascii="Times New Roman" w:hAnsi="Times New Roman" w:cs="Times New Roman"/>
          <w:b/>
          <w:noProof/>
          <w:sz w:val="24"/>
          <w:szCs w:val="24"/>
          <w:lang w:val="en-GB"/>
        </w:rPr>
        <w:t>Ireland</w:t>
      </w:r>
      <w:r>
        <w:rPr>
          <w:rFonts w:ascii="Times New Roman" w:hAnsi="Times New Roman" w:cs="Times New Roman"/>
          <w:noProof/>
          <w:sz w:val="24"/>
          <w:szCs w:val="24"/>
          <w:lang w:val="en-GB"/>
        </w:rPr>
        <w:t xml:space="preserve">: </w:t>
      </w:r>
      <w:r>
        <w:rPr>
          <w:rFonts w:ascii="Times New Roman" w:hAnsi="Times New Roman" w:cs="Times New Roman"/>
          <w:noProof/>
          <w:color w:val="000000"/>
          <w:sz w:val="24"/>
          <w:szCs w:val="24"/>
          <w:lang w:val="en-GB"/>
        </w:rPr>
        <w:t>The Irish Commitment on Confidence in Statistics</w:t>
      </w:r>
      <w:r>
        <w:rPr>
          <w:rStyle w:val="FootnoteReference"/>
          <w:rFonts w:ascii="Times New Roman" w:hAnsi="Times New Roman" w:cs="Times New Roman"/>
          <w:noProof/>
          <w:color w:val="000000"/>
          <w:sz w:val="24"/>
          <w:szCs w:val="24"/>
          <w:lang w:val="en-GB"/>
        </w:rPr>
        <w:footnoteReference w:id="11"/>
      </w:r>
      <w:r>
        <w:rPr>
          <w:rFonts w:ascii="Times New Roman" w:hAnsi="Times New Roman" w:cs="Times New Roman"/>
          <w:noProof/>
          <w:color w:val="000000"/>
          <w:sz w:val="24"/>
          <w:szCs w:val="24"/>
          <w:lang w:val="en-GB"/>
        </w:rPr>
        <w:t xml:space="preserve"> was adopted by the Government of Ireland on 30 May 2017 and subsequently published on the website of the Irish statistical institute. </w:t>
      </w:r>
    </w:p>
    <w:p>
      <w:pPr>
        <w:jc w:val="both"/>
        <w:rPr>
          <w:rFonts w:ascii="Times New Roman" w:hAnsi="Times New Roman" w:cs="Times New Roman"/>
          <w:noProof/>
          <w:color w:val="000000"/>
          <w:sz w:val="24"/>
          <w:szCs w:val="24"/>
          <w:lang w:val="en-GB"/>
        </w:rPr>
      </w:pPr>
      <w:r>
        <w:rPr>
          <w:rFonts w:ascii="Times New Roman" w:hAnsi="Times New Roman" w:cs="Times New Roman"/>
          <w:b/>
          <w:noProof/>
          <w:color w:val="000000"/>
          <w:sz w:val="24"/>
          <w:szCs w:val="24"/>
          <w:lang w:val="en-GB"/>
        </w:rPr>
        <w:t>Belgium</w:t>
      </w:r>
      <w:r>
        <w:rPr>
          <w:rFonts w:ascii="Times New Roman" w:hAnsi="Times New Roman" w:cs="Times New Roman"/>
          <w:noProof/>
          <w:color w:val="000000"/>
          <w:sz w:val="24"/>
          <w:szCs w:val="24"/>
          <w:lang w:val="en-GB"/>
        </w:rPr>
        <w:t>: On 31 May 2017, the Belgian Commitment on Confidence</w:t>
      </w:r>
      <w:r>
        <w:rPr>
          <w:rStyle w:val="FootnoteReference"/>
          <w:rFonts w:ascii="Times New Roman" w:hAnsi="Times New Roman" w:cs="Times New Roman"/>
          <w:noProof/>
          <w:color w:val="000000"/>
          <w:sz w:val="24"/>
          <w:szCs w:val="24"/>
          <w:lang w:val="en-GB"/>
        </w:rPr>
        <w:footnoteReference w:id="12"/>
      </w:r>
      <w:r>
        <w:rPr>
          <w:rFonts w:ascii="Times New Roman" w:hAnsi="Times New Roman" w:cs="Times New Roman"/>
          <w:noProof/>
          <w:color w:val="000000"/>
          <w:sz w:val="24"/>
          <w:szCs w:val="24"/>
          <w:lang w:val="en-GB"/>
        </w:rPr>
        <w:t xml:space="preserve"> was approved by the Consultation Committee where the federal government and the governments of the regions and communities are represented, and subsequently published on the website of the Belgian federal statistical institute and the regional statistical authorities.</w:t>
      </w:r>
    </w:p>
    <w:p>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Romania</w:t>
      </w:r>
      <w:r>
        <w:rPr>
          <w:rFonts w:ascii="Times New Roman" w:hAnsi="Times New Roman" w:cs="Times New Roman"/>
          <w:noProof/>
          <w:sz w:val="24"/>
          <w:szCs w:val="24"/>
          <w:lang w:val="en-GB"/>
        </w:rPr>
        <w:t xml:space="preserve">: </w:t>
      </w:r>
      <w:r>
        <w:rPr>
          <w:rFonts w:ascii="Times New Roman" w:hAnsi="Times New Roman" w:cs="Times New Roman"/>
          <w:noProof/>
          <w:color w:val="000000"/>
          <w:sz w:val="24"/>
          <w:szCs w:val="24"/>
          <w:lang w:val="en-GB"/>
        </w:rPr>
        <w:t>The Romanian Commitment on Confidence was adopted by the Romanian government at its meeting of 9 June 2017</w:t>
      </w:r>
      <w:r>
        <w:rPr>
          <w:rStyle w:val="FootnoteReference"/>
          <w:rFonts w:ascii="Times New Roman" w:hAnsi="Times New Roman" w:cs="Times New Roman"/>
          <w:noProof/>
          <w:color w:val="000000"/>
          <w:sz w:val="24"/>
          <w:szCs w:val="24"/>
          <w:lang w:val="en-GB"/>
        </w:rPr>
        <w:footnoteReference w:id="13"/>
      </w:r>
      <w:r>
        <w:rPr>
          <w:rFonts w:ascii="Times New Roman" w:hAnsi="Times New Roman" w:cs="Times New Roman"/>
          <w:noProof/>
          <w:color w:val="000000"/>
          <w:sz w:val="24"/>
          <w:szCs w:val="24"/>
          <w:lang w:val="en-GB"/>
        </w:rPr>
        <w:t>.</w:t>
      </w:r>
    </w:p>
    <w:p>
      <w:pPr>
        <w:pStyle w:val="Bodytext30"/>
        <w:shd w:val="clear" w:color="auto" w:fill="auto"/>
        <w:tabs>
          <w:tab w:val="left" w:pos="689"/>
        </w:tabs>
        <w:spacing w:before="0" w:after="0" w:line="302" w:lineRule="exact"/>
        <w:ind w:firstLine="0"/>
        <w:jc w:val="both"/>
        <w:rPr>
          <w:rFonts w:ascii="Times New Roman" w:hAnsi="Times New Roman" w:cs="Times New Roman"/>
          <w:b w:val="0"/>
          <w:noProof/>
          <w:sz w:val="24"/>
          <w:szCs w:val="24"/>
          <w:lang w:val="en-GB"/>
        </w:rPr>
      </w:pPr>
      <w:r>
        <w:rPr>
          <w:rFonts w:ascii="Times New Roman" w:hAnsi="Times New Roman" w:cs="Times New Roman"/>
          <w:noProof/>
          <w:sz w:val="24"/>
          <w:szCs w:val="24"/>
          <w:lang w:val="en-GB"/>
        </w:rPr>
        <w:t>Malta:</w:t>
      </w:r>
      <w:r>
        <w:rPr>
          <w:rFonts w:ascii="Times New Roman" w:hAnsi="Times New Roman" w:cs="Times New Roman"/>
          <w:b w:val="0"/>
          <w:noProof/>
          <w:sz w:val="24"/>
          <w:szCs w:val="24"/>
          <w:lang w:val="en-GB"/>
        </w:rPr>
        <w:t xml:space="preserve"> For the Maltese government, the Prime Minister signed the Commitment on Confidence in Statistics on 17 May 2018</w:t>
      </w:r>
      <w:r>
        <w:rPr>
          <w:rStyle w:val="FootnoteReference"/>
          <w:rFonts w:ascii="Times New Roman" w:hAnsi="Times New Roman" w:cs="Times New Roman"/>
          <w:noProof/>
          <w:sz w:val="24"/>
          <w:szCs w:val="24"/>
          <w:lang w:val="en-GB"/>
        </w:rPr>
        <w:footnoteReference w:id="14"/>
      </w:r>
      <w:r>
        <w:rPr>
          <w:rFonts w:ascii="Times New Roman" w:hAnsi="Times New Roman" w:cs="Times New Roman"/>
          <w:b w:val="0"/>
          <w:noProof/>
          <w:sz w:val="24"/>
          <w:szCs w:val="24"/>
          <w:lang w:val="en-GB"/>
        </w:rPr>
        <w:t>.</w:t>
      </w:r>
    </w:p>
    <w:p>
      <w:pPr>
        <w:pStyle w:val="Bodytext30"/>
        <w:shd w:val="clear" w:color="auto" w:fill="auto"/>
        <w:tabs>
          <w:tab w:val="left" w:pos="689"/>
        </w:tabs>
        <w:spacing w:before="0" w:after="0" w:line="302" w:lineRule="exact"/>
        <w:ind w:firstLine="0"/>
        <w:jc w:val="both"/>
        <w:rPr>
          <w:rFonts w:ascii="Times New Roman" w:hAnsi="Times New Roman" w:cs="Times New Roman"/>
          <w:b w:val="0"/>
          <w:noProof/>
          <w:sz w:val="24"/>
          <w:szCs w:val="24"/>
          <w:lang w:val="en-GB"/>
        </w:rPr>
      </w:pPr>
    </w:p>
    <w:p>
      <w:pPr>
        <w:pStyle w:val="Bodytext30"/>
        <w:shd w:val="clear" w:color="auto" w:fill="auto"/>
        <w:tabs>
          <w:tab w:val="left" w:pos="689"/>
        </w:tabs>
        <w:spacing w:before="0" w:after="0" w:line="302" w:lineRule="exact"/>
        <w:ind w:firstLine="0"/>
        <w:jc w:val="both"/>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The following new ‘stand-alone’ Commitments have been established since:</w:t>
      </w:r>
    </w:p>
    <w:p>
      <w:pPr>
        <w:pStyle w:val="Bodytext30"/>
        <w:shd w:val="clear" w:color="auto" w:fill="auto"/>
        <w:tabs>
          <w:tab w:val="left" w:pos="689"/>
        </w:tabs>
        <w:spacing w:before="0" w:after="0" w:line="302" w:lineRule="exact"/>
        <w:ind w:firstLine="0"/>
        <w:jc w:val="both"/>
        <w:rPr>
          <w:rFonts w:ascii="Times New Roman" w:hAnsi="Times New Roman" w:cs="Times New Roman"/>
          <w:b w:val="0"/>
          <w:noProof/>
          <w:sz w:val="24"/>
          <w:szCs w:val="24"/>
          <w:lang w:val="en-GB"/>
        </w:rPr>
      </w:pP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lang w:val="en-GB" w:bidi="en-US"/>
        </w:rPr>
      </w:pPr>
      <w:r>
        <w:rPr>
          <w:rFonts w:ascii="Times New Roman" w:hAnsi="Times New Roman" w:cs="Times New Roman"/>
          <w:noProof/>
          <w:sz w:val="24"/>
          <w:szCs w:val="24"/>
          <w:lang w:val="en-GB"/>
        </w:rPr>
        <w:t xml:space="preserve">Czechia: </w:t>
      </w:r>
      <w:r>
        <w:rPr>
          <w:rFonts w:ascii="Times New Roman" w:hAnsi="Times New Roman" w:cs="Times New Roman"/>
          <w:b w:val="0"/>
          <w:noProof/>
          <w:sz w:val="24"/>
          <w:szCs w:val="24"/>
          <w:lang w:val="en-GB"/>
        </w:rPr>
        <w:t>The Commitment on Confidence in Statistics in the Czech Republic</w:t>
      </w:r>
      <w:r>
        <w:rPr>
          <w:rStyle w:val="FootnoteReference"/>
          <w:noProof/>
          <w:sz w:val="24"/>
          <w:szCs w:val="24"/>
          <w:lang w:val="en-GB"/>
        </w:rPr>
        <w:footnoteReference w:id="15"/>
      </w:r>
      <w:r>
        <w:rPr>
          <w:rFonts w:ascii="Times New Roman" w:hAnsi="Times New Roman" w:cs="Times New Roman"/>
          <w:b w:val="0"/>
          <w:noProof/>
          <w:sz w:val="24"/>
          <w:szCs w:val="24"/>
          <w:lang w:val="en-GB"/>
        </w:rPr>
        <w:t xml:space="preserve"> was published on 28 February 2018 on the website of the </w:t>
      </w:r>
      <w:r>
        <w:rPr>
          <w:rFonts w:ascii="Times New Roman" w:eastAsia="Times New Roman" w:hAnsi="Times New Roman" w:cs="Times New Roman"/>
          <w:b w:val="0"/>
          <w:noProof/>
          <w:sz w:val="24"/>
          <w:szCs w:val="24"/>
          <w:lang w:val="en-GB" w:bidi="en-US"/>
        </w:rPr>
        <w:t xml:space="preserve">national statistical authority. </w:t>
      </w: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lang w:val="en-GB" w:bidi="en-US"/>
        </w:rPr>
      </w:pP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lang w:val="en-GB" w:bidi="en-US"/>
        </w:rPr>
      </w:pPr>
      <w:r>
        <w:rPr>
          <w:rFonts w:ascii="Times New Roman" w:eastAsia="Times New Roman" w:hAnsi="Times New Roman" w:cs="Times New Roman"/>
          <w:b w:val="0"/>
          <w:noProof/>
          <w:sz w:val="24"/>
          <w:szCs w:val="24"/>
          <w:lang w:val="en-GB" w:bidi="en-US"/>
        </w:rPr>
        <w:t>It reflects the respective provisions of Regulation (EC) No 223/2009, and states that they are already fulfilled by the valid legislation defining the activities of the Czech statistical service, first of all Act No 89/1995 on the state statistical service, but also other acts like the Constitution or the government’s rules of procedure. This system of regulations provides the conditions necessary to fulfil all principles of the European Statistics Code of Practice concerning the institutional environment.</w:t>
      </w: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lang w:val="en-GB" w:bidi="en-US"/>
        </w:rPr>
      </w:pPr>
    </w:p>
    <w:p>
      <w:pPr>
        <w:pStyle w:val="Bodytext30"/>
        <w:shd w:val="clear" w:color="auto" w:fill="auto"/>
        <w:tabs>
          <w:tab w:val="left" w:pos="689"/>
        </w:tabs>
        <w:spacing w:before="0" w:after="0" w:line="302" w:lineRule="exact"/>
        <w:ind w:firstLine="0"/>
        <w:jc w:val="both"/>
        <w:rPr>
          <w:rFonts w:ascii="Times New Roman" w:hAnsi="Times New Roman" w:cs="Times New Roman"/>
          <w:b w:val="0"/>
          <w:noProof/>
          <w:sz w:val="24"/>
          <w:szCs w:val="24"/>
          <w:lang w:val="en-GB"/>
        </w:rPr>
      </w:pPr>
      <w:r>
        <w:rPr>
          <w:rFonts w:ascii="Times New Roman" w:eastAsia="Times New Roman" w:hAnsi="Times New Roman" w:cs="Times New Roman"/>
          <w:noProof/>
          <w:sz w:val="24"/>
          <w:szCs w:val="24"/>
          <w:lang w:val="en-GB" w:bidi="en-US"/>
        </w:rPr>
        <w:t xml:space="preserve">Cyprus: </w:t>
      </w:r>
      <w:r>
        <w:rPr>
          <w:rFonts w:ascii="Times New Roman" w:eastAsia="Times New Roman" w:hAnsi="Times New Roman" w:cs="Times New Roman"/>
          <w:b w:val="0"/>
          <w:noProof/>
          <w:sz w:val="24"/>
          <w:szCs w:val="24"/>
          <w:lang w:val="en-GB" w:bidi="en-US"/>
        </w:rPr>
        <w:t>The Commitment on Confidence in Statistics was approved by the Council of Ministers on 16 October 2018</w:t>
      </w:r>
      <w:r>
        <w:rPr>
          <w:rStyle w:val="FootnoteReference"/>
          <w:rFonts w:ascii="Times New Roman" w:eastAsia="Times New Roman" w:hAnsi="Times New Roman" w:cs="Times New Roman"/>
          <w:b w:val="0"/>
          <w:noProof/>
          <w:sz w:val="24"/>
          <w:szCs w:val="24"/>
          <w:lang w:val="en-GB" w:bidi="en-US"/>
        </w:rPr>
        <w:footnoteReference w:id="16"/>
      </w:r>
      <w:r>
        <w:rPr>
          <w:rFonts w:ascii="Times New Roman" w:eastAsia="Times New Roman" w:hAnsi="Times New Roman" w:cs="Times New Roman"/>
          <w:b w:val="0"/>
          <w:noProof/>
          <w:sz w:val="24"/>
          <w:szCs w:val="24"/>
          <w:lang w:val="en-GB" w:bidi="en-US"/>
        </w:rPr>
        <w:t>. Additionally, the Council authorised the Minister of Finance to give instructions to the director of the statistical service to proceed with the publication of the Commitment.</w:t>
      </w:r>
    </w:p>
    <w:p>
      <w:pPr>
        <w:pStyle w:val="Bodytext30"/>
        <w:shd w:val="clear" w:color="auto" w:fill="auto"/>
        <w:tabs>
          <w:tab w:val="left" w:pos="689"/>
        </w:tabs>
        <w:spacing w:before="0" w:after="0" w:line="302" w:lineRule="exact"/>
        <w:ind w:firstLine="0"/>
        <w:jc w:val="both"/>
        <w:rPr>
          <w:rFonts w:ascii="Times New Roman" w:hAnsi="Times New Roman" w:cs="Times New Roman"/>
          <w:b w:val="0"/>
          <w:noProof/>
          <w:sz w:val="24"/>
          <w:szCs w:val="24"/>
          <w:lang w:val="en-GB"/>
        </w:rPr>
      </w:pP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lang w:val="en-GB" w:bidi="en-US"/>
        </w:rPr>
      </w:pPr>
      <w:r>
        <w:rPr>
          <w:rFonts w:ascii="Times New Roman" w:eastAsia="Times New Roman" w:hAnsi="Times New Roman" w:cs="Times New Roman"/>
          <w:noProof/>
          <w:sz w:val="24"/>
          <w:szCs w:val="24"/>
          <w:lang w:val="en-GB" w:bidi="en-US"/>
        </w:rPr>
        <w:t>Iceland</w:t>
      </w:r>
      <w:r>
        <w:rPr>
          <w:rFonts w:ascii="Times New Roman" w:eastAsia="Times New Roman" w:hAnsi="Times New Roman" w:cs="Times New Roman"/>
          <w:b w:val="0"/>
          <w:noProof/>
          <w:sz w:val="24"/>
          <w:szCs w:val="24"/>
          <w:lang w:val="en-GB" w:bidi="en-US"/>
        </w:rPr>
        <w:t>, which participates in</w:t>
      </w:r>
      <w:r>
        <w:rPr>
          <w:rFonts w:ascii="Times New Roman" w:eastAsia="Times New Roman" w:hAnsi="Times New Roman" w:cs="Times New Roman"/>
          <w:noProof/>
          <w:sz w:val="24"/>
          <w:szCs w:val="24"/>
          <w:lang w:val="en-GB" w:bidi="en-US"/>
        </w:rPr>
        <w:t xml:space="preserve"> </w:t>
      </w:r>
      <w:r>
        <w:rPr>
          <w:rFonts w:ascii="Times New Roman" w:eastAsia="Times New Roman" w:hAnsi="Times New Roman" w:cs="Times New Roman"/>
          <w:b w:val="0"/>
          <w:noProof/>
          <w:sz w:val="24"/>
          <w:szCs w:val="24"/>
          <w:lang w:val="en-GB" w:bidi="en-US"/>
        </w:rPr>
        <w:t>the European Statistical System in its capacity as a member country of the European Economic Area (EEA), has also established a ‘stand-alone’ Commitment: A text regarding the Commitment on Confidence in Statistics was inserted in the documents of the 2020-2024 budget plan and approved by the country’s Parliament</w:t>
      </w:r>
      <w:r>
        <w:rPr>
          <w:rStyle w:val="FootnoteReference"/>
          <w:rFonts w:ascii="Times New Roman" w:eastAsia="Times New Roman" w:hAnsi="Times New Roman" w:cs="Times New Roman"/>
          <w:noProof/>
          <w:sz w:val="24"/>
          <w:szCs w:val="24"/>
          <w:lang w:val="en-GB" w:bidi="en-US"/>
        </w:rPr>
        <w:footnoteReference w:id="17"/>
      </w:r>
      <w:r>
        <w:rPr>
          <w:rFonts w:ascii="Times New Roman" w:eastAsia="Times New Roman" w:hAnsi="Times New Roman" w:cs="Times New Roman"/>
          <w:b w:val="0"/>
          <w:noProof/>
          <w:sz w:val="24"/>
          <w:szCs w:val="24"/>
          <w:lang w:val="en-GB" w:bidi="en-US"/>
        </w:rPr>
        <w:t>. It reaffirms that the credibility of public statistics is one of the prerequisites for trust in economic and social statistics used for policy making and for assessing the impact of government decisions in a neutral way. The text also states that in order to maintain confidence in official statistics, it is imperative that the principles of the European Statistics Code of Practice are adhered to. Moreover, it is made clear that the national statistical authority, Statistics Iceland, is ensured the professional independence and working environment necessary to enforce those rules when implementing new projects, collecting data, and processing and disseminating statistics.</w:t>
      </w: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lang w:val="en-GB" w:bidi="en-US"/>
        </w:rPr>
      </w:pP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lang w:val="en-GB" w:bidi="en-US"/>
        </w:rPr>
      </w:pPr>
      <w:r>
        <w:rPr>
          <w:rFonts w:ascii="Times New Roman" w:eastAsia="Times New Roman" w:hAnsi="Times New Roman" w:cs="Times New Roman"/>
          <w:b w:val="0"/>
          <w:noProof/>
          <w:sz w:val="24"/>
          <w:szCs w:val="24"/>
          <w:lang w:val="en-GB" w:bidi="en-US"/>
        </w:rPr>
        <w:t xml:space="preserve">Finally, it is also worth mentioning that although outside the European Statistical System, three Western Balkans countries also formally adopted Commitments on Confidence in Statistics: </w:t>
      </w:r>
      <w:r>
        <w:rPr>
          <w:rFonts w:ascii="Times New Roman" w:eastAsia="Times New Roman" w:hAnsi="Times New Roman" w:cs="Times New Roman"/>
          <w:noProof/>
          <w:sz w:val="24"/>
          <w:szCs w:val="24"/>
          <w:lang w:val="en-GB" w:bidi="en-US"/>
        </w:rPr>
        <w:t>Albania</w:t>
      </w:r>
      <w:r>
        <w:rPr>
          <w:rFonts w:ascii="Times New Roman" w:eastAsia="Times New Roman" w:hAnsi="Times New Roman" w:cs="Times New Roman"/>
          <w:b w:val="0"/>
          <w:noProof/>
          <w:sz w:val="24"/>
          <w:szCs w:val="24"/>
          <w:lang w:val="en-GB" w:bidi="en-US"/>
        </w:rPr>
        <w:t xml:space="preserve"> on 10 November 2017, </w:t>
      </w:r>
      <w:r>
        <w:rPr>
          <w:rFonts w:ascii="Times New Roman" w:eastAsia="Times New Roman" w:hAnsi="Times New Roman" w:cs="Times New Roman"/>
          <w:noProof/>
          <w:sz w:val="24"/>
          <w:szCs w:val="24"/>
          <w:lang w:val="en-GB" w:bidi="en-US"/>
        </w:rPr>
        <w:t>Montenegro</w:t>
      </w:r>
      <w:r>
        <w:rPr>
          <w:rFonts w:ascii="Times New Roman" w:eastAsia="Times New Roman" w:hAnsi="Times New Roman" w:cs="Times New Roman"/>
          <w:b w:val="0"/>
          <w:noProof/>
          <w:sz w:val="24"/>
          <w:szCs w:val="24"/>
          <w:lang w:val="en-GB" w:bidi="en-US"/>
        </w:rPr>
        <w:t xml:space="preserve"> on 22 February 2018 and </w:t>
      </w:r>
      <w:r>
        <w:rPr>
          <w:rFonts w:ascii="Times New Roman" w:eastAsia="Times New Roman" w:hAnsi="Times New Roman" w:cs="Times New Roman"/>
          <w:noProof/>
          <w:sz w:val="24"/>
          <w:szCs w:val="24"/>
          <w:lang w:val="en-GB" w:bidi="en-US"/>
        </w:rPr>
        <w:t>North Macedonia</w:t>
      </w:r>
      <w:r>
        <w:rPr>
          <w:rFonts w:ascii="Times New Roman" w:eastAsia="Times New Roman" w:hAnsi="Times New Roman" w:cs="Times New Roman"/>
          <w:b w:val="0"/>
          <w:noProof/>
          <w:sz w:val="24"/>
          <w:szCs w:val="24"/>
          <w:lang w:val="en-GB" w:bidi="en-US"/>
        </w:rPr>
        <w:t xml:space="preserve"> on 17 October 2018.</w:t>
      </w:r>
    </w:p>
    <w:p>
      <w:pPr>
        <w:pStyle w:val="Heading1"/>
        <w:numPr>
          <w:ilvl w:val="0"/>
          <w:numId w:val="2"/>
        </w:numPr>
        <w:rPr>
          <w:noProof/>
          <w:szCs w:val="24"/>
        </w:rPr>
      </w:pPr>
      <w:r>
        <w:rPr>
          <w:noProof/>
          <w:szCs w:val="24"/>
        </w:rPr>
        <w:t>Conclusion</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For the majority of Member States, the Commitment is inherent in their statistical legislation. It is apparent from their reports that the obligation to establish a Commitment is leading to constant improvements in the relevant statistical legislation, with a view to better implementing the principles of the European Statistics Code of Practice.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this group of Member States, a government commitment regarding the European Statistics Code of Practice, which is necessary to increase public trust in official statistics, is adhered to by involving governments in the creation of the relevant legislation. Moreover, this aspect is present in the provisions on directly reporting to the government on the implementation of the measures guaranteeing compliance with the principles of the European Statistics Code of Practice.</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Among the countries which established ‘stand-alone’ Commitments or are in the process of doing so, the differences in the forms chosen reflect the specific features of the national statistical system as well as the legal system. Since the Commitment’s establishment depends on a political decision, it is a lengthy process to finalise. The countries which are still working on their ‘stand-alone’ Commitments are making progress. In the meantime, they have also  further improved the implementation of the principles of the European Statistics Code of Practice.</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Overall, it can be observed that governments and national statistical authorities throughout the European Union are becoming more and more aware</w:t>
      </w:r>
      <w:r>
        <w:rPr>
          <w:rFonts w:ascii="Times New Roman" w:hAnsi="Times New Roman" w:cs="Times New Roman"/>
          <w:noProof/>
          <w:color w:val="000000"/>
          <w:sz w:val="24"/>
          <w:szCs w:val="24"/>
          <w:lang w:val="en-GB"/>
        </w:rPr>
        <w:t xml:space="preserve"> of the importance of ensuring public trust in European statistics by better implementing the principles in the Code of Practice</w:t>
      </w:r>
      <w:r>
        <w:rPr>
          <w:rFonts w:ascii="Times New Roman" w:hAnsi="Times New Roman" w:cs="Times New Roman"/>
          <w:noProof/>
          <w:sz w:val="24"/>
          <w:szCs w:val="24"/>
          <w:lang w:val="en-GB"/>
        </w:rPr>
        <w:t>. Moreover, it is apparent that</w:t>
      </w:r>
      <w:r>
        <w:rPr>
          <w:rFonts w:ascii="Times New Roman" w:hAnsi="Times New Roman" w:cs="Times New Roman"/>
          <w:noProof/>
          <w:color w:val="000000"/>
          <w:sz w:val="24"/>
          <w:szCs w:val="24"/>
          <w:lang w:val="en-GB"/>
        </w:rPr>
        <w:t xml:space="preserve"> the conditions for implementing the Code of Practice are gradually and sustainably improving.</w:t>
      </w:r>
    </w:p>
    <w:p>
      <w:pPr>
        <w:jc w:val="both"/>
        <w:rPr>
          <w:rFonts w:ascii="Times New Roman" w:hAnsi="Times New Roman" w:cs="Times New Roman"/>
          <w:noProof/>
          <w:sz w:val="24"/>
          <w:szCs w:val="24"/>
          <w:lang w:val="en-GB"/>
        </w:rPr>
      </w:pPr>
    </w:p>
    <w:p>
      <w:pPr>
        <w:jc w:val="both"/>
        <w:rPr>
          <w:rFonts w:ascii="Times New Roman" w:hAnsi="Times New Roman" w:cs="Times New Roman"/>
          <w:noProof/>
          <w:sz w:val="24"/>
          <w:szCs w:val="24"/>
          <w:lang w:val="en-GB"/>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T Serif">
    <w:altName w:val="PT Serif"/>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5020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r>
      <w:r>
        <w:rPr>
          <w:color w:val="000000"/>
        </w:rPr>
        <w:t xml:space="preserve">Regulation (EC) </w:t>
      </w:r>
      <w:r>
        <w:t>No 223/2009 on European statistics of the European Parliament and of the Council of 11 March 2009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(OJ L 87, 31.3.2009, p. 164).</w:t>
      </w:r>
    </w:p>
  </w:footnote>
  <w:footnote w:id="2">
    <w:p>
      <w:pPr>
        <w:pStyle w:val="FootnoteText"/>
        <w:rPr>
          <w:lang w:val="en-IE"/>
        </w:rPr>
      </w:pPr>
      <w:r>
        <w:rPr>
          <w:rStyle w:val="FootnoteReference"/>
        </w:rPr>
        <w:footnoteRef/>
      </w:r>
      <w:r>
        <w:t xml:space="preserve"> </w:t>
      </w:r>
      <w:r>
        <w:tab/>
        <w:t xml:space="preserve">COM (2018) 516 final: </w:t>
      </w:r>
      <w:hyperlink r:id="rId1" w:history="1">
        <w:r>
          <w:rPr>
            <w:rStyle w:val="Hyperlink"/>
          </w:rPr>
          <w:t>https://eur-lex.europa.eu/legal-content/EN/TXT/?qid=1574866259293&amp;uri=CELEX:52018DC0516</w:t>
        </w:r>
      </w:hyperlink>
      <w:r>
        <w:t xml:space="preserve"> </w:t>
      </w:r>
    </w:p>
  </w:footnote>
  <w:footnote w:id="3">
    <w:p>
      <w:pPr>
        <w:pStyle w:val="FootnoteText"/>
      </w:pPr>
      <w:r>
        <w:rPr>
          <w:rStyle w:val="FootnoteReference"/>
        </w:rPr>
        <w:footnoteRef/>
      </w:r>
      <w:r>
        <w:tab/>
      </w:r>
      <w:r>
        <w:rPr>
          <w:color w:val="000000"/>
        </w:rPr>
        <w:t>COM (2011) 211.</w:t>
      </w:r>
    </w:p>
  </w:footnote>
  <w:footnote w:id="4">
    <w:p>
      <w:pPr>
        <w:pStyle w:val="FootnoteText"/>
      </w:pPr>
      <w:r>
        <w:rPr>
          <w:rStyle w:val="FootnoteReference"/>
        </w:rPr>
        <w:footnoteRef/>
      </w:r>
      <w:r>
        <w:tab/>
      </w:r>
      <w:hyperlink r:id="rId2" w:history="1">
        <w:r>
          <w:rPr>
            <w:rStyle w:val="Hyperlink"/>
            <w:lang w:val="pt-PT"/>
          </w:rPr>
          <w:t>http://ec.europa.eu/eurostat/web/products-manuals-and-guidelines/-/KS-32-11-955</w:t>
        </w:r>
      </w:hyperlink>
    </w:p>
  </w:footnote>
  <w:footnote w:id="5">
    <w:p>
      <w:pPr>
        <w:pStyle w:val="FootnoteText"/>
      </w:pPr>
      <w:r>
        <w:rPr>
          <w:rStyle w:val="FootnoteReference"/>
        </w:rPr>
        <w:footnoteRef/>
      </w:r>
      <w:r>
        <w:tab/>
        <w:t>Regulation (EU) 2015/759 of the European Parliament and of the Council of 29 April 2015 amending Regulation (EC) No 223/2009 on European statistics (OJ L 123,19.5.2015, p. 90).</w:t>
      </w:r>
    </w:p>
  </w:footnote>
  <w:footnote w:id="6">
    <w:p>
      <w:pPr>
        <w:pStyle w:val="FootnoteText"/>
        <w:rPr>
          <w:lang w:val="en-IE"/>
        </w:rPr>
      </w:pPr>
      <w:r>
        <w:rPr>
          <w:rStyle w:val="FootnoteReference"/>
        </w:rPr>
        <w:footnoteRef/>
      </w:r>
      <w:r>
        <w:t xml:space="preserve"> </w:t>
      </w:r>
      <w:r>
        <w:tab/>
      </w:r>
      <w:r>
        <w:rPr>
          <w:noProof/>
        </w:rPr>
        <w:t>Decree no. 2018-800 of 20 September 2018, amending Decree no. 2009-250 of 3 March 2009 relating to the Authority.</w:t>
      </w:r>
    </w:p>
  </w:footnote>
  <w:footnote w:id="7">
    <w:p>
      <w:pPr>
        <w:pStyle w:val="FootnoteText"/>
        <w:rPr>
          <w:lang w:val="en-IE"/>
        </w:rPr>
      </w:pPr>
      <w:r>
        <w:rPr>
          <w:rStyle w:val="FootnoteReference"/>
        </w:rPr>
        <w:footnoteRef/>
      </w:r>
      <w:r>
        <w:rPr>
          <w:lang w:val="en-IE"/>
        </w:rPr>
        <w:t xml:space="preserve"> </w:t>
      </w:r>
      <w:r>
        <w:rPr>
          <w:lang w:val="en-IE"/>
        </w:rPr>
        <w:tab/>
        <w:t xml:space="preserve">Document available on: </w:t>
      </w:r>
      <w:hyperlink r:id="rId3" w:history="1">
        <w:r>
          <w:rPr>
            <w:rStyle w:val="Hyperlink"/>
            <w:lang w:val="en-IE"/>
          </w:rPr>
          <w:t>https://bip.stat.gov.pl/en/law/law-on-public-statistics/</w:t>
        </w:r>
      </w:hyperlink>
      <w:r>
        <w:rPr>
          <w:lang w:val="en-IE"/>
        </w:rPr>
        <w:t xml:space="preserve"> or  </w:t>
      </w:r>
      <w:hyperlink r:id="rId4" w:history="1">
        <w:r>
          <w:rPr>
            <w:rStyle w:val="Hyperlink"/>
            <w:lang w:val="en-IE"/>
          </w:rPr>
          <w:t>http://isap.sejm.gov.pl/DetailsServlet?id=wdu19950880439</w:t>
        </w:r>
      </w:hyperlink>
      <w:r>
        <w:rPr>
          <w:lang w:val="en-IE"/>
        </w:rPr>
        <w:t xml:space="preserve"> or  </w:t>
      </w:r>
      <w:hyperlink r:id="rId5" w:history="1">
        <w:r>
          <w:rPr>
            <w:rStyle w:val="Hyperlink"/>
            <w:lang w:val="en-IE"/>
          </w:rPr>
          <w:t>http://prawo.sejm.gov.pl/isap.nsf/download.xsp/WDU19950880439/U/D19950439Lj.pdf</w:t>
        </w:r>
      </w:hyperlink>
      <w:r>
        <w:rPr>
          <w:lang w:val="en-IE"/>
        </w:rPr>
        <w:t xml:space="preserve"> </w:t>
      </w:r>
    </w:p>
  </w:footnote>
  <w:footnote w:id="8">
    <w:p>
      <w:pPr>
        <w:pStyle w:val="FootnoteText"/>
      </w:pPr>
      <w:r>
        <w:rPr>
          <w:rStyle w:val="FootnoteReference"/>
        </w:rPr>
        <w:footnoteRef/>
      </w:r>
      <w:r>
        <w:tab/>
      </w:r>
      <w:hyperlink r:id="rId6" w:history="1">
        <w:r>
          <w:rPr>
            <w:rStyle w:val="Hyperlink"/>
          </w:rPr>
          <w:t>http://www.statistics.gr/documents/20181/c5b9264e-815e-4f74-9955-467d14cad474</w:t>
        </w:r>
      </w:hyperlink>
      <w:r>
        <w:t xml:space="preserve"> (Available only in English).</w:t>
      </w:r>
    </w:p>
  </w:footnote>
  <w:footnote w:id="9">
    <w:p>
      <w:pPr>
        <w:spacing w:after="0"/>
        <w:ind w:left="709" w:hanging="709"/>
        <w:rPr>
          <w:sz w:val="18"/>
          <w:szCs w:val="18"/>
          <w:lang w:val="en-US"/>
        </w:rPr>
      </w:pPr>
      <w:r>
        <w:rPr>
          <w:rStyle w:val="FootnoteReference"/>
          <w:sz w:val="20"/>
          <w:szCs w:val="20"/>
        </w:rPr>
        <w:footnoteRef/>
      </w:r>
      <w:r>
        <w:rPr>
          <w:lang w:val="en-US"/>
        </w:rPr>
        <w:tab/>
      </w:r>
      <w:hyperlink r:id="rId7" w:history="1">
        <w:r>
          <w:rPr>
            <w:rStyle w:val="Hyperlink"/>
            <w:sz w:val="18"/>
            <w:szCs w:val="18"/>
            <w:lang w:val="en-US"/>
          </w:rPr>
          <w:t>http://www.scb.se/contentassets/bbe78b2a144143c7955b165f76fb4d52/regeringens-atagande-om-att-skapa-fortroende-for-statistiken.pdf</w:t>
        </w:r>
      </w:hyperlink>
      <w:r>
        <w:rPr>
          <w:sz w:val="18"/>
          <w:szCs w:val="18"/>
          <w:lang w:val="en-US"/>
        </w:rPr>
        <w:t xml:space="preserve"> and </w:t>
      </w:r>
      <w:hyperlink r:id="rId8" w:history="1">
        <w:r>
          <w:rPr>
            <w:rStyle w:val="Hyperlink"/>
            <w:sz w:val="18"/>
            <w:szCs w:val="18"/>
            <w:lang w:val="en-US"/>
          </w:rPr>
          <w:t>http://www.scb.se/om-scb/samordning-av-europeisk-statistik-i-sverige/regeringens-atagande-om-att-skapa-fortroende-for-statistiken/</w:t>
        </w:r>
      </w:hyperlink>
      <w:r>
        <w:rPr>
          <w:sz w:val="18"/>
          <w:szCs w:val="18"/>
          <w:lang w:val="en-US"/>
        </w:rPr>
        <w:t xml:space="preserve"> (Available only in Swedish). </w:t>
      </w:r>
    </w:p>
    <w:p>
      <w:pPr>
        <w:spacing w:after="0"/>
        <w:ind w:left="720"/>
        <w:rPr>
          <w:sz w:val="20"/>
          <w:szCs w:val="20"/>
          <w:lang w:val="en-US"/>
        </w:rPr>
      </w:pPr>
      <w:r>
        <w:rPr>
          <w:sz w:val="18"/>
          <w:szCs w:val="18"/>
          <w:lang w:val="en-US"/>
        </w:rPr>
        <w:t xml:space="preserve">See also pages 28 and 29 of the </w:t>
      </w:r>
      <w:r>
        <w:rPr>
          <w:rStyle w:val="A3"/>
          <w:rFonts w:cs="Times New Roman"/>
          <w:sz w:val="18"/>
          <w:szCs w:val="18"/>
          <w:lang w:val="en-US"/>
        </w:rPr>
        <w:t xml:space="preserve">Official Statistics of Sweden– Annual report 2017 </w:t>
      </w:r>
      <w:hyperlink r:id="rId9" w:history="1">
        <w:r>
          <w:rPr>
            <w:rStyle w:val="Hyperlink"/>
            <w:sz w:val="18"/>
            <w:szCs w:val="18"/>
            <w:lang w:val="en-US"/>
          </w:rPr>
          <w:t>http://www.scb.se/contentassets/fd60f41a3abc4d2c8a791e425357ba5b/ov9999_2017a01_br_x43br1802.pdf</w:t>
        </w:r>
      </w:hyperlink>
      <w:r>
        <w:rPr>
          <w:sz w:val="18"/>
          <w:szCs w:val="18"/>
          <w:lang w:val="en-US"/>
        </w:rPr>
        <w:t xml:space="preserve"> </w:t>
      </w:r>
      <w:r>
        <w:rPr>
          <w:rStyle w:val="A3"/>
          <w:rFonts w:cs="Times New Roman"/>
          <w:sz w:val="18"/>
          <w:szCs w:val="18"/>
          <w:lang w:val="en-US"/>
        </w:rPr>
        <w:t>(D</w:t>
      </w:r>
      <w:r>
        <w:rPr>
          <w:sz w:val="18"/>
          <w:szCs w:val="18"/>
          <w:lang w:val="en-US"/>
        </w:rPr>
        <w:t>escription of commitment in English</w:t>
      </w:r>
      <w:r>
        <w:rPr>
          <w:rStyle w:val="A3"/>
          <w:rFonts w:cs="Times New Roman"/>
          <w:sz w:val="18"/>
          <w:szCs w:val="18"/>
          <w:lang w:val="en-US"/>
        </w:rPr>
        <w:t>).</w:t>
      </w:r>
    </w:p>
  </w:footnote>
  <w:footnote w:id="10">
    <w:p>
      <w:pPr>
        <w:pStyle w:val="FootnoteText"/>
      </w:pPr>
      <w:r>
        <w:rPr>
          <w:rStyle w:val="FootnoteReference"/>
        </w:rPr>
        <w:footnoteRef/>
      </w:r>
      <w:r>
        <w:tab/>
      </w:r>
      <w:hyperlink r:id="rId10" w:history="1"/>
      <w:hyperlink r:id="rId11" w:history="1">
        <w:r>
          <w:rPr>
            <w:rStyle w:val="Hyperlink"/>
          </w:rPr>
          <w:t>http://www.stat.si/StatWeb/en/News/Index/6458</w:t>
        </w:r>
      </w:hyperlink>
      <w:r>
        <w:rPr>
          <w:rStyle w:val="Hyperlink"/>
        </w:rPr>
        <w:t xml:space="preserve"> </w:t>
      </w:r>
      <w:r>
        <w:t>(Available only in English and Slovenian).</w:t>
      </w:r>
    </w:p>
  </w:footnote>
  <w:footnote w:id="11">
    <w:p>
      <w:pPr>
        <w:pStyle w:val="FootnoteText"/>
        <w:rPr>
          <w:szCs w:val="24"/>
        </w:rPr>
      </w:pPr>
      <w:r>
        <w:rPr>
          <w:rStyle w:val="FootnoteReference"/>
        </w:rPr>
        <w:footnoteRef/>
      </w:r>
      <w:r>
        <w:tab/>
      </w:r>
      <w:hyperlink r:id="rId12" w:history="1">
        <w:r>
          <w:rPr>
            <w:rStyle w:val="Hyperlink"/>
            <w:lang w:val="en"/>
          </w:rPr>
          <w:t>http://cso.ie/en/media/csoie/aboutus/documents/CoCS.pdf</w:t>
        </w:r>
      </w:hyperlink>
      <w:r>
        <w:rPr>
          <w:color w:val="000000"/>
          <w:lang w:val="en"/>
        </w:rPr>
        <w:t xml:space="preserve"> </w:t>
      </w:r>
      <w:r>
        <w:rPr>
          <w:szCs w:val="24"/>
        </w:rPr>
        <w:t>(</w:t>
      </w:r>
      <w:r>
        <w:t xml:space="preserve">Available only in English). </w:t>
      </w:r>
    </w:p>
  </w:footnote>
  <w:footnote w:id="12">
    <w:p>
      <w:pPr>
        <w:pStyle w:val="FootnoteText"/>
      </w:pPr>
      <w:r>
        <w:rPr>
          <w:rStyle w:val="FootnoteReference"/>
        </w:rPr>
        <w:footnoteRef/>
      </w:r>
      <w:r>
        <w:tab/>
      </w:r>
      <w:hyperlink r:id="rId13" w:history="1">
        <w:r>
          <w:rPr>
            <w:rStyle w:val="Hyperlink"/>
          </w:rPr>
          <w:t>https://statbel.fgov.be/en/about-statbel/quality/commitment-confidence</w:t>
        </w:r>
      </w:hyperlink>
      <w:r>
        <w:t xml:space="preserve"> (Available only in English, French, German and Dutch). </w:t>
      </w:r>
    </w:p>
  </w:footnote>
  <w:footnote w:id="13">
    <w:p>
      <w:pPr>
        <w:pStyle w:val="FootnoteText"/>
        <w:rPr>
          <w:sz w:val="18"/>
          <w:szCs w:val="18"/>
        </w:rPr>
      </w:pPr>
      <w:r>
        <w:rPr>
          <w:rStyle w:val="FootnoteReference"/>
        </w:rPr>
        <w:footnoteRef/>
      </w:r>
      <w:r>
        <w:rPr>
          <w:color w:val="1F497D"/>
        </w:rPr>
        <w:t xml:space="preserve"> </w:t>
      </w:r>
      <w:r>
        <w:rPr>
          <w:color w:val="1F497D"/>
        </w:rPr>
        <w:tab/>
      </w:r>
      <w:hyperlink r:id="rId14" w:history="1">
        <w:r>
          <w:rPr>
            <w:rStyle w:val="Hyperlink"/>
            <w:color w:val="000000"/>
            <w:sz w:val="18"/>
            <w:szCs w:val="18"/>
          </w:rPr>
          <w:t>http://www.insse.ro/cms/files/eurostat/angajament_de_sprijinirea_credibilitatii_statisticii_oficiale_nationale.pdf</w:t>
        </w:r>
      </w:hyperlink>
      <w:r>
        <w:rPr>
          <w:rStyle w:val="Hyperlink"/>
          <w:color w:val="000000"/>
          <w:sz w:val="18"/>
          <w:szCs w:val="18"/>
        </w:rPr>
        <w:t xml:space="preserve"> (Available only in Romanian).</w:t>
      </w:r>
    </w:p>
  </w:footnote>
  <w:footnote w:id="14">
    <w:p>
      <w:pPr>
        <w:pStyle w:val="FootnoteText"/>
        <w:jc w:val="left"/>
        <w:rPr>
          <w:szCs w:val="24"/>
        </w:rPr>
      </w:pPr>
      <w:r>
        <w:rPr>
          <w:rStyle w:val="FootnoteReference"/>
        </w:rPr>
        <w:footnoteRef/>
      </w:r>
      <w:r>
        <w:rPr>
          <w:szCs w:val="24"/>
        </w:rPr>
        <w:t xml:space="preserve"> </w:t>
      </w:r>
      <w:r>
        <w:rPr>
          <w:szCs w:val="24"/>
        </w:rPr>
        <w:tab/>
      </w:r>
      <w:hyperlink r:id="rId15" w:history="1">
        <w:r>
          <w:rPr>
            <w:rStyle w:val="Hyperlink"/>
            <w:szCs w:val="24"/>
          </w:rPr>
          <w:t>https://nso.gov.mt/en/nso/Pages/Commitment-on-Confidence.aspx</w:t>
        </w:r>
      </w:hyperlink>
      <w:r>
        <w:rPr>
          <w:szCs w:val="24"/>
        </w:rPr>
        <w:t xml:space="preserve"> and </w:t>
      </w:r>
      <w:hyperlink r:id="rId16" w:history="1">
        <w:r>
          <w:rPr>
            <w:rStyle w:val="Hyperlink"/>
            <w:szCs w:val="24"/>
          </w:rPr>
          <w:t>https://msa.gov.mt/en/public_information/Pages/Commitment-on-Confidence.aspx</w:t>
        </w:r>
      </w:hyperlink>
      <w:r>
        <w:rPr>
          <w:szCs w:val="24"/>
        </w:rPr>
        <w:t xml:space="preserve"> (</w:t>
      </w:r>
      <w:r>
        <w:t xml:space="preserve">Available only in English). </w:t>
      </w:r>
    </w:p>
  </w:footnote>
  <w:footnote w:id="15">
    <w:p>
      <w:pPr>
        <w:pStyle w:val="FootnoteText"/>
      </w:pPr>
      <w:r>
        <w:rPr>
          <w:rStyle w:val="FootnoteReference"/>
        </w:rPr>
        <w:footnoteRef/>
      </w:r>
      <w:r>
        <w:t xml:space="preserve"> </w:t>
      </w:r>
      <w:r>
        <w:tab/>
      </w:r>
      <w:hyperlink r:id="rId17" w:history="1">
        <w:r>
          <w:rPr>
            <w:rStyle w:val="Hyperlink"/>
          </w:rPr>
          <w:t>https://www.czso.cz/csu/czso/commitment-on-confidence-in-statistics-in-the-czech-republic</w:t>
        </w:r>
      </w:hyperlink>
      <w:r>
        <w:t xml:space="preserve"> </w:t>
      </w:r>
    </w:p>
  </w:footnote>
  <w:footnote w:id="16">
    <w:p>
      <w:pPr>
        <w:pStyle w:val="FootnoteText"/>
      </w:pPr>
      <w:r>
        <w:rPr>
          <w:rStyle w:val="FootnoteReference"/>
        </w:rPr>
        <w:footnoteRef/>
      </w:r>
      <w:r>
        <w:t xml:space="preserve"> </w:t>
      </w:r>
      <w:r>
        <w:tab/>
      </w:r>
      <w:r>
        <w:rPr>
          <w:rFonts w:eastAsia="Times New Roman"/>
          <w:noProof/>
          <w:lang w:bidi="en-US"/>
        </w:rPr>
        <w:t>Decision no. 85.964</w:t>
      </w:r>
      <w:r>
        <w:rPr>
          <w:rFonts w:eastAsia="Times New Roman"/>
          <w:noProof/>
          <w:sz w:val="24"/>
          <w:szCs w:val="24"/>
          <w:lang w:bidi="en-US"/>
        </w:rPr>
        <w:t>.</w:t>
      </w:r>
    </w:p>
  </w:footnote>
  <w:footnote w:id="17">
    <w:p>
      <w:pPr>
        <w:pStyle w:val="FootnoteText"/>
        <w:rPr>
          <w:lang w:val="en-US"/>
        </w:rPr>
      </w:pPr>
      <w:r>
        <w:rPr>
          <w:rStyle w:val="FootnoteReference"/>
        </w:rPr>
        <w:footnoteRef/>
      </w:r>
      <w:r>
        <w:t xml:space="preserve"> </w:t>
      </w:r>
      <w:r>
        <w:tab/>
      </w:r>
      <w:hyperlink r:id="rId18" w:history="1">
        <w:r>
          <w:rPr>
            <w:rStyle w:val="Hyperlink"/>
          </w:rPr>
          <w:t>https://www.stjornartidindi.is/Advert.aspx?RecordID=de627e49-2146-45cb-b1eb-969072b8deac</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revisionView w:markup="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DAA66F2-5A0C-49E6-B165-0CAA26DE585B"/>
    <w:docVar w:name="LW_COVERPAGE_TYPE" w:val="1"/>
    <w:docVar w:name="LW_CROSSREFERENCE" w:val="&lt;UNUSED&gt;"/>
    <w:docVar w:name="LW_DocType" w:val="NORMAL"/>
    <w:docVar w:name="LW_EMISSION" w:val="3.7.2020"/>
    <w:docVar w:name="LW_EMISSION_ISODATE" w:val="2020-07-0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u8216?Commitments on Confidence in Statistics\u8217? by Member States as required by Regulation (EC) No 223/2009 of the European Parliament and of the Council of 11 March 2009&lt;/FMT&gt;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lang w:val="en-GB"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lang w:val="en-GB"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lang w:val="en-GB"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eastAsia="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eastAsia="en-GB"/>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lang w:val="en-GB" w:eastAsia="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eastAsia="en-GB"/>
    </w:rPr>
  </w:style>
  <w:style w:type="character" w:styleId="Hyperlink">
    <w:name w:val="Hyperlink"/>
    <w:rPr>
      <w:color w:val="0000FF"/>
      <w:u w:val="single"/>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120" w:after="120" w:line="240" w:lineRule="auto"/>
      <w:jc w:val="both"/>
    </w:pPr>
    <w:rPr>
      <w:rFonts w:ascii="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eastAsia="en-GB"/>
    </w:rPr>
  </w:style>
  <w:style w:type="character" w:customStyle="1" w:styleId="Bodytext3">
    <w:name w:val="Body text (3)_"/>
    <w:basedOn w:val="DefaultParagraphFont"/>
    <w:link w:val="Bodytext30"/>
    <w:rPr>
      <w:b/>
      <w:bCs/>
      <w:shd w:val="clear" w:color="auto" w:fill="FFFFFF"/>
    </w:rPr>
  </w:style>
  <w:style w:type="paragraph" w:customStyle="1" w:styleId="Bodytext30">
    <w:name w:val="Body text (3)"/>
    <w:basedOn w:val="Normal"/>
    <w:link w:val="Bodytext3"/>
    <w:pPr>
      <w:widowControl w:val="0"/>
      <w:shd w:val="clear" w:color="auto" w:fill="FFFFFF"/>
      <w:spacing w:before="640" w:after="640" w:line="266" w:lineRule="exact"/>
      <w:ind w:hanging="340"/>
    </w:pPr>
    <w:rPr>
      <w:b/>
      <w:bCs/>
    </w:rPr>
  </w:style>
  <w:style w:type="character" w:customStyle="1" w:styleId="A3">
    <w:name w:val="A3"/>
    <w:uiPriority w:val="99"/>
    <w:rPr>
      <w:rFonts w:cs="PT Serif"/>
      <w:b/>
      <w:bCs/>
      <w:color w:val="000000"/>
      <w:sz w:val="36"/>
      <w:szCs w:val="36"/>
    </w:rPr>
  </w:style>
  <w:style w:type="paragraph" w:customStyle="1" w:styleId="logo">
    <w:name w:val="logo"/>
    <w:basedOn w:val="Normal"/>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pPr>
      <w:spacing w:before="0" w:after="160"/>
      <w:jc w:val="left"/>
    </w:pPr>
    <w:rPr>
      <w:rFonts w:asciiTheme="minorHAnsi" w:hAnsiTheme="minorHAnsi" w:cstheme="minorBidi"/>
      <w:b/>
      <w:bCs/>
      <w:lang w:val="fr-BE"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lang w:val="en-GB"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lang w:val="en-GB"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lang w:val="en-GB"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eastAsia="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eastAsia="en-GB"/>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lang w:val="en-GB" w:eastAsia="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eastAsia="en-GB"/>
    </w:rPr>
  </w:style>
  <w:style w:type="character" w:styleId="Hyperlink">
    <w:name w:val="Hyperlink"/>
    <w:rPr>
      <w:color w:val="0000FF"/>
      <w:u w:val="single"/>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120" w:after="120" w:line="240" w:lineRule="auto"/>
      <w:jc w:val="both"/>
    </w:pPr>
    <w:rPr>
      <w:rFonts w:ascii="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eastAsia="en-GB"/>
    </w:rPr>
  </w:style>
  <w:style w:type="character" w:customStyle="1" w:styleId="Bodytext3">
    <w:name w:val="Body text (3)_"/>
    <w:basedOn w:val="DefaultParagraphFont"/>
    <w:link w:val="Bodytext30"/>
    <w:rPr>
      <w:b/>
      <w:bCs/>
      <w:shd w:val="clear" w:color="auto" w:fill="FFFFFF"/>
    </w:rPr>
  </w:style>
  <w:style w:type="paragraph" w:customStyle="1" w:styleId="Bodytext30">
    <w:name w:val="Body text (3)"/>
    <w:basedOn w:val="Normal"/>
    <w:link w:val="Bodytext3"/>
    <w:pPr>
      <w:widowControl w:val="0"/>
      <w:shd w:val="clear" w:color="auto" w:fill="FFFFFF"/>
      <w:spacing w:before="640" w:after="640" w:line="266" w:lineRule="exact"/>
      <w:ind w:hanging="340"/>
    </w:pPr>
    <w:rPr>
      <w:b/>
      <w:bCs/>
    </w:rPr>
  </w:style>
  <w:style w:type="character" w:customStyle="1" w:styleId="A3">
    <w:name w:val="A3"/>
    <w:uiPriority w:val="99"/>
    <w:rPr>
      <w:rFonts w:cs="PT Serif"/>
      <w:b/>
      <w:bCs/>
      <w:color w:val="000000"/>
      <w:sz w:val="36"/>
      <w:szCs w:val="36"/>
    </w:rPr>
  </w:style>
  <w:style w:type="paragraph" w:customStyle="1" w:styleId="logo">
    <w:name w:val="logo"/>
    <w:basedOn w:val="Normal"/>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pPr>
      <w:spacing w:before="0" w:after="160"/>
      <w:jc w:val="left"/>
    </w:pPr>
    <w:rPr>
      <w:rFonts w:asciiTheme="minorHAnsi" w:hAnsiTheme="minorHAnsi" w:cstheme="minorBidi"/>
      <w:b/>
      <w:bCs/>
      <w:lang w:val="fr-BE"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7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cb.se/om-scb/samordning-av-europeisk-statistik-i-sverige/regeringens-atagande-om-att-skapa-fortroende-for-statistiken/" TargetMode="External"/><Relationship Id="rId13" Type="http://schemas.openxmlformats.org/officeDocument/2006/relationships/hyperlink" Target="https://statbel.fgov.be/en/about-statbel/quality/commitment-confidence" TargetMode="External"/><Relationship Id="rId18" Type="http://schemas.openxmlformats.org/officeDocument/2006/relationships/hyperlink" Target="https://www.stjornartidindi.is/Advert.aspx?RecordID=de627e49-2146-45cb-b1eb-969072b8deac" TargetMode="External"/><Relationship Id="rId3" Type="http://schemas.openxmlformats.org/officeDocument/2006/relationships/hyperlink" Target="https://bip.stat.gov.pl/en/law/law-on-public-statistics/" TargetMode="External"/><Relationship Id="rId7" Type="http://schemas.openxmlformats.org/officeDocument/2006/relationships/hyperlink" Target="http://www.scb.se/contentassets/bbe78b2a144143c7955b165f76fb4d52/regeringens-atagande-om-att-skapa-fortroende-for-statistiken.pdf" TargetMode="External"/><Relationship Id="rId12" Type="http://schemas.openxmlformats.org/officeDocument/2006/relationships/hyperlink" Target="http://cso.ie/en/media/csoie/aboutus/documents/CoCS.pdf" TargetMode="External"/><Relationship Id="rId17" Type="http://schemas.openxmlformats.org/officeDocument/2006/relationships/hyperlink" Target="https://www.czso.cz/csu/czso/commitment-on-confidence-in-statistics-in-the-czech-republic" TargetMode="External"/><Relationship Id="rId2" Type="http://schemas.openxmlformats.org/officeDocument/2006/relationships/hyperlink" Target="http://ec.europa.eu/eurostat/web/products-manuals-and-guidelines/-/KS-32-11-955" TargetMode="External"/><Relationship Id="rId16" Type="http://schemas.openxmlformats.org/officeDocument/2006/relationships/hyperlink" Target="https://msa.gov.mt/en/public_information/Pages/Commitment-on-Confidence.aspx" TargetMode="External"/><Relationship Id="rId1" Type="http://schemas.openxmlformats.org/officeDocument/2006/relationships/hyperlink" Target="https://eur-lex.europa.eu/legal-content/EN/TXT/?qid=1574866259293&amp;uri=CELEX:52018DC0516" TargetMode="External"/><Relationship Id="rId6" Type="http://schemas.openxmlformats.org/officeDocument/2006/relationships/hyperlink" Target="http://www.statistics.gr/documents/20181/c5b9264e-815e-4f74-9955-467d14cad474" TargetMode="External"/><Relationship Id="rId11" Type="http://schemas.openxmlformats.org/officeDocument/2006/relationships/hyperlink" Target="http://www.stat.si/StatWeb/en/News/Index/6458" TargetMode="External"/><Relationship Id="rId5" Type="http://schemas.openxmlformats.org/officeDocument/2006/relationships/hyperlink" Target="http://prawo.sejm.gov.pl/isap.nsf/download.xsp/WDU19950880439/U/D19950439Lj.pdf" TargetMode="External"/><Relationship Id="rId15" Type="http://schemas.openxmlformats.org/officeDocument/2006/relationships/hyperlink" Target="https://nso.gov.mt/en/nso/Pages/Commitment-on-Confidence.aspx" TargetMode="External"/><Relationship Id="rId10" Type="http://schemas.openxmlformats.org/officeDocument/2006/relationships/hyperlink" Target="http://www.stat.si/StatWeb/en/show-news?id=6458&amp;idp=25&amp;headerbar=3" TargetMode="External"/><Relationship Id="rId4" Type="http://schemas.openxmlformats.org/officeDocument/2006/relationships/hyperlink" Target="http://isap.sejm.gov.pl/DetailsServlet?id=wdu19950880439" TargetMode="External"/><Relationship Id="rId9" Type="http://schemas.openxmlformats.org/officeDocument/2006/relationships/hyperlink" Target="http://www.scb.se/contentassets/fd60f41a3abc4d2c8a791e425357ba5b/ov9999_2017a01_br_x43br1802.pdf" TargetMode="External"/><Relationship Id="rId14" Type="http://schemas.openxmlformats.org/officeDocument/2006/relationships/hyperlink" Target="http://www.insse.ro/cms/files/eurostat/angajament_de_sprijinirea_credibilitatii_statisticii_oficiale_nationa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F3D9CC6-A264-4E32-A737-8BF5A8CC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2473</Words>
  <Characters>14050</Characters>
  <Application>Microsoft Office Word</Application>
  <DocSecurity>0</DocSecurity>
  <Lines>223</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dcterms:created xsi:type="dcterms:W3CDTF">2020-06-24T09:33:00Z</dcterms:created>
  <dcterms:modified xsi:type="dcterms:W3CDTF">2020-06-26T08:47:00Z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