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_Toc485222989"/>
      <w:bookmarkStart w:id="1" w:name="_Toc394048479"/>
      <w:bookmarkStart w:id="2" w:name="_Toc369271376"/>
      <w:bookmarkStart w:id="3" w:name="_Toc332353732"/>
      <w:bookmarkStart w:id="4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4E23DC78-E852-43E4-84F0-E5F03D915B64" style="width:450.4pt;height:406.75pt">
            <v:imagedata r:id="rId12" o:title=""/>
          </v:shape>
        </w:pict>
      </w:r>
    </w:p>
    <w:bookmarkEnd w:id="0"/>
    <w:bookmarkEnd w:id="1"/>
    <w:bookmarkEnd w:id="2"/>
    <w:bookmarkEnd w:id="3"/>
    <w:bookmarkEnd w:id="4"/>
    <w:p>
      <w:pPr>
        <w:tabs>
          <w:tab w:val="left" w:pos="360"/>
        </w:tabs>
        <w:jc w:val="both"/>
        <w:rPr>
          <w:rFonts w:ascii="Times New Roman" w:hAnsi="Times New Roman"/>
          <w:noProof/>
          <w:sz w:val="24"/>
          <w:szCs w:val="24"/>
          <w:highlight w:val="yellow"/>
          <w:lang w:eastAsia="en-GB"/>
        </w:rPr>
        <w:sectPr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1417" w:bottom="1134" w:left="1417" w:header="709" w:footer="709" w:gutter="0"/>
          <w:pgNumType w:start="0"/>
          <w:cols w:space="720"/>
          <w:docGrid w:linePitch="299"/>
        </w:sectPr>
      </w:pPr>
    </w:p>
    <w:p>
      <w:pPr>
        <w:spacing w:line="270" w:lineRule="atLeast"/>
        <w:jc w:val="right"/>
        <w:rPr>
          <w:rFonts w:ascii="Times New Roman" w:hAnsi="Times New Roman"/>
          <w:b/>
          <w:bCs/>
          <w:noProof/>
          <w:sz w:val="24"/>
          <w:szCs w:val="24"/>
          <w:lang w:eastAsia="en-GB"/>
        </w:rPr>
      </w:pPr>
      <w:bookmarkStart w:id="5" w:name="_GoBack"/>
      <w:bookmarkEnd w:id="5"/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t>Annex 2</w:t>
      </w:r>
    </w:p>
    <w:p>
      <w:pPr>
        <w:spacing w:line="270" w:lineRule="atLeast"/>
        <w:rPr>
          <w:rFonts w:ascii="Times New Roman" w:hAnsi="Times New Roman"/>
          <w:b/>
          <w:noProof/>
          <w:szCs w:val="20"/>
          <w:lang w:eastAsia="en-GB"/>
        </w:rPr>
      </w:pPr>
      <w:r>
        <w:rPr>
          <w:rFonts w:ascii="Times New Roman" w:hAnsi="Times New Roman"/>
          <w:b/>
          <w:bCs/>
          <w:noProof/>
          <w:szCs w:val="20"/>
          <w:lang w:eastAsia="en-GB"/>
        </w:rPr>
        <w:t>Table 1:</w:t>
      </w:r>
      <w:r>
        <w:rPr>
          <w:rFonts w:ascii="Times New Roman" w:hAnsi="Times New Roman"/>
          <w:b/>
          <w:noProof/>
          <w:szCs w:val="20"/>
          <w:lang w:eastAsia="en-GB"/>
        </w:rPr>
        <w:t xml:space="preserve"> Criteria used to determine whether additional verification of a FLEGT licence was required, where reported by Member States. </w:t>
      </w:r>
    </w:p>
    <w:tbl>
      <w:tblPr>
        <w:tblW w:w="5293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2"/>
        <w:gridCol w:w="1965"/>
        <w:gridCol w:w="905"/>
        <w:gridCol w:w="851"/>
        <w:gridCol w:w="1134"/>
        <w:gridCol w:w="991"/>
        <w:gridCol w:w="1134"/>
        <w:gridCol w:w="1277"/>
        <w:gridCol w:w="5385"/>
      </w:tblGrid>
      <w:tr>
        <w:trPr>
          <w:trHeight w:val="20"/>
        </w:trPr>
        <w:tc>
          <w:tcPr>
            <w:tcW w:w="417" w:type="pct"/>
            <w:shd w:val="clear" w:color="000000" w:fill="6C8911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FFFFFF"/>
                <w:sz w:val="16"/>
                <w:szCs w:val="16"/>
              </w:rPr>
              <w:t>Country</w:t>
            </w:r>
          </w:p>
        </w:tc>
        <w:tc>
          <w:tcPr>
            <w:tcW w:w="660" w:type="pct"/>
            <w:shd w:val="clear" w:color="000000" w:fill="6C8911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FFFFFF"/>
                <w:sz w:val="16"/>
                <w:szCs w:val="16"/>
              </w:rPr>
              <w:t xml:space="preserve">Agency carrying out checks 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FFFFFF"/>
                <w:sz w:val="16"/>
                <w:szCs w:val="16"/>
              </w:rPr>
              <w:t xml:space="preserve">(CA = Competent Authority, 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FFFFFF"/>
                <w:sz w:val="16"/>
                <w:szCs w:val="16"/>
              </w:rPr>
              <w:t>C = customs)</w:t>
            </w:r>
          </w:p>
        </w:tc>
        <w:tc>
          <w:tcPr>
            <w:tcW w:w="304" w:type="pct"/>
            <w:shd w:val="clear" w:color="000000" w:fill="6C8911"/>
            <w:noWrap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FFFFFF"/>
                <w:sz w:val="16"/>
                <w:szCs w:val="16"/>
              </w:rPr>
              <w:t>Species</w:t>
            </w:r>
          </w:p>
        </w:tc>
        <w:tc>
          <w:tcPr>
            <w:tcW w:w="286" w:type="pct"/>
            <w:shd w:val="clear" w:color="000000" w:fill="6C8911"/>
            <w:noWrap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FFFFFF"/>
                <w:sz w:val="16"/>
                <w:szCs w:val="16"/>
              </w:rPr>
              <w:t>Operator</w:t>
            </w:r>
          </w:p>
        </w:tc>
        <w:tc>
          <w:tcPr>
            <w:tcW w:w="381" w:type="pct"/>
            <w:shd w:val="clear" w:color="000000" w:fill="6C8911"/>
            <w:noWrap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FFFFFF"/>
                <w:sz w:val="16"/>
                <w:szCs w:val="16"/>
              </w:rPr>
              <w:t>Volume/ weight of shipment</w:t>
            </w:r>
          </w:p>
        </w:tc>
        <w:tc>
          <w:tcPr>
            <w:tcW w:w="333" w:type="pct"/>
            <w:shd w:val="clear" w:color="000000" w:fill="6C8911"/>
            <w:noWrap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FFFFFF"/>
                <w:sz w:val="16"/>
                <w:szCs w:val="16"/>
              </w:rPr>
              <w:t>HS codes</w:t>
            </w:r>
          </w:p>
        </w:tc>
        <w:tc>
          <w:tcPr>
            <w:tcW w:w="381" w:type="pct"/>
            <w:shd w:val="clear" w:color="000000" w:fill="6C8911"/>
            <w:noWrap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FFFFFF"/>
                <w:sz w:val="16"/>
                <w:szCs w:val="16"/>
              </w:rPr>
              <w:t>Country of origin</w:t>
            </w:r>
          </w:p>
        </w:tc>
        <w:tc>
          <w:tcPr>
            <w:tcW w:w="429" w:type="pct"/>
            <w:shd w:val="clear" w:color="000000" w:fill="6C8911"/>
            <w:noWrap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FFFFFF"/>
                <w:sz w:val="16"/>
                <w:szCs w:val="16"/>
              </w:rPr>
              <w:t>Mismatch of document information</w:t>
            </w:r>
          </w:p>
        </w:tc>
        <w:tc>
          <w:tcPr>
            <w:tcW w:w="1809" w:type="pct"/>
            <w:shd w:val="clear" w:color="000000" w:fill="6C8911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FFFFFF"/>
                <w:sz w:val="16"/>
                <w:szCs w:val="16"/>
              </w:rPr>
              <w:t xml:space="preserve">Other </w:t>
            </w:r>
          </w:p>
        </w:tc>
      </w:tr>
      <w:tr>
        <w:trPr>
          <w:trHeight w:val="20"/>
        </w:trPr>
        <w:tc>
          <w:tcPr>
            <w:tcW w:w="417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  <w:t>Austria</w:t>
            </w:r>
          </w:p>
        </w:tc>
        <w:tc>
          <w:tcPr>
            <w:tcW w:w="660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  <w:t>CA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1809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  <w:t>e.g. when Licensing Authority is not listed as active, or if formal requirements given in the VPA are not met</w:t>
            </w:r>
          </w:p>
        </w:tc>
      </w:tr>
      <w:tr>
        <w:trPr>
          <w:trHeight w:val="20"/>
        </w:trPr>
        <w:tc>
          <w:tcPr>
            <w:tcW w:w="417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  <w:t>Belgium</w:t>
            </w:r>
          </w:p>
        </w:tc>
        <w:tc>
          <w:tcPr>
            <w:tcW w:w="660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  <w:t>CA &amp; C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1809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20"/>
        </w:trPr>
        <w:tc>
          <w:tcPr>
            <w:tcW w:w="417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  <w:t>Bulgaria</w:t>
            </w:r>
          </w:p>
        </w:tc>
        <w:tc>
          <w:tcPr>
            <w:tcW w:w="660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  <w:t>CA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1809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20"/>
        </w:trPr>
        <w:tc>
          <w:tcPr>
            <w:tcW w:w="417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  <w:t>Cyprus</w:t>
            </w:r>
          </w:p>
        </w:tc>
        <w:tc>
          <w:tcPr>
            <w:tcW w:w="660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  <w:t>CA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1809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</w:p>
        </w:tc>
      </w:tr>
      <w:tr>
        <w:trPr>
          <w:trHeight w:val="20"/>
        </w:trPr>
        <w:tc>
          <w:tcPr>
            <w:tcW w:w="417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  <w:t>Czech Republic</w:t>
            </w:r>
          </w:p>
        </w:tc>
        <w:tc>
          <w:tcPr>
            <w:tcW w:w="660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  <w:t>CA &amp; C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1809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  <w:t>Unspecified</w:t>
            </w:r>
          </w:p>
        </w:tc>
      </w:tr>
      <w:tr>
        <w:trPr>
          <w:trHeight w:val="20"/>
        </w:trPr>
        <w:tc>
          <w:tcPr>
            <w:tcW w:w="417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  <w:t>Denmark</w:t>
            </w:r>
          </w:p>
        </w:tc>
        <w:tc>
          <w:tcPr>
            <w:tcW w:w="660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  <w:t>CA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1809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</w:p>
        </w:tc>
      </w:tr>
      <w:tr>
        <w:trPr>
          <w:trHeight w:val="20"/>
        </w:trPr>
        <w:tc>
          <w:tcPr>
            <w:tcW w:w="417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  <w:t>Estonia</w:t>
            </w:r>
          </w:p>
        </w:tc>
        <w:tc>
          <w:tcPr>
            <w:tcW w:w="660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1809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  <w:t>All paper based licences, as operators enter data into FLEGIT with typographic errors</w:t>
            </w:r>
          </w:p>
        </w:tc>
      </w:tr>
      <w:tr>
        <w:trPr>
          <w:trHeight w:val="20"/>
        </w:trPr>
        <w:tc>
          <w:tcPr>
            <w:tcW w:w="417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  <w:t>Finland</w:t>
            </w:r>
          </w:p>
        </w:tc>
        <w:tc>
          <w:tcPr>
            <w:tcW w:w="660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  <w:t>CA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1809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  <w:t>Licence not existing in SILK-database, stamp and/or signature missing, licence is not printed on official paper</w:t>
            </w:r>
          </w:p>
        </w:tc>
      </w:tr>
      <w:tr>
        <w:trPr>
          <w:trHeight w:val="20"/>
        </w:trPr>
        <w:tc>
          <w:tcPr>
            <w:tcW w:w="417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  <w:t>Germany</w:t>
            </w:r>
          </w:p>
        </w:tc>
        <w:tc>
          <w:tcPr>
            <w:tcW w:w="660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  <w:t>CA, C, Other (Thünen Institute)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1809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  <w:t>All licences compared against SILK licence information</w:t>
            </w:r>
          </w:p>
        </w:tc>
      </w:tr>
      <w:tr>
        <w:trPr>
          <w:trHeight w:val="20"/>
        </w:trPr>
        <w:tc>
          <w:tcPr>
            <w:tcW w:w="417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  <w:t>Hungary</w:t>
            </w:r>
          </w:p>
        </w:tc>
        <w:tc>
          <w:tcPr>
            <w:tcW w:w="660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  <w:t>CA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1809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  <w:t>Unspecified</w:t>
            </w:r>
          </w:p>
        </w:tc>
      </w:tr>
      <w:tr>
        <w:trPr>
          <w:trHeight w:val="20"/>
        </w:trPr>
        <w:tc>
          <w:tcPr>
            <w:tcW w:w="417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  <w:t>Ireland</w:t>
            </w:r>
          </w:p>
        </w:tc>
        <w:tc>
          <w:tcPr>
            <w:tcW w:w="660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  <w:t>CA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1809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  <w:t>Comparison against licence information on SILK</w:t>
            </w:r>
          </w:p>
        </w:tc>
      </w:tr>
      <w:tr>
        <w:trPr>
          <w:trHeight w:val="20"/>
        </w:trPr>
        <w:tc>
          <w:tcPr>
            <w:tcW w:w="417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  <w:t>Italy</w:t>
            </w:r>
          </w:p>
        </w:tc>
        <w:tc>
          <w:tcPr>
            <w:tcW w:w="660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  <w:t>CA &amp; C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1809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20"/>
        </w:trPr>
        <w:tc>
          <w:tcPr>
            <w:tcW w:w="417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  <w:t>Latvia</w:t>
            </w:r>
          </w:p>
        </w:tc>
        <w:tc>
          <w:tcPr>
            <w:tcW w:w="660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  <w:t xml:space="preserve">CA 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1809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  <w:t>CA checks legality of licences in SILK</w:t>
            </w:r>
          </w:p>
        </w:tc>
      </w:tr>
      <w:tr>
        <w:trPr>
          <w:trHeight w:val="20"/>
        </w:trPr>
        <w:tc>
          <w:tcPr>
            <w:tcW w:w="417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  <w:t>Lithuania</w:t>
            </w:r>
          </w:p>
        </w:tc>
        <w:tc>
          <w:tcPr>
            <w:tcW w:w="660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  <w:t>C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1809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  <w:t>Unspecified</w:t>
            </w:r>
          </w:p>
        </w:tc>
      </w:tr>
      <w:tr>
        <w:trPr>
          <w:trHeight w:val="20"/>
        </w:trPr>
        <w:tc>
          <w:tcPr>
            <w:tcW w:w="417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  <w:t>Malta</w:t>
            </w:r>
          </w:p>
        </w:tc>
        <w:tc>
          <w:tcPr>
            <w:tcW w:w="660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  <w:t xml:space="preserve">CA 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1809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</w:p>
        </w:tc>
      </w:tr>
      <w:tr>
        <w:trPr>
          <w:trHeight w:val="20"/>
        </w:trPr>
        <w:tc>
          <w:tcPr>
            <w:tcW w:w="417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  <w:t>Netherlands</w:t>
            </w:r>
          </w:p>
        </w:tc>
        <w:tc>
          <w:tcPr>
            <w:tcW w:w="660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  <w:t>CA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1809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  <w:t>Unspecified</w:t>
            </w:r>
          </w:p>
        </w:tc>
      </w:tr>
      <w:tr>
        <w:trPr>
          <w:trHeight w:val="20"/>
        </w:trPr>
        <w:tc>
          <w:tcPr>
            <w:tcW w:w="417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  <w:t>Poland</w:t>
            </w:r>
          </w:p>
        </w:tc>
        <w:tc>
          <w:tcPr>
            <w:tcW w:w="660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  <w:t>CA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1809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  <w:t>Doubts related to the authenticity of the signature on the FLEGT licence</w:t>
            </w:r>
          </w:p>
        </w:tc>
      </w:tr>
      <w:tr>
        <w:trPr>
          <w:trHeight w:val="20"/>
        </w:trPr>
        <w:tc>
          <w:tcPr>
            <w:tcW w:w="417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  <w:t>Slovenia</w:t>
            </w:r>
          </w:p>
        </w:tc>
        <w:tc>
          <w:tcPr>
            <w:tcW w:w="660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  <w:t>CA &amp; C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1809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  <w:t>Unspecified</w:t>
            </w:r>
          </w:p>
        </w:tc>
      </w:tr>
      <w:tr>
        <w:trPr>
          <w:trHeight w:val="20"/>
        </w:trPr>
        <w:tc>
          <w:tcPr>
            <w:tcW w:w="417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  <w:t>Spain</w:t>
            </w:r>
          </w:p>
        </w:tc>
        <w:tc>
          <w:tcPr>
            <w:tcW w:w="660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  <w:t>CA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1809" w:type="pct"/>
            <w:shd w:val="clear" w:color="auto" w:fill="auto"/>
            <w:noWrap/>
            <w:hideMark/>
          </w:tcPr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noProof/>
                <w:color w:val="21212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212121"/>
                <w:sz w:val="16"/>
                <w:szCs w:val="16"/>
                <w:lang w:val="en"/>
              </w:rPr>
              <w:t>When the licence does not exist or does not coincide with SILK or when it is expired. The loading units are also taken into account</w:t>
            </w:r>
          </w:p>
        </w:tc>
      </w:tr>
      <w:tr>
        <w:trPr>
          <w:trHeight w:val="20"/>
        </w:trPr>
        <w:tc>
          <w:tcPr>
            <w:tcW w:w="417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  <w:t>Sweden</w:t>
            </w:r>
          </w:p>
        </w:tc>
        <w:tc>
          <w:tcPr>
            <w:tcW w:w="660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  <w:t>CA &amp; Other (LIU)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809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  <w:t>The licence has no signature, stamps, other mandatory information; the signature is missing in SILK or no longer valid; the licence is no longer valid</w:t>
            </w:r>
          </w:p>
        </w:tc>
      </w:tr>
      <w:tr>
        <w:trPr>
          <w:trHeight w:val="20"/>
        </w:trPr>
        <w:tc>
          <w:tcPr>
            <w:tcW w:w="417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  <w:t>United Kingdom</w:t>
            </w:r>
          </w:p>
        </w:tc>
        <w:tc>
          <w:tcPr>
            <w:tcW w:w="660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  <w:t>CA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1809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  <w:t>Mismatch between United Kingdom and Indonesian Trade Tariff codes</w:t>
            </w:r>
          </w:p>
        </w:tc>
      </w:tr>
    </w:tbl>
    <w:p>
      <w:pPr>
        <w:spacing w:after="0" w:line="240" w:lineRule="auto"/>
        <w:rPr>
          <w:rFonts w:ascii="Times New Roman" w:hAnsi="Times New Roman"/>
          <w:noProof/>
          <w:sz w:val="18"/>
          <w:szCs w:val="18"/>
          <w:highlight w:val="yellow"/>
        </w:rPr>
      </w:pPr>
    </w:p>
    <w:p>
      <w:pPr>
        <w:spacing w:line="270" w:lineRule="atLeast"/>
        <w:rPr>
          <w:rFonts w:ascii="Times New Roman" w:hAnsi="Times New Roman"/>
          <w:b/>
          <w:bCs/>
          <w:noProof/>
          <w:sz w:val="20"/>
          <w:szCs w:val="20"/>
          <w:highlight w:val="yellow"/>
          <w:lang w:eastAsia="en-GB"/>
        </w:rPr>
      </w:pPr>
    </w:p>
    <w:p>
      <w:pPr>
        <w:spacing w:after="0" w:line="240" w:lineRule="auto"/>
        <w:rPr>
          <w:rFonts w:ascii="Times New Roman" w:hAnsi="Times New Roman"/>
          <w:b/>
          <w:bCs/>
          <w:noProof/>
          <w:sz w:val="20"/>
          <w:szCs w:val="20"/>
          <w:highlight w:val="yellow"/>
          <w:lang w:eastAsia="en-GB"/>
        </w:rPr>
        <w:sectPr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6838" w:h="11906" w:orient="landscape"/>
          <w:pgMar w:top="1417" w:right="1417" w:bottom="1417" w:left="1417" w:header="708" w:footer="708" w:gutter="0"/>
          <w:cols w:space="720"/>
        </w:sectPr>
      </w:pPr>
    </w:p>
    <w:p>
      <w:pPr>
        <w:spacing w:line="270" w:lineRule="atLeast"/>
        <w:rPr>
          <w:rFonts w:ascii="Times New Roman" w:hAnsi="Times New Roman"/>
          <w:b/>
          <w:noProof/>
          <w:szCs w:val="20"/>
          <w:lang w:eastAsia="en-GB"/>
        </w:rPr>
      </w:pPr>
      <w:r>
        <w:rPr>
          <w:rFonts w:ascii="Times New Roman" w:hAnsi="Times New Roman"/>
          <w:b/>
          <w:bCs/>
          <w:noProof/>
          <w:szCs w:val="20"/>
          <w:lang w:eastAsia="en-GB"/>
        </w:rPr>
        <w:t>Table 2:</w:t>
      </w:r>
      <w:r>
        <w:rPr>
          <w:rFonts w:ascii="Times New Roman" w:hAnsi="Times New Roman"/>
          <w:b/>
          <w:noProof/>
          <w:szCs w:val="20"/>
          <w:lang w:eastAsia="en-GB"/>
        </w:rPr>
        <w:t xml:space="preserve"> Criteria used to determine whether additional verification of a FLEGT licensed shipment was required, where reported by Member States. </w:t>
      </w:r>
    </w:p>
    <w:tbl>
      <w:tblPr>
        <w:tblW w:w="525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6"/>
        <w:gridCol w:w="2909"/>
        <w:gridCol w:w="955"/>
        <w:gridCol w:w="994"/>
        <w:gridCol w:w="1052"/>
        <w:gridCol w:w="934"/>
        <w:gridCol w:w="992"/>
        <w:gridCol w:w="2336"/>
        <w:gridCol w:w="1245"/>
        <w:gridCol w:w="826"/>
        <w:gridCol w:w="1384"/>
      </w:tblGrid>
      <w:tr>
        <w:trPr>
          <w:trHeight w:val="20"/>
          <w:tblHeader/>
        </w:trPr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C8911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Country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8911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FFFFFF"/>
                <w:sz w:val="16"/>
                <w:szCs w:val="16"/>
              </w:rPr>
              <w:t xml:space="preserve">Agency carrying out checks 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FFFFFF"/>
                <w:sz w:val="16"/>
                <w:szCs w:val="16"/>
              </w:rPr>
              <w:t xml:space="preserve">(CA = Competent Authority, 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FFFFFF"/>
                <w:sz w:val="16"/>
                <w:szCs w:val="16"/>
              </w:rPr>
              <w:t>C = customs)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8911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Species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8911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Operator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8911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Volume/weight of shipment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8911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HS codes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8911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Country of origin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8911"/>
            <w:noWrap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Mismatch of document information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891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Other issues with FLEGT licence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8911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Random spot checks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6C8911"/>
            <w:noWrap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 xml:space="preserve">Other </w:t>
            </w:r>
          </w:p>
        </w:tc>
      </w:tr>
      <w:tr>
        <w:trPr>
          <w:trHeight w:val="20"/>
        </w:trPr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Austria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  <w:t>CA &amp; C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  <w:r>
              <w:rPr>
                <w:rFonts w:asciiTheme="minorHAnsi" w:hAnsiTheme="minorHAnsi" w:cstheme="minorHAnsi"/>
                <w:noProof/>
              </w:rPr>
              <w:t>***</w:t>
            </w:r>
          </w:p>
        </w:tc>
      </w:tr>
      <w:tr>
        <w:trPr>
          <w:trHeight w:val="20"/>
        </w:trPr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Belgium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CA &amp; C</w:t>
            </w:r>
            <w:r>
              <w:rPr>
                <w:rFonts w:ascii="Times New Roman" w:hAnsi="Times New Roman"/>
                <w:noProof/>
              </w:rPr>
              <w:t>*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</w:tr>
      <w:tr>
        <w:trPr>
          <w:trHeight w:val="20"/>
        </w:trPr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Bulgaria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C &amp; Other (Executive Forestry Agency)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</w:tr>
      <w:tr>
        <w:trPr>
          <w:trHeight w:val="20"/>
        </w:trPr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Croatia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C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highlight w:val="yellow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highlight w:val="yellow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highlight w:val="yellow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highlight w:val="yellow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highlight w:val="yello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>
            <w:pPr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  <w:highlight w:val="yellow"/>
              </w:rPr>
            </w:pPr>
          </w:p>
        </w:tc>
      </w:tr>
      <w:tr>
        <w:trPr>
          <w:trHeight w:val="20"/>
        </w:trPr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Cyprus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CA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</w:tr>
      <w:tr>
        <w:trPr>
          <w:trHeight w:val="20"/>
        </w:trPr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Czech Republic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CA &amp; C &amp; Other (unspecified)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</w:tr>
      <w:tr>
        <w:trPr>
          <w:trHeight w:val="20"/>
        </w:trPr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Denmark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CA &amp; C &amp; Other (unspecified)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</w:tr>
      <w:tr>
        <w:trPr>
          <w:trHeight w:val="20"/>
        </w:trPr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Estonia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C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</w:tr>
      <w:tr>
        <w:trPr>
          <w:trHeight w:val="20"/>
        </w:trPr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Finland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CA &amp; C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>
            <w:pPr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</w:tr>
      <w:tr>
        <w:trPr>
          <w:trHeight w:val="20"/>
        </w:trPr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France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C &amp; Other (unspecified)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>
            <w:pPr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</w:tr>
      <w:tr>
        <w:trPr>
          <w:trHeight w:val="20"/>
        </w:trPr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Germany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CA &amp; C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</w:tr>
      <w:tr>
        <w:trPr>
          <w:trHeight w:val="20"/>
        </w:trPr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Ireland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CA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>
            <w:pPr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</w:tr>
      <w:tr>
        <w:trPr>
          <w:trHeight w:val="20"/>
        </w:trPr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Italy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CA &amp; C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>
            <w:pPr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</w:tr>
      <w:tr>
        <w:trPr>
          <w:trHeight w:val="20"/>
        </w:trPr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Latvia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C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jc w:val="center"/>
              <w:rPr>
                <w:rFonts w:ascii="Wingdings" w:hAnsi="Wingdings" w:cstheme="minorHAnsi"/>
                <w:noProof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Wingdings" w:hAnsi="Wingdings" w:cstheme="minorHAnsi"/>
                <w:noProof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Wingdings" w:hAnsi="Wingdings" w:cstheme="minorHAnsi"/>
                <w:noProof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>
            <w:pPr>
              <w:spacing w:after="0" w:line="240" w:lineRule="auto"/>
              <w:jc w:val="center"/>
              <w:rPr>
                <w:rFonts w:ascii="Wingdings" w:hAnsi="Wingdings" w:cstheme="minorHAnsi"/>
                <w:noProof/>
                <w:sz w:val="16"/>
                <w:szCs w:val="16"/>
              </w:rPr>
            </w:pPr>
          </w:p>
        </w:tc>
      </w:tr>
      <w:tr>
        <w:trPr>
          <w:trHeight w:val="20"/>
        </w:trPr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Lithuania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C &amp; Other (unspecified)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</w:tr>
      <w:tr>
        <w:trPr>
          <w:trHeight w:val="20"/>
        </w:trPr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Malta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CA &amp; C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</w:tr>
      <w:tr>
        <w:trPr>
          <w:trHeight w:val="20"/>
        </w:trPr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Netherlands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CA &amp; C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</w:tr>
      <w:tr>
        <w:trPr>
          <w:trHeight w:val="20"/>
        </w:trPr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Poland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C &amp; Other (unspecified)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</w:tr>
      <w:tr>
        <w:trPr>
          <w:trHeight w:val="20"/>
        </w:trPr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Slovenia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CA &amp; C &amp; Other (Financial Administration)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</w:tr>
      <w:tr>
        <w:trPr>
          <w:trHeight w:val="20"/>
        </w:trPr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Spain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CA &amp; C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  <w:r>
              <w:rPr>
                <w:rFonts w:asciiTheme="minorHAnsi" w:hAnsiTheme="minorHAnsi" w:cstheme="minorHAnsi"/>
                <w:noProof/>
              </w:rPr>
              <w:t>****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</w:tr>
      <w:tr>
        <w:trPr>
          <w:trHeight w:val="20"/>
        </w:trPr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Sweden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C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  <w:r>
              <w:rPr>
                <w:rFonts w:asciiTheme="minorHAnsi" w:hAnsiTheme="minorHAnsi" w:cstheme="minorHAnsi"/>
                <w:noProof/>
              </w:rPr>
              <w:t>**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</w:tr>
      <w:tr>
        <w:trPr>
          <w:trHeight w:val="20"/>
        </w:trPr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United Kingdom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C &amp; Other (Border Force)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eastAsia="Times New Roman" w:hAnsi="Wingdings" w:cstheme="minorHAnsi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 w:cstheme="minorHAnsi"/>
                <w:noProof/>
                <w:sz w:val="16"/>
                <w:szCs w:val="16"/>
              </w:rPr>
              <w:t></w:t>
            </w:r>
          </w:p>
        </w:tc>
      </w:tr>
    </w:tbl>
    <w:p>
      <w:pPr>
        <w:spacing w:after="0" w:line="240" w:lineRule="auto"/>
        <w:rPr>
          <w:rFonts w:asciiTheme="minorHAnsi" w:hAnsiTheme="minorHAnsi" w:cstheme="minorHAnsi"/>
          <w:noProof/>
          <w:sz w:val="16"/>
        </w:rPr>
      </w:pPr>
    </w:p>
    <w:p>
      <w:pPr>
        <w:spacing w:after="0" w:line="240" w:lineRule="auto"/>
        <w:rPr>
          <w:rFonts w:ascii="Times New Roman" w:hAnsi="Times New Roman"/>
          <w:noProof/>
          <w:sz w:val="16"/>
        </w:rPr>
      </w:pPr>
      <w:r>
        <w:rPr>
          <w:rFonts w:ascii="Times New Roman" w:hAnsi="Times New Roman"/>
          <w:noProof/>
          <w:sz w:val="16"/>
        </w:rPr>
        <w:t>*Belgium: Customs carries out checks based on their own general risk-based system (FLEGT is included). CA can ask for additional verification in case of a suspicious shipment (e.g. suspicious mismatches) or may ask customs to perform additional checks based on proposed criteria.</w:t>
      </w:r>
    </w:p>
    <w:p>
      <w:pPr>
        <w:spacing w:after="0" w:line="240" w:lineRule="auto"/>
        <w:rPr>
          <w:rFonts w:ascii="Times New Roman" w:hAnsi="Times New Roman"/>
          <w:noProof/>
          <w:sz w:val="16"/>
          <w:highlight w:val="yellow"/>
        </w:rPr>
      </w:pPr>
      <w:r>
        <w:rPr>
          <w:rFonts w:ascii="Times New Roman" w:hAnsi="Times New Roman"/>
          <w:noProof/>
          <w:sz w:val="16"/>
        </w:rPr>
        <w:t>** Sweden: The licence has no signature, stamps, other mandatory information. The signature is missing in SILK or no longer valid. The licence is no longer valid.</w:t>
      </w:r>
    </w:p>
    <w:p>
      <w:pPr>
        <w:spacing w:after="0" w:line="240" w:lineRule="auto"/>
        <w:rPr>
          <w:rFonts w:ascii="Times New Roman" w:hAnsi="Times New Roman"/>
          <w:noProof/>
          <w:sz w:val="16"/>
        </w:rPr>
      </w:pPr>
      <w:r>
        <w:rPr>
          <w:rFonts w:ascii="Times New Roman" w:hAnsi="Times New Roman"/>
          <w:noProof/>
          <w:sz w:val="16"/>
        </w:rPr>
        <w:t>***Austria: Products to be imported that were found to differ from the information given on the corresponding FLEGT licence during former checks</w:t>
      </w:r>
    </w:p>
    <w:p>
      <w:pPr>
        <w:spacing w:after="0" w:line="240" w:lineRule="auto"/>
        <w:rPr>
          <w:rFonts w:ascii="Times New Roman" w:hAnsi="Times New Roman"/>
          <w:noProof/>
          <w:sz w:val="16"/>
          <w:szCs w:val="16"/>
          <w:lang w:val="es-ES"/>
        </w:rPr>
      </w:pPr>
      <w:r>
        <w:rPr>
          <w:rFonts w:ascii="Times New Roman" w:hAnsi="Times New Roman"/>
          <w:noProof/>
          <w:sz w:val="16"/>
          <w:szCs w:val="16"/>
          <w:lang w:val="es-ES"/>
        </w:rPr>
        <w:t>****Spain: Incongruence with other information presented.</w:t>
      </w:r>
    </w:p>
    <w:p>
      <w:pPr>
        <w:spacing w:after="0"/>
        <w:rPr>
          <w:rFonts w:ascii="Times New Roman" w:hAnsi="Times New Roman"/>
          <w:noProof/>
          <w:sz w:val="18"/>
          <w:szCs w:val="18"/>
          <w:highlight w:val="yellow"/>
        </w:rPr>
      </w:pPr>
    </w:p>
    <w:p>
      <w:pPr>
        <w:keepNext/>
        <w:spacing w:line="240" w:lineRule="auto"/>
        <w:jc w:val="both"/>
        <w:rPr>
          <w:rFonts w:ascii="Times New Roman" w:hAnsi="Times New Roman"/>
          <w:b/>
          <w:bCs/>
          <w:noProof/>
          <w:sz w:val="20"/>
          <w:szCs w:val="20"/>
          <w:highlight w:val="yellow"/>
          <w:lang w:eastAsia="en-GB"/>
        </w:rPr>
      </w:pPr>
    </w:p>
    <w:p>
      <w:pPr>
        <w:spacing w:after="0" w:line="240" w:lineRule="auto"/>
        <w:rPr>
          <w:rFonts w:ascii="Times New Roman" w:hAnsi="Times New Roman"/>
          <w:b/>
          <w:bCs/>
          <w:noProof/>
          <w:sz w:val="20"/>
          <w:szCs w:val="20"/>
          <w:highlight w:val="yellow"/>
          <w:lang w:eastAsia="en-GB"/>
        </w:rPr>
        <w:sectPr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6838" w:h="11906" w:orient="landscape"/>
          <w:pgMar w:top="1417" w:right="1417" w:bottom="1417" w:left="1417" w:header="708" w:footer="708" w:gutter="0"/>
          <w:cols w:space="720"/>
        </w:sectPr>
      </w:pPr>
    </w:p>
    <w:p>
      <w:pPr>
        <w:keepNext/>
        <w:spacing w:line="240" w:lineRule="auto"/>
        <w:jc w:val="both"/>
        <w:rPr>
          <w:rFonts w:ascii="Times New Roman" w:hAnsi="Times New Roman"/>
          <w:b/>
          <w:noProof/>
          <w:szCs w:val="20"/>
          <w:lang w:eastAsia="en-GB"/>
        </w:rPr>
      </w:pPr>
      <w:r>
        <w:rPr>
          <w:rFonts w:ascii="Times New Roman" w:hAnsi="Times New Roman"/>
          <w:b/>
          <w:bCs/>
          <w:noProof/>
          <w:szCs w:val="20"/>
          <w:lang w:eastAsia="en-GB"/>
        </w:rPr>
        <w:t>Table 3:</w:t>
      </w:r>
      <w:r>
        <w:rPr>
          <w:rFonts w:ascii="Times New Roman" w:hAnsi="Times New Roman"/>
          <w:b/>
          <w:noProof/>
          <w:szCs w:val="20"/>
          <w:lang w:eastAsia="en-GB"/>
        </w:rPr>
        <w:t xml:space="preserve"> Approximate levels of fees and basis of calculation for those Member States charging importers for the processing of FLEGT licences</w:t>
      </w:r>
    </w:p>
    <w:tbl>
      <w:tblPr>
        <w:tblW w:w="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2"/>
        <w:gridCol w:w="1752"/>
        <w:gridCol w:w="5780"/>
      </w:tblGrid>
      <w:tr>
        <w:trPr>
          <w:trHeight w:val="20"/>
        </w:trPr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C8911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FFFFFF"/>
                <w:sz w:val="16"/>
                <w:szCs w:val="16"/>
              </w:rPr>
              <w:t>Country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8911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FFFFFF"/>
                <w:sz w:val="16"/>
                <w:szCs w:val="16"/>
              </w:rPr>
              <w:t>Level of fee [converted]*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6C8911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FFFFFF"/>
                <w:sz w:val="16"/>
                <w:szCs w:val="16"/>
              </w:rPr>
              <w:t>Basis for fee calculation</w:t>
            </w:r>
          </w:p>
        </w:tc>
      </w:tr>
      <w:tr>
        <w:trPr>
          <w:trHeight w:val="20"/>
        </w:trPr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Austria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EUR 105.90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Legal basis for fee; based on average staff time spent processing a FLEGT licence, including physical inspections </w:t>
            </w:r>
          </w:p>
        </w:tc>
      </w:tr>
      <w:tr>
        <w:trPr>
          <w:trHeight w:val="20"/>
        </w:trPr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Belgium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EUR 50 (only for shipments &gt;500kg)**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Legal basis for fee</w:t>
            </w:r>
          </w:p>
        </w:tc>
      </w:tr>
      <w:tr>
        <w:trPr>
          <w:trHeight w:val="20"/>
        </w:trPr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Finland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EUR 70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Legal basis for fee; based on average staff time spent processing a FLEGT licence</w:t>
            </w:r>
          </w:p>
        </w:tc>
      </w:tr>
      <w:tr>
        <w:trPr>
          <w:trHeight w:val="20"/>
        </w:trPr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Greece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EUR 100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Legal basis for fee</w:t>
            </w:r>
          </w:p>
        </w:tc>
      </w:tr>
      <w:tr>
        <w:trPr>
          <w:trHeight w:val="20"/>
        </w:trPr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Italy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EUR 50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Based on average staff time spent processing a FLEGT licence</w:t>
            </w:r>
          </w:p>
        </w:tc>
      </w:tr>
      <w:tr>
        <w:trPr>
          <w:trHeight w:val="20"/>
        </w:trPr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United Kingdom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GBP 9.60 [EUR 10.40]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Legal basis for fee; based on average staff time spent processing a FLEGT licence</w:t>
            </w:r>
          </w:p>
        </w:tc>
      </w:tr>
    </w:tbl>
    <w:p>
      <w:pPr>
        <w:pStyle w:val="Chaptertext"/>
        <w:spacing w:after="0" w:line="240" w:lineRule="auto"/>
        <w:rPr>
          <w:rFonts w:ascii="Times New Roman" w:hAnsi="Times New Roman" w:cs="Times New Roman"/>
          <w:noProof/>
          <w:sz w:val="16"/>
        </w:rPr>
      </w:pPr>
      <w:r>
        <w:rPr>
          <w:rFonts w:ascii="Times New Roman" w:hAnsi="Times New Roman" w:cs="Times New Roman"/>
          <w:noProof/>
          <w:sz w:val="16"/>
        </w:rPr>
        <w:t>* Where necessary, fees were converted into Euros and displayed in square brackets ‘[ ]’ alongside the fee reported in original currency.</w:t>
      </w:r>
    </w:p>
    <w:p>
      <w:pPr>
        <w:spacing w:after="0" w:line="240" w:lineRule="auto"/>
        <w:rPr>
          <w:rFonts w:ascii="Times New Roman" w:hAnsi="Times New Roman"/>
          <w:noProof/>
          <w:sz w:val="16"/>
        </w:rPr>
      </w:pPr>
      <w:r>
        <w:rPr>
          <w:rFonts w:ascii="Times New Roman" w:hAnsi="Times New Roman"/>
          <w:noProof/>
          <w:sz w:val="16"/>
        </w:rPr>
        <w:t>** To exclude small non-commercial shipments. See Royal Decree 25 December 2017 [C – 2018/30112] in Belgisch Staatblad 19.01.2018, Ed. 2.</w:t>
      </w:r>
    </w:p>
    <w:sectPr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1F178E" w16cid:durableId="221E3C3B"/>
  <w16cid:commentId w16cid:paraId="4FBFDF28" w16cid:durableId="221E3C3C"/>
  <w16cid:commentId w16cid:paraId="22EFF092" w16cid:durableId="221E3C3D"/>
  <w16cid:commentId w16cid:paraId="0FBC6F9C" w16cid:durableId="221E3C3E"/>
  <w16cid:commentId w16cid:paraId="31FCB357" w16cid:durableId="221E3C3F"/>
  <w16cid:commentId w16cid:paraId="08D1C0AC" w16cid:durableId="221E4C63"/>
  <w16cid:commentId w16cid:paraId="2C7596BB" w16cid:durableId="221E3C40"/>
  <w16cid:commentId w16cid:paraId="4619A8C4" w16cid:durableId="221E5120"/>
  <w16cid:commentId w16cid:paraId="7C04B33E" w16cid:durableId="221E3C41"/>
  <w16cid:commentId w16cid:paraId="45889088" w16cid:durableId="221E53C3"/>
  <w16cid:commentId w16cid:paraId="02443DC9" w16cid:durableId="221E3C42"/>
  <w16cid:commentId w16cid:paraId="13C48B70" w16cid:durableId="221E3C43"/>
  <w16cid:commentId w16cid:paraId="6212A01C" w16cid:durableId="221E3C44"/>
  <w16cid:commentId w16cid:paraId="733AE2AC" w16cid:durableId="221E3C45"/>
  <w16cid:commentId w16cid:paraId="61A93EFB" w16cid:durableId="221E587E"/>
  <w16cid:commentId w16cid:paraId="31103336" w16cid:durableId="221E3C46"/>
  <w16cid:commentId w16cid:paraId="03FD23BD" w16cid:durableId="221E3C47"/>
  <w16cid:commentId w16cid:paraId="6A344228" w16cid:durableId="221E3C48"/>
  <w16cid:commentId w16cid:paraId="0002DDFE" w16cid:durableId="221E3C49"/>
  <w16cid:commentId w16cid:paraId="79D71AF8" w16cid:durableId="221E5E0F"/>
  <w16cid:commentId w16cid:paraId="7F4DBACE" w16cid:durableId="221E3C4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>
    <w:pPr>
      <w:pStyle w:val="Foo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015853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CoverPage"/>
      <w:rPr>
        <w:rFonts w:ascii="Arial" w:hAnsi="Arial" w:cs="Arial"/>
        <w:b/>
        <w:sz w:val="4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201775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CoverPage"/>
      <w:rPr>
        <w:rFonts w:ascii="Arial" w:hAnsi="Arial" w:cs="Arial"/>
        <w:b/>
        <w:sz w:val="4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0EB0"/>
    <w:multiLevelType w:val="multilevel"/>
    <w:tmpl w:val="D68C6B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09D79E3"/>
    <w:multiLevelType w:val="hybridMultilevel"/>
    <w:tmpl w:val="BC942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9590F"/>
    <w:multiLevelType w:val="hybridMultilevel"/>
    <w:tmpl w:val="3A542E00"/>
    <w:lvl w:ilvl="0" w:tplc="DD78FCE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200A1E"/>
    <w:multiLevelType w:val="hybridMultilevel"/>
    <w:tmpl w:val="04625FA0"/>
    <w:lvl w:ilvl="0" w:tplc="1A82386C">
      <w:start w:val="1"/>
      <w:numFmt w:val="upperRoman"/>
      <w:lvlText w:val="%1."/>
      <w:lvlJc w:val="left"/>
      <w:pPr>
        <w:ind w:left="1440" w:hanging="108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3741A0"/>
    <w:multiLevelType w:val="hybridMultilevel"/>
    <w:tmpl w:val="3DF68DCE"/>
    <w:lvl w:ilvl="0" w:tplc="99BC39C2">
      <w:start w:val="1"/>
      <w:numFmt w:val="upperLetter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BA5D60"/>
    <w:multiLevelType w:val="hybridMultilevel"/>
    <w:tmpl w:val="CBB69BC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3566FCB"/>
    <w:multiLevelType w:val="hybridMultilevel"/>
    <w:tmpl w:val="47AE6B3C"/>
    <w:lvl w:ilvl="0" w:tplc="83EEE7C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CA3283"/>
    <w:multiLevelType w:val="hybridMultilevel"/>
    <w:tmpl w:val="5B7C07D4"/>
    <w:lvl w:ilvl="0" w:tplc="3D6A7E2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813AAF"/>
    <w:multiLevelType w:val="hybridMultilevel"/>
    <w:tmpl w:val="0D70E3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282459"/>
    <w:multiLevelType w:val="hybridMultilevel"/>
    <w:tmpl w:val="36108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520D7"/>
    <w:multiLevelType w:val="multilevel"/>
    <w:tmpl w:val="06E8426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6D2B4EBE"/>
    <w:multiLevelType w:val="hybridMultilevel"/>
    <w:tmpl w:val="E47E404E"/>
    <w:lvl w:ilvl="0" w:tplc="BBC0436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B3275"/>
    <w:multiLevelType w:val="hybridMultilevel"/>
    <w:tmpl w:val="6DB8A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C65909"/>
    <w:multiLevelType w:val="multilevel"/>
    <w:tmpl w:val="FF727CA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2"/>
  </w:num>
  <w:num w:numId="11">
    <w:abstractNumId w:val="8"/>
  </w:num>
  <w:num w:numId="12">
    <w:abstractNumId w:val="11"/>
  </w:num>
  <w:num w:numId="13">
    <w:abstractNumId w:val="13"/>
  </w:num>
  <w:num w:numId="14">
    <w:abstractNumId w:val="6"/>
  </w:num>
  <w:num w:numId="15">
    <w:abstractNumId w:val="0"/>
  </w:num>
  <w:num w:numId="16">
    <w:abstractNumId w:val="12"/>
  </w:num>
  <w:num w:numId="1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hideSpellingErrors/>
  <w:hideGrammaticalErrors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fi-FI" w:vendorID="64" w:dllVersion="6" w:nlCheck="1" w:checkStyle="0"/>
  <w:activeWritingStyle w:appName="MSWord" w:lang="fr-F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pt-PT" w:vendorID="64" w:dllVersion="6" w:nlCheck="1" w:checkStyle="0"/>
  <w:activeWritingStyle w:appName="MSWord" w:lang="en-IE" w:vendorID="64" w:dllVersion="6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0"/>
  <w:activeWritingStyle w:appName="MSWord" w:lang="pt-PT" w:vendorID="64" w:dllVersion="131078" w:nlCheck="1" w:checkStyle="0"/>
  <w:revisionView w:markup="0"/>
  <w:defaultTabStop w:val="720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to the "/>
    <w:docVar w:name="LW_ANNEX_NBR_FIRST" w:val="2"/>
    <w:docVar w:name="LW_ANNEX_NBR_LAST" w:val="2"/>
    <w:docVar w:name="LW_ANNEX_UNIQUE" w:val="0"/>
    <w:docVar w:name="LW_CORRIGENDUM" w:val="&lt;UNUSED&gt;"/>
    <w:docVar w:name="LW_COVERPAGE_EXISTS" w:val="True"/>
    <w:docVar w:name="LW_COVERPAGE_GUID" w:val="4E23DC78-E852-43E4-84F0-E5F03D915B64"/>
    <w:docVar w:name="LW_COVERPAGE_TYPE" w:val="1"/>
    <w:docVar w:name="LW_CROSSREFERENCE" w:val="&lt;UNUSED&gt;"/>
    <w:docVar w:name="LW_DocType" w:val="NORMAL"/>
    <w:docVar w:name="LW_EMISSION" w:val="10.7.2020"/>
    <w:docVar w:name="LW_EMISSION_ISODATE" w:val="2020-07-10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&lt;FMT:Bold&gt;Annual Synthesis Report for the year 2018 on the implementation of the FLEGT licensing scheme provided for in Regulation (EC) No 2173/2005 of 20 December 2005 on the establishment of a FLEGT licensing scheme for imports of timber into the European Community&lt;/FMT&gt;"/>
    <w:docVar w:name="LW_PART_NBR" w:val="1"/>
    <w:docVar w:name="LW_PART_NBR_TOTAL" w:val="1"/>
    <w:docVar w:name="LW_REF.INST.NEW" w:val="COM"/>
    <w:docVar w:name="LW_REF.INST.NEW_ADOPTED" w:val="final"/>
    <w:docVar w:name="LW_REF.INST.NEW_TEXT" w:val="(2020) 30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OUS.TITRE.OBJ.CP" w:val="&lt;UNUSED&gt;"/>
    <w:docVar w:name="LW_SUPERTITRE" w:val="&lt;UNUSED&gt;"/>
    <w:docVar w:name="LW_TYPE.DOC.CP" w:val="ANNEX_x000b_"/>
    <w:docVar w:name="LW_TYPEACTEPRINCIPAL.CP" w:val="REPORT FROM THE COMMISSIO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 w:qFormat="1"/>
    <w:lsdException w:name="caption" w:locked="1" w:uiPriority="0" w:qFormat="1"/>
    <w:lsdException w:name="footnote reference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annotation subjec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locked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uiPriority w:val="99"/>
    <w:rPr>
      <w:rFonts w:cs="Times New Roman"/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uiPriority w:val="99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Theme="minorHAnsi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eastAsiaTheme="minorHAnsi" w:hAnsi="Times New Roman"/>
      <w:sz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Theme="minorHAnsi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eastAsiaTheme="minorHAnsi" w:hAnsi="Times New Roman"/>
      <w:sz w:val="24"/>
      <w:lang w:val="en-GB" w:eastAsia="en-US"/>
    </w:rPr>
  </w:style>
  <w:style w:type="paragraph" w:customStyle="1" w:styleId="Typedudocument">
    <w:name w:val="Type du document"/>
    <w:basedOn w:val="Normal"/>
    <w:next w:val="Normal"/>
    <w:link w:val="TypedudocumentChar"/>
    <w:uiPriority w:val="99"/>
    <w:pPr>
      <w:spacing w:before="360" w:after="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Titreobjet">
    <w:name w:val="Titre objet"/>
    <w:basedOn w:val="Normal"/>
    <w:next w:val="Normal"/>
    <w:uiPriority w:val="99"/>
    <w:pPr>
      <w:spacing w:before="360" w:after="36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FooterCoverPage">
    <w:name w:val="Footer Cover Page"/>
    <w:basedOn w:val="Normal"/>
    <w:link w:val="FooterCoverPageChar"/>
    <w:uiPriority w:val="99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</w:rPr>
  </w:style>
  <w:style w:type="character" w:customStyle="1" w:styleId="TypedudocumentChar">
    <w:name w:val="Type du document Char"/>
    <w:basedOn w:val="DefaultParagraphFont"/>
    <w:link w:val="Typedudocument"/>
    <w:uiPriority w:val="99"/>
    <w:locked/>
    <w:rPr>
      <w:rFonts w:ascii="Times New Roman" w:hAnsi="Times New Roman" w:cs="Times New Roman"/>
      <w:b/>
      <w:sz w:val="24"/>
    </w:rPr>
  </w:style>
  <w:style w:type="character" w:customStyle="1" w:styleId="FooterCoverPageChar">
    <w:name w:val="Footer Cover Page Char"/>
    <w:basedOn w:val="TypedudocumentChar"/>
    <w:link w:val="FooterCoverPage"/>
    <w:uiPriority w:val="99"/>
    <w:locked/>
    <w:rPr>
      <w:rFonts w:ascii="Times New Roman" w:hAnsi="Times New Roman" w:cs="Times New Roman"/>
      <w:b w:val="0"/>
      <w:sz w:val="24"/>
      <w:lang w:val="en-GB" w:eastAsia="en-US"/>
    </w:rPr>
  </w:style>
  <w:style w:type="paragraph" w:customStyle="1" w:styleId="HeaderCoverPage">
    <w:name w:val="Header Cover Page"/>
    <w:basedOn w:val="Normal"/>
    <w:link w:val="HeaderCoverPageChar"/>
    <w:uiPriority w:val="99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HeaderCoverPageChar">
    <w:name w:val="Header Cover Page Char"/>
    <w:basedOn w:val="TypedudocumentChar"/>
    <w:link w:val="HeaderCoverPage"/>
    <w:uiPriority w:val="99"/>
    <w:locked/>
    <w:rPr>
      <w:rFonts w:ascii="Times New Roman" w:hAnsi="Times New Roman" w:cs="Times New Roman"/>
      <w:b w:val="0"/>
      <w:sz w:val="24"/>
      <w:lang w:val="en-GB" w:eastAsia="en-US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Pr>
      <w:rFonts w:cs="Times New Roman"/>
      <w:color w:val="0000FF"/>
      <w:u w:val="single"/>
    </w:rPr>
  </w:style>
  <w:style w:type="paragraph" w:styleId="FootnoteText">
    <w:name w:val="footnote text"/>
    <w:aliases w:val="Footnote,Testo nota a piè di pagina_Rientro,stile 1,Footnote1,Footnote2,Footnote3,Footnote4,Footnote5,Footnote6,Footnote7,Footnote8,Footnote9,Footnote10,Footnote11,Footnote21,Footnote31,Footnote41,Footnote51,ft,o,f,Reference,Footnote text"/>
    <w:basedOn w:val="Normal"/>
    <w:link w:val="FootnoteTextChar"/>
    <w:uiPriority w:val="99"/>
    <w:qFormat/>
    <w:pPr>
      <w:spacing w:after="0" w:line="240" w:lineRule="auto"/>
    </w:pPr>
    <w:rPr>
      <w:rFonts w:ascii="Constantia" w:eastAsia="Times New Roman" w:hAnsi="Constantia"/>
      <w:sz w:val="20"/>
      <w:szCs w:val="20"/>
      <w:lang w:eastAsia="en-GB"/>
    </w:rPr>
  </w:style>
  <w:style w:type="character" w:customStyle="1" w:styleId="FootnoteTextChar">
    <w:name w:val="Footnote Text Char"/>
    <w:aliases w:val="Footnote Char,Testo nota a piè di pagina_Rientro Char,stile 1 Char,Footnote1 Char,Footnote2 Char,Footnote3 Char,Footnote4 Char,Footnote5 Char,Footnote6 Char,Footnote7 Char,Footnote8 Char,Footnote9 Char,Footnote10 Char,Footnote11 Char"/>
    <w:basedOn w:val="DefaultParagraphFont"/>
    <w:link w:val="FootnoteText"/>
    <w:uiPriority w:val="99"/>
    <w:locked/>
    <w:rPr>
      <w:rFonts w:ascii="Constantia" w:hAnsi="Constantia" w:cs="Times New Roman"/>
      <w:sz w:val="20"/>
      <w:szCs w:val="20"/>
      <w:lang w:eastAsia="en-GB"/>
    </w:rPr>
  </w:style>
  <w:style w:type="character" w:styleId="FootnoteReference">
    <w:name w:val="footnote reference"/>
    <w:aliases w:val="number,Footnote symbol,Voetnootverwijzing,Times 10 Point,Exposant 3 Point,Footnote reference number,note TESI,SUPERS,EN Footnote Reference,Ref,de nota al pie,Footnote Reference Superscript,Footnote sign,BVI fnr,stylish"/>
    <w:basedOn w:val="DefaultParagraphFont"/>
    <w:uiPriority w:val="99"/>
    <w:qFormat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table" w:customStyle="1" w:styleId="TableGrid1">
    <w:name w:val="Table Grid1"/>
    <w:uiPriority w:val="99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uiPriority w:val="99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uiPriority w:val="99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Pr>
      <w:lang w:val="en-GB" w:eastAsia="en-US"/>
    </w:rPr>
  </w:style>
  <w:style w:type="character" w:styleId="Emphasis">
    <w:name w:val="Emphasis"/>
    <w:basedOn w:val="DefaultParagraphFont"/>
    <w:uiPriority w:val="20"/>
    <w:qFormat/>
    <w:locked/>
    <w:rPr>
      <w:i/>
      <w:i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eastAsiaTheme="minorHAnsi" w:hAnsi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/>
      <w:b/>
      <w:sz w:val="32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  <w:lang w:val="en-GB"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Caption">
    <w:name w:val="caption"/>
    <w:basedOn w:val="Normal"/>
    <w:next w:val="Normal"/>
    <w:unhideWhenUsed/>
    <w:qFormat/>
    <w:locked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4F81BD" w:themeColor="accent1"/>
      <w:lang w:val="en-GB" w:eastAsia="en-US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en-GB" w:eastAsia="en-US"/>
    </w:rPr>
  </w:style>
  <w:style w:type="table" w:customStyle="1" w:styleId="TableGrid5">
    <w:name w:val="Table Grid5"/>
    <w:basedOn w:val="TableNormal"/>
    <w:next w:val="TableGrid"/>
    <w:uiPriority w:val="59"/>
    <w:rPr>
      <w:rFonts w:asciiTheme="minorHAnsi" w:eastAsiaTheme="minorEastAsia" w:hAnsiTheme="minorHAnsi" w:cstheme="minorBid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Pr>
      <w:rFonts w:asciiTheme="minorHAnsi" w:eastAsiaTheme="minorEastAsia" w:hAnsiTheme="minorHAnsi" w:cstheme="minorBid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text">
    <w:name w:val="Chapter text"/>
    <w:basedOn w:val="Normal"/>
    <w:next w:val="Normal"/>
    <w:qFormat/>
    <w:pPr>
      <w:spacing w:line="270" w:lineRule="atLeast"/>
    </w:pPr>
    <w:rPr>
      <w:rFonts w:ascii="Constantia" w:eastAsiaTheme="minorEastAsia" w:hAnsi="Constantia" w:cstheme="minorBidi"/>
      <w:sz w:val="20"/>
      <w:lang w:eastAsia="en-GB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eastAsiaTheme="minorHAnsi" w:hAnsi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eastAsiaTheme="minorHAnsi" w:hAnsi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eastAsiaTheme="minorHAnsi" w:hAnsi="Times New Roman"/>
      <w:i/>
      <w:sz w:val="28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/>
      <w:sz w:val="28"/>
    </w:rPr>
  </w:style>
  <w:style w:type="paragraph" w:customStyle="1" w:styleId="Accompagnant">
    <w:name w:val="Accompagnant"/>
    <w:basedOn w:val="Normal"/>
    <w:next w:val="Normal"/>
    <w:pPr>
      <w:spacing w:after="240" w:line="240" w:lineRule="auto"/>
      <w:jc w:val="center"/>
    </w:pPr>
    <w:rPr>
      <w:rFonts w:ascii="Times New Roman" w:eastAsiaTheme="minorHAnsi" w:hAnsi="Times New Roman"/>
      <w:b/>
      <w:i/>
      <w:sz w:val="24"/>
    </w:rPr>
  </w:style>
  <w:style w:type="paragraph" w:customStyle="1" w:styleId="Typeacteprincipal">
    <w:name w:val="Type acte principal"/>
    <w:basedOn w:val="Normal"/>
    <w:next w:val="Normal"/>
    <w:pPr>
      <w:spacing w:after="240" w:line="240" w:lineRule="auto"/>
      <w:jc w:val="center"/>
    </w:pPr>
    <w:rPr>
      <w:rFonts w:ascii="Times New Roman" w:eastAsiaTheme="minorHAnsi" w:hAnsi="Times New Roman"/>
      <w:b/>
      <w:sz w:val="24"/>
    </w:rPr>
  </w:style>
  <w:style w:type="paragraph" w:customStyle="1" w:styleId="Objetacteprincipal">
    <w:name w:val="Objet acte principal"/>
    <w:basedOn w:val="Normal"/>
    <w:next w:val="Normal"/>
    <w:pPr>
      <w:spacing w:after="360" w:line="240" w:lineRule="auto"/>
      <w:jc w:val="center"/>
    </w:pPr>
    <w:rPr>
      <w:rFonts w:ascii="Times New Roman" w:eastAsiaTheme="minorHAnsi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 w:qFormat="1"/>
    <w:lsdException w:name="caption" w:locked="1" w:uiPriority="0" w:qFormat="1"/>
    <w:lsdException w:name="footnote reference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annotation subjec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locked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uiPriority w:val="99"/>
    <w:rPr>
      <w:rFonts w:cs="Times New Roman"/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uiPriority w:val="99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Theme="minorHAnsi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eastAsiaTheme="minorHAnsi" w:hAnsi="Times New Roman"/>
      <w:sz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Theme="minorHAnsi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eastAsiaTheme="minorHAnsi" w:hAnsi="Times New Roman"/>
      <w:sz w:val="24"/>
      <w:lang w:val="en-GB" w:eastAsia="en-US"/>
    </w:rPr>
  </w:style>
  <w:style w:type="paragraph" w:customStyle="1" w:styleId="Typedudocument">
    <w:name w:val="Type du document"/>
    <w:basedOn w:val="Normal"/>
    <w:next w:val="Normal"/>
    <w:link w:val="TypedudocumentChar"/>
    <w:uiPriority w:val="99"/>
    <w:pPr>
      <w:spacing w:before="360" w:after="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Titreobjet">
    <w:name w:val="Titre objet"/>
    <w:basedOn w:val="Normal"/>
    <w:next w:val="Normal"/>
    <w:uiPriority w:val="99"/>
    <w:pPr>
      <w:spacing w:before="360" w:after="36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FooterCoverPage">
    <w:name w:val="Footer Cover Page"/>
    <w:basedOn w:val="Normal"/>
    <w:link w:val="FooterCoverPageChar"/>
    <w:uiPriority w:val="99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</w:rPr>
  </w:style>
  <w:style w:type="character" w:customStyle="1" w:styleId="TypedudocumentChar">
    <w:name w:val="Type du document Char"/>
    <w:basedOn w:val="DefaultParagraphFont"/>
    <w:link w:val="Typedudocument"/>
    <w:uiPriority w:val="99"/>
    <w:locked/>
    <w:rPr>
      <w:rFonts w:ascii="Times New Roman" w:hAnsi="Times New Roman" w:cs="Times New Roman"/>
      <w:b/>
      <w:sz w:val="24"/>
    </w:rPr>
  </w:style>
  <w:style w:type="character" w:customStyle="1" w:styleId="FooterCoverPageChar">
    <w:name w:val="Footer Cover Page Char"/>
    <w:basedOn w:val="TypedudocumentChar"/>
    <w:link w:val="FooterCoverPage"/>
    <w:uiPriority w:val="99"/>
    <w:locked/>
    <w:rPr>
      <w:rFonts w:ascii="Times New Roman" w:hAnsi="Times New Roman" w:cs="Times New Roman"/>
      <w:b w:val="0"/>
      <w:sz w:val="24"/>
      <w:lang w:val="en-GB" w:eastAsia="en-US"/>
    </w:rPr>
  </w:style>
  <w:style w:type="paragraph" w:customStyle="1" w:styleId="HeaderCoverPage">
    <w:name w:val="Header Cover Page"/>
    <w:basedOn w:val="Normal"/>
    <w:link w:val="HeaderCoverPageChar"/>
    <w:uiPriority w:val="99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HeaderCoverPageChar">
    <w:name w:val="Header Cover Page Char"/>
    <w:basedOn w:val="TypedudocumentChar"/>
    <w:link w:val="HeaderCoverPage"/>
    <w:uiPriority w:val="99"/>
    <w:locked/>
    <w:rPr>
      <w:rFonts w:ascii="Times New Roman" w:hAnsi="Times New Roman" w:cs="Times New Roman"/>
      <w:b w:val="0"/>
      <w:sz w:val="24"/>
      <w:lang w:val="en-GB" w:eastAsia="en-US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Pr>
      <w:rFonts w:cs="Times New Roman"/>
      <w:color w:val="0000FF"/>
      <w:u w:val="single"/>
    </w:rPr>
  </w:style>
  <w:style w:type="paragraph" w:styleId="FootnoteText">
    <w:name w:val="footnote text"/>
    <w:aliases w:val="Footnote,Testo nota a piè di pagina_Rientro,stile 1,Footnote1,Footnote2,Footnote3,Footnote4,Footnote5,Footnote6,Footnote7,Footnote8,Footnote9,Footnote10,Footnote11,Footnote21,Footnote31,Footnote41,Footnote51,ft,o,f,Reference,Footnote text"/>
    <w:basedOn w:val="Normal"/>
    <w:link w:val="FootnoteTextChar"/>
    <w:uiPriority w:val="99"/>
    <w:qFormat/>
    <w:pPr>
      <w:spacing w:after="0" w:line="240" w:lineRule="auto"/>
    </w:pPr>
    <w:rPr>
      <w:rFonts w:ascii="Constantia" w:eastAsia="Times New Roman" w:hAnsi="Constantia"/>
      <w:sz w:val="20"/>
      <w:szCs w:val="20"/>
      <w:lang w:eastAsia="en-GB"/>
    </w:rPr>
  </w:style>
  <w:style w:type="character" w:customStyle="1" w:styleId="FootnoteTextChar">
    <w:name w:val="Footnote Text Char"/>
    <w:aliases w:val="Footnote Char,Testo nota a piè di pagina_Rientro Char,stile 1 Char,Footnote1 Char,Footnote2 Char,Footnote3 Char,Footnote4 Char,Footnote5 Char,Footnote6 Char,Footnote7 Char,Footnote8 Char,Footnote9 Char,Footnote10 Char,Footnote11 Char"/>
    <w:basedOn w:val="DefaultParagraphFont"/>
    <w:link w:val="FootnoteText"/>
    <w:uiPriority w:val="99"/>
    <w:locked/>
    <w:rPr>
      <w:rFonts w:ascii="Constantia" w:hAnsi="Constantia" w:cs="Times New Roman"/>
      <w:sz w:val="20"/>
      <w:szCs w:val="20"/>
      <w:lang w:eastAsia="en-GB"/>
    </w:rPr>
  </w:style>
  <w:style w:type="character" w:styleId="FootnoteReference">
    <w:name w:val="footnote reference"/>
    <w:aliases w:val="number,Footnote symbol,Voetnootverwijzing,Times 10 Point,Exposant 3 Point,Footnote reference number,note TESI,SUPERS,EN Footnote Reference,Ref,de nota al pie,Footnote Reference Superscript,Footnote sign,BVI fnr,stylish"/>
    <w:basedOn w:val="DefaultParagraphFont"/>
    <w:uiPriority w:val="99"/>
    <w:qFormat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table" w:customStyle="1" w:styleId="TableGrid1">
    <w:name w:val="Table Grid1"/>
    <w:uiPriority w:val="99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uiPriority w:val="99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uiPriority w:val="99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Pr>
      <w:lang w:val="en-GB" w:eastAsia="en-US"/>
    </w:rPr>
  </w:style>
  <w:style w:type="character" w:styleId="Emphasis">
    <w:name w:val="Emphasis"/>
    <w:basedOn w:val="DefaultParagraphFont"/>
    <w:uiPriority w:val="20"/>
    <w:qFormat/>
    <w:locked/>
    <w:rPr>
      <w:i/>
      <w:i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eastAsiaTheme="minorHAnsi" w:hAnsi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/>
      <w:b/>
      <w:sz w:val="32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  <w:lang w:val="en-GB"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Caption">
    <w:name w:val="caption"/>
    <w:basedOn w:val="Normal"/>
    <w:next w:val="Normal"/>
    <w:unhideWhenUsed/>
    <w:qFormat/>
    <w:locked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4F81BD" w:themeColor="accent1"/>
      <w:lang w:val="en-GB" w:eastAsia="en-US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en-GB" w:eastAsia="en-US"/>
    </w:rPr>
  </w:style>
  <w:style w:type="table" w:customStyle="1" w:styleId="TableGrid5">
    <w:name w:val="Table Grid5"/>
    <w:basedOn w:val="TableNormal"/>
    <w:next w:val="TableGrid"/>
    <w:uiPriority w:val="59"/>
    <w:rPr>
      <w:rFonts w:asciiTheme="minorHAnsi" w:eastAsiaTheme="minorEastAsia" w:hAnsiTheme="minorHAnsi" w:cstheme="minorBid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Pr>
      <w:rFonts w:asciiTheme="minorHAnsi" w:eastAsiaTheme="minorEastAsia" w:hAnsiTheme="minorHAnsi" w:cstheme="minorBid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text">
    <w:name w:val="Chapter text"/>
    <w:basedOn w:val="Normal"/>
    <w:next w:val="Normal"/>
    <w:qFormat/>
    <w:pPr>
      <w:spacing w:line="270" w:lineRule="atLeast"/>
    </w:pPr>
    <w:rPr>
      <w:rFonts w:ascii="Constantia" w:eastAsiaTheme="minorEastAsia" w:hAnsi="Constantia" w:cstheme="minorBidi"/>
      <w:sz w:val="20"/>
      <w:lang w:eastAsia="en-GB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eastAsiaTheme="minorHAnsi" w:hAnsi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eastAsiaTheme="minorHAnsi" w:hAnsi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eastAsiaTheme="minorHAnsi" w:hAnsi="Times New Roman"/>
      <w:i/>
      <w:sz w:val="28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/>
      <w:sz w:val="28"/>
    </w:rPr>
  </w:style>
  <w:style w:type="paragraph" w:customStyle="1" w:styleId="Accompagnant">
    <w:name w:val="Accompagnant"/>
    <w:basedOn w:val="Normal"/>
    <w:next w:val="Normal"/>
    <w:pPr>
      <w:spacing w:after="240" w:line="240" w:lineRule="auto"/>
      <w:jc w:val="center"/>
    </w:pPr>
    <w:rPr>
      <w:rFonts w:ascii="Times New Roman" w:eastAsiaTheme="minorHAnsi" w:hAnsi="Times New Roman"/>
      <w:b/>
      <w:i/>
      <w:sz w:val="24"/>
    </w:rPr>
  </w:style>
  <w:style w:type="paragraph" w:customStyle="1" w:styleId="Typeacteprincipal">
    <w:name w:val="Type acte principal"/>
    <w:basedOn w:val="Normal"/>
    <w:next w:val="Normal"/>
    <w:pPr>
      <w:spacing w:after="240" w:line="240" w:lineRule="auto"/>
      <w:jc w:val="center"/>
    </w:pPr>
    <w:rPr>
      <w:rFonts w:ascii="Times New Roman" w:eastAsiaTheme="minorHAnsi" w:hAnsi="Times New Roman"/>
      <w:b/>
      <w:sz w:val="24"/>
    </w:rPr>
  </w:style>
  <w:style w:type="paragraph" w:customStyle="1" w:styleId="Objetacteprincipal">
    <w:name w:val="Objet acte principal"/>
    <w:basedOn w:val="Normal"/>
    <w:next w:val="Normal"/>
    <w:pPr>
      <w:spacing w:after="360" w:line="240" w:lineRule="auto"/>
      <w:jc w:val="center"/>
    </w:pPr>
    <w:rPr>
      <w:rFonts w:ascii="Times New Roman" w:eastAsiaTheme="minorHAnsi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34" Type="http://schemas.openxmlformats.org/officeDocument/2006/relationships/footer" Target="footer11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33" Type="http://schemas.openxmlformats.org/officeDocument/2006/relationships/footer" Target="footer10.xml"/><Relationship Id="rId38" Type="http://schemas.openxmlformats.org/officeDocument/2006/relationships/theme" Target="theme/theme1.xml"/><Relationship Id="rId6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32" Type="http://schemas.openxmlformats.org/officeDocument/2006/relationships/header" Target="header11.xm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36" Type="http://schemas.openxmlformats.org/officeDocument/2006/relationships/footer" Target="footer12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header" Target="header10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oter" Target="footer9.xml"/><Relationship Id="rId35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9BEA1F633F0438E1D0F79AB518DAB" ma:contentTypeVersion="13" ma:contentTypeDescription="Create a new document." ma:contentTypeScope="" ma:versionID="b1da73c4aeda247b791f701ee9fc2c39">
  <xsd:schema xmlns:xsd="http://www.w3.org/2001/XMLSchema" xmlns:xs="http://www.w3.org/2001/XMLSchema" xmlns:p="http://schemas.microsoft.com/office/2006/metadata/properties" xmlns:ns3="f72b8e7e-327c-4d7a-a8f6-826e6d5225a8" xmlns:ns4="ed8d86cc-71b3-48cf-8a07-5ecfc0d8012d" targetNamespace="http://schemas.microsoft.com/office/2006/metadata/properties" ma:root="true" ma:fieldsID="faef788a845b137d2f6196d8b506f791" ns3:_="" ns4:_="">
    <xsd:import namespace="f72b8e7e-327c-4d7a-a8f6-826e6d5225a8"/>
    <xsd:import namespace="ed8d86cc-71b3-48cf-8a07-5ecfc0d801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b8e7e-327c-4d7a-a8f6-826e6d522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d86cc-71b3-48cf-8a07-5ecfc0d801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7D526-14B3-4F92-858A-197A832E3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b8e7e-327c-4d7a-a8f6-826e6d5225a8"/>
    <ds:schemaRef ds:uri="ed8d86cc-71b3-48cf-8a07-5ecfc0d80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D2F31-F100-48A6-9B69-864891A484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852ABE-64C2-4D02-B0AA-C40CCA8790F4}">
  <ds:schemaRefs>
    <ds:schemaRef ds:uri="http://purl.org/dc/elements/1.1/"/>
    <ds:schemaRef ds:uri="http://schemas.microsoft.com/office/2006/metadata/properties"/>
    <ds:schemaRef ds:uri="f72b8e7e-327c-4d7a-a8f6-826e6d5225a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d8d86cc-71b3-48cf-8a07-5ecfc0d8012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5EA2CB2-A429-4606-B810-4F3C65E7D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877</Words>
  <Characters>3784</Characters>
  <Application>Microsoft Office Word</Application>
  <DocSecurity>0</DocSecurity>
  <Lines>630</Lines>
  <Paragraphs>388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ZERVA Argyro (ENV)</dc:creator>
  <cp:lastModifiedBy>DIGIT/C6</cp:lastModifiedBy>
  <cp:revision>25</cp:revision>
  <cp:lastPrinted>2020-03-11T11:19:00Z</cp:lastPrinted>
  <dcterms:created xsi:type="dcterms:W3CDTF">2020-04-14T17:28:00Z</dcterms:created>
  <dcterms:modified xsi:type="dcterms:W3CDTF">2020-07-03T08:29:00Z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DocStatus">
    <vt:lpwstr>Green</vt:lpwstr>
  </property>
  <property fmtid="{D5CDD505-2E9C-101B-9397-08002B2CF9AE}" pid="5" name="Level of sensitivity">
    <vt:lpwstr>Standard treatment</vt:lpwstr>
  </property>
  <property fmtid="{D5CDD505-2E9C-101B-9397-08002B2CF9AE}" pid="6" name="Last edited using">
    <vt:lpwstr>LW 7.0, Build 20190717</vt:lpwstr>
  </property>
  <property fmtid="{D5CDD505-2E9C-101B-9397-08002B2CF9AE}" pid="7" name="Created using">
    <vt:lpwstr>LW 6.0.1, Build 20180503</vt:lpwstr>
  </property>
  <property fmtid="{D5CDD505-2E9C-101B-9397-08002B2CF9AE}" pid="8" name="Mendeley Document_1">
    <vt:lpwstr>True</vt:lpwstr>
  </property>
  <property fmtid="{D5CDD505-2E9C-101B-9397-08002B2CF9AE}" pid="9" name="CPTemplateID">
    <vt:lpwstr>CP-039</vt:lpwstr>
  </property>
  <property fmtid="{D5CDD505-2E9C-101B-9397-08002B2CF9AE}" pid="10" name="First annex">
    <vt:lpwstr>2</vt:lpwstr>
  </property>
  <property fmtid="{D5CDD505-2E9C-101B-9397-08002B2CF9AE}" pid="11" name="Last annex">
    <vt:lpwstr>2</vt:lpwstr>
  </property>
  <property fmtid="{D5CDD505-2E9C-101B-9397-08002B2CF9AE}" pid="12" name="Unique annex">
    <vt:lpwstr>0</vt:lpwstr>
  </property>
  <property fmtid="{D5CDD505-2E9C-101B-9397-08002B2CF9AE}" pid="13" name="_LW_INVALIDATED__LW_INVALIDATED__LW_INVALIDATED__LW_INVALIDATED__LW_INVALIDATED__LW_INVALIDATED_ContentTypeId">
    <vt:lpwstr>0x0101004459BEA1F633F0438E1D0F79AB518DAB</vt:lpwstr>
  </property>
</Properties>
</file>