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43F1701-1FFD-4E1F-AF64-E4BECF65ACF3" style="width:450.45pt;height:410.7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CRSeparator"/>
        <w:rPr>
          <w:noProof/>
        </w:rPr>
      </w:pPr>
      <w:bookmarkStart w:id="0" w:name="_GoBack"/>
      <w:bookmarkEnd w:id="0"/>
    </w:p>
    <w:p>
      <w:pPr>
        <w:pStyle w:val="CRReference"/>
        <w:rPr>
          <w:noProof/>
          <w:u w:val="none"/>
        </w:rPr>
      </w:pPr>
      <w:r>
        <w:rPr>
          <w:noProof/>
          <w:u w:val="none"/>
        </w:rPr>
        <w:fldChar w:fldCharType="begin"/>
      </w:r>
      <w:r>
        <w:rPr>
          <w:noProof/>
          <w:u w:val="none"/>
        </w:rPr>
        <w:instrText xml:space="preserve"> QUOTE "</w:instrText>
      </w:r>
      <w:r>
        <w:rPr>
          <w:rStyle w:val="CRMarker"/>
          <w:noProof/>
          <w:u w:val="none"/>
        </w:rPr>
        <w:instrText>é</w:instrText>
      </w:r>
      <w:r>
        <w:rPr>
          <w:noProof/>
          <w:u w:val="none"/>
        </w:rPr>
        <w:instrText xml:space="preserve">" </w:instrText>
      </w:r>
      <w:r>
        <w:rPr>
          <w:noProof/>
          <w:u w:val="none"/>
        </w:rPr>
        <w:fldChar w:fldCharType="separate"/>
      </w:r>
      <w:r>
        <w:rPr>
          <w:rStyle w:val="CRMarker"/>
          <w:noProof/>
          <w:u w:val="none"/>
        </w:rPr>
        <w:t>é</w:t>
      </w:r>
      <w:r>
        <w:rPr>
          <w:noProof/>
          <w:u w:val="none"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ANNEXE I</w:t>
      </w:r>
    </w:p>
    <w:p>
      <w:pPr>
        <w:jc w:val="center"/>
        <w:rPr>
          <w:b/>
          <w:noProof/>
        </w:rPr>
      </w:pPr>
      <w:r>
        <w:rPr>
          <w:b/>
          <w:noProof/>
        </w:rPr>
        <w:t>Règlement abrogé avec la liste de ses modifications successives</w:t>
      </w:r>
    </w:p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817"/>
        <w:gridCol w:w="3790"/>
        <w:gridCol w:w="817"/>
      </w:tblGrid>
      <w:tr>
        <w:trPr>
          <w:gridAfter w:val="1"/>
          <w:wAfter w:w="817" w:type="dxa"/>
        </w:trPr>
        <w:tc>
          <w:tcPr>
            <w:tcW w:w="4606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Règlement (CE) n° 924/2009 du Parlement européen et du Conseil</w:t>
            </w:r>
          </w:p>
        </w:tc>
        <w:tc>
          <w:tcPr>
            <w:tcW w:w="4607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(JO L 266 du 9.10.2009, p. 11)</w:t>
            </w:r>
          </w:p>
        </w:tc>
      </w:tr>
      <w:tr>
        <w:trPr>
          <w:gridBefore w:val="1"/>
          <w:wBefore w:w="817" w:type="dxa"/>
        </w:trPr>
        <w:tc>
          <w:tcPr>
            <w:tcW w:w="4606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Règlement (UE) n° 260/2012 du Parlement européen et du Conseil</w:t>
            </w:r>
          </w:p>
        </w:tc>
        <w:tc>
          <w:tcPr>
            <w:tcW w:w="4607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(JO L 94 du 30.3.2012, p. 22)</w:t>
            </w:r>
          </w:p>
        </w:tc>
      </w:tr>
      <w:tr>
        <w:trPr>
          <w:gridBefore w:val="1"/>
          <w:wBefore w:w="817" w:type="dxa"/>
        </w:trPr>
        <w:tc>
          <w:tcPr>
            <w:tcW w:w="4606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Règlement (UE) 2019/518 du Parlement européen et du Conseil</w:t>
            </w:r>
          </w:p>
        </w:tc>
        <w:tc>
          <w:tcPr>
            <w:tcW w:w="4607" w:type="dxa"/>
            <w:gridSpan w:val="2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(JO L 91 du 29.3.2019, p. 36)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________________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ANNEXE II</w:t>
      </w:r>
    </w:p>
    <w:p>
      <w:pPr>
        <w:spacing w:before="240" w:after="240"/>
        <w:jc w:val="center"/>
        <w:rPr>
          <w:b/>
          <w:smallCaps/>
          <w:noProof/>
        </w:rPr>
      </w:pPr>
      <w:r>
        <w:rPr>
          <w:b/>
          <w:smallCaps/>
          <w:noProof/>
        </w:rPr>
        <w:t>Tableau de correspondance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4606" w:type="dxa"/>
            <w:tcBorders>
              <w:left w:val="nil"/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 xml:space="preserve">Règlement (CE) n° </w:t>
            </w:r>
            <w:r>
              <w:rPr>
                <w:noProof/>
                <w:szCs w:val="24"/>
              </w:rPr>
              <w:t>924/2009</w:t>
            </w:r>
          </w:p>
        </w:tc>
        <w:tc>
          <w:tcPr>
            <w:tcW w:w="4607" w:type="dxa"/>
            <w:tcBorders>
              <w:bottom w:val="single" w:sz="4" w:space="0" w:color="auto"/>
              <w:right w:val="nil"/>
            </w:tcBorders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1, paragraphes 1, 2 et 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1, paragraphes 1, 2 et 3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1, paragraphe 4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1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1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point 1 a)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2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2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3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4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3, paragraphe 4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</w:t>
            </w:r>
            <w:r>
              <w:rPr>
                <w:i/>
                <w:noProof/>
              </w:rPr>
              <w:t>bis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3</w:t>
            </w:r>
            <w:r>
              <w:rPr>
                <w:i/>
                <w:noProof/>
              </w:rPr>
              <w:t>ter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4, paragraphe 1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6, paragraphe 1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4, paragraphe 3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6, paragraphe 2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4, paragraphe 4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6, paragraphe 3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Article7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9, premier alinéa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8, premier alinéa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9, second alinéa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8, second alinéa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9, troisième alinéa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9, quatrième alinéa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8, troisième alinéa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10, paragraphe 1, premier alinéa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1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10, paragraphe 1, second alinéa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10, paragraphe 2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9, paragraphe 2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14, paragraphe 1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14, paragraphe 2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14, paragraphe 3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Annexe I</w:t>
            </w:r>
          </w:p>
        </w:tc>
      </w:tr>
      <w:t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Annexe II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966659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CC044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BCEE4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1B246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1A60F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3C99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B1042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11A0A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 ."/>
    <w:docVar w:name="CR_RefCount" w:val="1"/>
    <w:docVar w:name="CR_RefLast" w:val="4"/>
    <w:docVar w:name="DQCDateTime" w:val="2020-07-10 09:20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proposition de"/>
    <w:docVar w:name="LW_ACCOMPAGNANT.CP" w:val="proposition d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D43F1701-1FFD-4E1F-AF64-E4BECF65ACF3"/>
    <w:docVar w:name="LW_COVERPAGE_TYPE" w:val="1"/>
    <w:docVar w:name="LW_CROSSREFERENCE" w:val="&lt;UNUSED&gt;"/>
    <w:docVar w:name="LW_DocType" w:val="ANNEX"/>
    <w:docVar w:name="LW_EMISSION" w:val="17.7.2020"/>
    <w:docVar w:name="LW_EMISSION_ISODATE" w:val="2020-07-17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concernant les paiments transfrontaliers dans l'Union (codification)_x000d__x000d__x000d__x000d__x000b__x000d__x000d__x000b_&lt;FMT:Font=Microsoft Sans Serif&gt;(&lt;/FMT&gt;Texte présentant de l'intérêt pour l'EEE&lt;FMT:Font=Microsoft Sans Serif&gt;)&lt;/FMT&gt;_x000d__x000d__x000d__x000d__x000b_"/>
    <w:docVar w:name="LW_OBJETACTEPRINCIPAL.CP" w:val="concernant les paiments transfrontaliers dans l'Union (codification)_x000d__x000d__x000d__x000d__x000b__x000d__x000d__x000b_&lt;FMT:Font=Microsoft Sans Serif&gt;(&lt;/FMT&gt;Texte présentant de l'intérêt pour l'EEE&lt;FMT:Font=Microsoft Sans Serif&gt;)&lt;/FMT&gt;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3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REGLEMENT DU PARLEMENT EUROPÉEN ET DU CONSEIL"/>
    <w:docVar w:name="LW_TYPEACTEPRINCIPAL.CP" w:val="RE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AnnexetitreChar">
    <w:name w:val="Annexe titre Char"/>
    <w:basedOn w:val="DefaultParagraphFont"/>
    <w:rPr>
      <w:rFonts w:ascii="Times New Roman" w:hAnsi="Times New Roman" w:cs="Times New Roman"/>
      <w:b/>
      <w:sz w:val="24"/>
      <w:u w:val="single"/>
      <w:lang w:val="fr-FR"/>
    </w:rPr>
  </w:style>
  <w:style w:type="character" w:customStyle="1" w:styleId="CRSeparatorChar">
    <w:name w:val="CR Separator Char"/>
    <w:basedOn w:val="AnnexetitreChar"/>
    <w:link w:val="CRSeparator"/>
    <w:rPr>
      <w:rFonts w:ascii="Times New Roman" w:hAnsi="Times New Roman" w:cs="Times New Roman"/>
      <w:b w:val="0"/>
      <w:sz w:val="24"/>
      <w:u w:val="single"/>
      <w:lang w:val="fr-FR"/>
    </w:rPr>
  </w:style>
  <w:style w:type="paragraph" w:customStyle="1" w:styleId="CRReference">
    <w:name w:val="CR Reference"/>
    <w:basedOn w:val="Normal"/>
    <w:link w:val="CRReferenceChar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  <w:rPr>
      <w:u w:val="single"/>
    </w:rPr>
  </w:style>
  <w:style w:type="character" w:customStyle="1" w:styleId="CRReferenceChar">
    <w:name w:val="CR Reference Char"/>
    <w:basedOn w:val="AnnexetitreChar"/>
    <w:link w:val="CRReference"/>
    <w:rPr>
      <w:rFonts w:ascii="Times New Roman" w:hAnsi="Times New Roman" w:cs="Times New Roman"/>
      <w:b w:val="0"/>
      <w:sz w:val="24"/>
      <w:u w:val="single"/>
      <w:lang w:val="fr-FR"/>
    </w:rPr>
  </w:style>
  <w:style w:type="character" w:customStyle="1" w:styleId="CRMarker">
    <w:name w:val="CR Marker"/>
    <w:basedOn w:val="DefaultParagraphFont"/>
    <w:rPr>
      <w:rFonts w:ascii="Wingdings" w:hAnsi="Wingding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RSeparator">
    <w:name w:val="CR Separator"/>
    <w:basedOn w:val="Normal"/>
    <w:link w:val="CRSeparatorChar"/>
    <w:pPr>
      <w:keepNext/>
      <w:pBdr>
        <w:top w:val="single" w:sz="4" w:space="1" w:color="auto"/>
      </w:pBdr>
      <w:spacing w:before="240"/>
      <w:ind w:right="40"/>
    </w:pPr>
  </w:style>
  <w:style w:type="character" w:customStyle="1" w:styleId="AnnexetitreChar">
    <w:name w:val="Annexe titre Char"/>
    <w:basedOn w:val="DefaultParagraphFont"/>
    <w:rPr>
      <w:rFonts w:ascii="Times New Roman" w:hAnsi="Times New Roman" w:cs="Times New Roman"/>
      <w:b/>
      <w:sz w:val="24"/>
      <w:u w:val="single"/>
      <w:lang w:val="fr-FR"/>
    </w:rPr>
  </w:style>
  <w:style w:type="character" w:customStyle="1" w:styleId="CRSeparatorChar">
    <w:name w:val="CR Separator Char"/>
    <w:basedOn w:val="AnnexetitreChar"/>
    <w:link w:val="CRSeparator"/>
    <w:rPr>
      <w:rFonts w:ascii="Times New Roman" w:hAnsi="Times New Roman" w:cs="Times New Roman"/>
      <w:b w:val="0"/>
      <w:sz w:val="24"/>
      <w:u w:val="single"/>
      <w:lang w:val="fr-FR"/>
    </w:rPr>
  </w:style>
  <w:style w:type="paragraph" w:customStyle="1" w:styleId="CRReference">
    <w:name w:val="CR Reference"/>
    <w:basedOn w:val="Normal"/>
    <w:link w:val="CRReferenceChar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pacing w:before="0" w:after="0"/>
      <w:ind w:left="5669" w:right="40"/>
    </w:pPr>
    <w:rPr>
      <w:u w:val="single"/>
    </w:rPr>
  </w:style>
  <w:style w:type="character" w:customStyle="1" w:styleId="CRReferenceChar">
    <w:name w:val="CR Reference Char"/>
    <w:basedOn w:val="AnnexetitreChar"/>
    <w:link w:val="CRReference"/>
    <w:rPr>
      <w:rFonts w:ascii="Times New Roman" w:hAnsi="Times New Roman" w:cs="Times New Roman"/>
      <w:b w:val="0"/>
      <w:sz w:val="24"/>
      <w:u w:val="single"/>
      <w:lang w:val="fr-FR"/>
    </w:rPr>
  </w:style>
  <w:style w:type="character" w:customStyle="1" w:styleId="CRMarker">
    <w:name w:val="CR Marker"/>
    <w:basedOn w:val="DefaultParagraphFont"/>
    <w:rPr>
      <w:rFonts w:ascii="Wingdings" w:hAnsi="Wingding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281</Words>
  <Characters>1364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Viviane (SJ)</dc:creator>
  <cp:keywords/>
  <dc:description/>
  <cp:lastModifiedBy>WES PDFC Administrator</cp:lastModifiedBy>
  <cp:revision>9</cp:revision>
  <dcterms:created xsi:type="dcterms:W3CDTF">2020-05-28T11:49:00Z</dcterms:created>
  <dcterms:modified xsi:type="dcterms:W3CDTF">2020-07-10T07:20:00Z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