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5E676DEA-9377-4C51-A3A7-411E9A9C8834" style="width:450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b w:val="0"/>
          <w:i/>
          <w:noProof/>
        </w:rPr>
      </w:pPr>
      <w:bookmarkStart w:id="0" w:name="_GoBack"/>
      <w:bookmarkEnd w:id="0"/>
      <w:r>
        <w:rPr>
          <w:noProof/>
        </w:rPr>
        <w:lastRenderedPageBreak/>
        <w:t xml:space="preserve">ПРИЛОЖЕНИЕ </w:t>
      </w:r>
      <w:r>
        <w:rPr>
          <w:noProof/>
        </w:rPr>
        <w:br/>
        <w:t xml:space="preserve"> </w:t>
      </w:r>
      <w:r>
        <w:rPr>
          <w:noProof/>
        </w:rPr>
        <w:br/>
        <w:t xml:space="preserve">„ПРИЛОЖЕНИЕ V </w:t>
      </w:r>
      <w:r>
        <w:rPr>
          <w:noProof/>
        </w:rPr>
        <w:br/>
        <w:t xml:space="preserve">ПРАВИЛА ЗА ПРЕДОСТАВЯНЕТО НА ИНФОРМАЦИЯ ОТ </w:t>
      </w:r>
      <w:r>
        <w:rPr>
          <w:caps/>
          <w:noProof/>
        </w:rPr>
        <w:t>операторите на платформи</w:t>
      </w:r>
    </w:p>
    <w:p>
      <w:pPr>
        <w:rPr>
          <w:noProof/>
        </w:rPr>
      </w:pPr>
    </w:p>
    <w:p>
      <w:pPr>
        <w:rPr>
          <w:i/>
          <w:noProof/>
        </w:rPr>
      </w:pPr>
      <w:r>
        <w:rPr>
          <w:noProof/>
        </w:rPr>
        <w:t>В настоящото приложение са определени правилата за предоставянето на информация и комплексната проверка, които се прилагат от предоставящите информация оператори на платформи, за да се даде възможност на държавите членки да съобщават чрез автоматичен обмен информацията, посочена в член 8ав от настоящата директива.</w:t>
      </w:r>
    </w:p>
    <w:p>
      <w:pPr>
        <w:rPr>
          <w:i/>
          <w:noProof/>
        </w:rPr>
      </w:pPr>
      <w:r>
        <w:rPr>
          <w:noProof/>
        </w:rPr>
        <w:t>В настоящото приложение са описани също така правилата и административните процедури, които държавите членки въвеждат, за да гарантират ефективното прилагане и спазване на изложените по-долу процедури за предоставяне на информация и комплексна проверка.</w:t>
      </w:r>
    </w:p>
    <w:p>
      <w:pPr>
        <w:rPr>
          <w:noProof/>
        </w:rPr>
      </w:pPr>
    </w:p>
    <w:p>
      <w:pPr>
        <w:pStyle w:val="SectionTitle"/>
        <w:rPr>
          <w:i/>
          <w:noProof/>
        </w:rPr>
      </w:pPr>
      <w:r>
        <w:rPr>
          <w:b w:val="0"/>
          <w:noProof/>
        </w:rPr>
        <w:t>РАЗДЕЛ I</w:t>
      </w:r>
      <w:r>
        <w:rPr>
          <w:noProof/>
        </w:rPr>
        <w:t xml:space="preserve"> </w:t>
      </w:r>
      <w:r>
        <w:rPr>
          <w:noProof/>
        </w:rPr>
        <w:br/>
        <w:t xml:space="preserve"> </w:t>
      </w:r>
      <w:r>
        <w:rPr>
          <w:noProof/>
        </w:rPr>
        <w:br/>
        <w:t>ОПРЕДЕЛЕНИЯ</w:t>
      </w:r>
    </w:p>
    <w:p>
      <w:pPr>
        <w:spacing w:before="0" w:after="0"/>
        <w:rPr>
          <w:noProof/>
        </w:rPr>
      </w:pPr>
      <w:r>
        <w:rPr>
          <w:noProof/>
        </w:rPr>
        <w:t xml:space="preserve">Следните термини имат значението, определено по-долу: </w:t>
      </w:r>
    </w:p>
    <w:p>
      <w:pPr>
        <w:spacing w:before="0" w:after="0"/>
        <w:rPr>
          <w:noProof/>
        </w:rPr>
      </w:pPr>
    </w:p>
    <w:p>
      <w:pPr>
        <w:spacing w:before="0" w:after="0"/>
        <w:rPr>
          <w:noProof/>
        </w:rPr>
      </w:pPr>
      <w:r>
        <w:rPr>
          <w:noProof/>
        </w:rPr>
        <w:t>А. Предоставящи информация оператори на платформи</w:t>
      </w:r>
    </w:p>
    <w:p>
      <w:pPr>
        <w:pStyle w:val="NumPar1"/>
        <w:numPr>
          <w:ilvl w:val="0"/>
          <w:numId w:val="20"/>
        </w:numPr>
        <w:rPr>
          <w:noProof/>
        </w:rPr>
      </w:pPr>
      <w:r>
        <w:rPr>
          <w:noProof/>
        </w:rPr>
        <w:t>„Платформа“ означава програмен продукт, включително уебсайт или част от него и приложения, в т.ч. мобилни, които са достъпни за ползвателите и позволяват на продавачите да се свързват с други ползватели с цел пряко или непряко извършване на относима дейност по отношение на тези ползватели. Тя включва също така всяка договореност за събирането и плащането на възнаграждение във връзка с относима дейност.</w:t>
      </w:r>
    </w:p>
    <w:p>
      <w:pPr>
        <w:pStyle w:val="Text1"/>
        <w:rPr>
          <w:noProof/>
        </w:rPr>
      </w:pPr>
      <w:r>
        <w:rPr>
          <w:noProof/>
        </w:rPr>
        <w:t xml:space="preserve">Терминът „платформа“ не включва програмни продукти, с които при извършване на относима дейност, без допълнителна намеса може да се изпълнява изключително някое от следните действия: </w:t>
      </w:r>
    </w:p>
    <w:p>
      <w:pPr>
        <w:pStyle w:val="Point1"/>
        <w:rPr>
          <w:noProof/>
        </w:rPr>
      </w:pPr>
      <w:r>
        <w:rPr>
          <w:noProof/>
        </w:rPr>
        <w:t>а)</w:t>
      </w:r>
      <w:r>
        <w:rPr>
          <w:noProof/>
        </w:rPr>
        <w:tab/>
        <w:t>обработване на плащания във връзка с относима дейност;</w:t>
      </w:r>
    </w:p>
    <w:p>
      <w:pPr>
        <w:pStyle w:val="Point1"/>
        <w:rPr>
          <w:noProof/>
        </w:rPr>
      </w:pPr>
      <w:r>
        <w:rPr>
          <w:noProof/>
        </w:rPr>
        <w:t>б)</w:t>
      </w:r>
      <w:r>
        <w:rPr>
          <w:noProof/>
        </w:rPr>
        <w:tab/>
        <w:t xml:space="preserve">обявяване или рекламиране на относима дейност от страна на ползвател; </w:t>
      </w:r>
    </w:p>
    <w:p>
      <w:pPr>
        <w:pStyle w:val="Point1"/>
        <w:rPr>
          <w:noProof/>
        </w:rPr>
      </w:pPr>
      <w:r>
        <w:rPr>
          <w:noProof/>
        </w:rPr>
        <w:t>в)</w:t>
      </w:r>
      <w:r>
        <w:rPr>
          <w:noProof/>
        </w:rPr>
        <w:tab/>
        <w:t xml:space="preserve">пренасочване или прехвърляне на ползватели към платформа. </w:t>
      </w:r>
    </w:p>
    <w:p>
      <w:pPr>
        <w:pStyle w:val="NumPar1"/>
        <w:rPr>
          <w:noProof/>
        </w:rPr>
      </w:pPr>
      <w:r>
        <w:rPr>
          <w:noProof/>
        </w:rPr>
        <w:t xml:space="preserve">„Оператор на платформа“ означава образувание, което сключва договори с продавачи за предоставяне на цялата платформа или на част от платформата на такива продавачи. </w:t>
      </w:r>
    </w:p>
    <w:p>
      <w:pPr>
        <w:pStyle w:val="NumPar1"/>
        <w:rPr>
          <w:noProof/>
        </w:rPr>
      </w:pPr>
      <w:r>
        <w:rPr>
          <w:noProof/>
        </w:rPr>
        <w:t xml:space="preserve"> „Предоставящ информация оператор на платформа“ означава оператор на платформа, за когото е вярно някое от следните твърдения:</w:t>
      </w:r>
    </w:p>
    <w:p>
      <w:pPr>
        <w:pStyle w:val="Point1"/>
        <w:rPr>
          <w:noProof/>
        </w:rPr>
      </w:pPr>
      <w:r>
        <w:rPr>
          <w:noProof/>
        </w:rPr>
        <w:t>а)</w:t>
      </w:r>
      <w:r>
        <w:rPr>
          <w:noProof/>
        </w:rPr>
        <w:tab/>
        <w:t xml:space="preserve">той е местно лице за данъчни цели в държава членка или – ако операторът на платформа не е местно лице за данъчни цели в държава членка – отговаря на някое от следните условия: </w:t>
      </w:r>
    </w:p>
    <w:p>
      <w:pPr>
        <w:pStyle w:val="Point2"/>
        <w:rPr>
          <w:noProof/>
        </w:rPr>
      </w:pPr>
      <w:r>
        <w:rPr>
          <w:noProof/>
        </w:rPr>
        <w:t>i)</w:t>
      </w:r>
      <w:r>
        <w:rPr>
          <w:noProof/>
        </w:rPr>
        <w:tab/>
        <w:t xml:space="preserve">той е учреден в съответствие със законодателството на държава членка; </w:t>
      </w:r>
    </w:p>
    <w:p>
      <w:pPr>
        <w:pStyle w:val="Point2"/>
        <w:rPr>
          <w:noProof/>
        </w:rPr>
      </w:pPr>
      <w:r>
        <w:rPr>
          <w:noProof/>
        </w:rPr>
        <w:t>ii)</w:t>
      </w:r>
      <w:r>
        <w:rPr>
          <w:noProof/>
        </w:rPr>
        <w:tab/>
        <w:t>има място на управление (включително на действително управление) в държава членка;</w:t>
      </w:r>
    </w:p>
    <w:p>
      <w:pPr>
        <w:pStyle w:val="Point2"/>
        <w:rPr>
          <w:noProof/>
        </w:rPr>
      </w:pPr>
      <w:r>
        <w:rPr>
          <w:noProof/>
        </w:rPr>
        <w:t>iii)</w:t>
      </w:r>
      <w:r>
        <w:rPr>
          <w:noProof/>
        </w:rPr>
        <w:tab/>
        <w:t>има място на стопанска дейност в държава членка;</w:t>
      </w:r>
    </w:p>
    <w:p>
      <w:pPr>
        <w:pStyle w:val="Point1"/>
        <w:rPr>
          <w:noProof/>
        </w:rPr>
      </w:pPr>
      <w:r>
        <w:rPr>
          <w:noProof/>
        </w:rPr>
        <w:t>б)</w:t>
      </w:r>
      <w:r>
        <w:rPr>
          <w:noProof/>
        </w:rPr>
        <w:tab/>
        <w:t>не е местно лице за данъчни цели, нито е учреден или управляван в държава членка, нито притежава място на стопанска дейност в държава членка, но улеснява извършването на относима дейност от продавачи, за които се предоставя информация, или отдаването под наем на недвижимо имущество, намиращо се в държава членка.</w:t>
      </w:r>
    </w:p>
    <w:p>
      <w:pPr>
        <w:pStyle w:val="NumPar1"/>
        <w:tabs>
          <w:tab w:val="left" w:pos="0"/>
        </w:tabs>
        <w:rPr>
          <w:noProof/>
        </w:rPr>
      </w:pPr>
      <w:r>
        <w:rPr>
          <w:noProof/>
        </w:rPr>
        <w:t xml:space="preserve">„Относима дейност“ (съответна дейност) означава дейност, която се извършва срещу възнаграждение и която представлява някоя от следните дейности:  </w:t>
      </w:r>
    </w:p>
    <w:p>
      <w:pPr>
        <w:pStyle w:val="Point1"/>
        <w:rPr>
          <w:noProof/>
        </w:rPr>
      </w:pPr>
      <w:r>
        <w:rPr>
          <w:noProof/>
        </w:rPr>
        <w:t>а)</w:t>
      </w:r>
      <w:r>
        <w:rPr>
          <w:noProof/>
        </w:rPr>
        <w:tab/>
        <w:t xml:space="preserve">отдаване под наем на недвижимо имущество; </w:t>
      </w:r>
    </w:p>
    <w:p>
      <w:pPr>
        <w:pStyle w:val="Point1"/>
        <w:rPr>
          <w:noProof/>
        </w:rPr>
      </w:pPr>
      <w:r>
        <w:rPr>
          <w:noProof/>
        </w:rPr>
        <w:t>б)</w:t>
      </w:r>
      <w:r>
        <w:rPr>
          <w:noProof/>
        </w:rPr>
        <w:tab/>
        <w:t xml:space="preserve">лична услуга; </w:t>
      </w:r>
    </w:p>
    <w:p>
      <w:pPr>
        <w:pStyle w:val="Point1"/>
        <w:rPr>
          <w:noProof/>
        </w:rPr>
      </w:pPr>
      <w:r>
        <w:rPr>
          <w:noProof/>
        </w:rPr>
        <w:t>в)</w:t>
      </w:r>
      <w:r>
        <w:rPr>
          <w:noProof/>
        </w:rPr>
        <w:tab/>
        <w:t xml:space="preserve">продажба на стоки; </w:t>
      </w:r>
    </w:p>
    <w:p>
      <w:pPr>
        <w:pStyle w:val="Point1"/>
        <w:rPr>
          <w:noProof/>
        </w:rPr>
      </w:pPr>
      <w:r>
        <w:rPr>
          <w:noProof/>
        </w:rPr>
        <w:t>г)</w:t>
      </w:r>
      <w:r>
        <w:rPr>
          <w:noProof/>
        </w:rPr>
        <w:tab/>
        <w:t>отдаване под наем на всякакъв вид превозни средства;</w:t>
      </w:r>
    </w:p>
    <w:p>
      <w:pPr>
        <w:pStyle w:val="Point1"/>
        <w:rPr>
          <w:noProof/>
        </w:rPr>
      </w:pPr>
      <w:r>
        <w:rPr>
          <w:noProof/>
        </w:rPr>
        <w:t>д)</w:t>
      </w:r>
      <w:r>
        <w:rPr>
          <w:noProof/>
        </w:rPr>
        <w:tab/>
        <w:t>инвестиране и отпускане на заеми в контекста на колективно финансиране съгласно определението в нормативната уредба на Съюза относно финансовите пазари.</w:t>
      </w:r>
    </w:p>
    <w:p>
      <w:pPr>
        <w:pStyle w:val="Text1"/>
        <w:rPr>
          <w:noProof/>
        </w:rPr>
      </w:pPr>
      <w:r>
        <w:rPr>
          <w:noProof/>
        </w:rPr>
        <w:t>Терминът „относима дейност“ не включва дейности, извършвани от продавач, който действа като наето лице на предоставящия информация оператор на платформа, или на образувание, свързано с оператора на платформа.</w:t>
      </w:r>
    </w:p>
    <w:p>
      <w:pPr>
        <w:pStyle w:val="NumPar1"/>
        <w:rPr>
          <w:noProof/>
        </w:rPr>
      </w:pPr>
      <w:r>
        <w:rPr>
          <w:noProof/>
        </w:rPr>
        <w:t xml:space="preserve">„Възнаграждение“ означава всякакъв вид компенсация, след приспадане на всички такси, комисиони или данъци, удържани или начислени от предоставящия информация оператор на платформа, която се плаща или кредитира по сметка в полза на продавач във връзка с относимата дейност, размерът на която компенсация е известен или има основания да се смята за известен на оператора на платформа. </w:t>
      </w:r>
    </w:p>
    <w:p>
      <w:pPr>
        <w:pStyle w:val="NumPar1"/>
        <w:rPr>
          <w:noProof/>
        </w:rPr>
      </w:pPr>
      <w:r>
        <w:rPr>
          <w:noProof/>
        </w:rPr>
        <w:t xml:space="preserve">„Лична услуга“ означава услуга, която включва работа за определено време или за изпълнение на определена задача и се изпълнява от едно или повече физически лица, действащи самостоятелно или от името на образувание, и която се извършва, в режим в линия или физически в режим извън линия, по искане на ползвател, след като е преминала през платформа. </w:t>
      </w:r>
    </w:p>
    <w:p>
      <w:pPr>
        <w:rPr>
          <w:noProof/>
        </w:rPr>
      </w:pPr>
    </w:p>
    <w:p>
      <w:pPr>
        <w:spacing w:before="0" w:after="0"/>
        <w:rPr>
          <w:noProof/>
        </w:rPr>
      </w:pPr>
      <w:r>
        <w:rPr>
          <w:noProof/>
        </w:rPr>
        <w:t>Б. Продавачи, за които се предоставя информация</w:t>
      </w:r>
    </w:p>
    <w:p>
      <w:pPr>
        <w:pStyle w:val="NumPar1"/>
        <w:numPr>
          <w:ilvl w:val="0"/>
          <w:numId w:val="5"/>
        </w:numPr>
        <w:rPr>
          <w:noProof/>
        </w:rPr>
      </w:pPr>
      <w:r>
        <w:rPr>
          <w:noProof/>
        </w:rPr>
        <w:t xml:space="preserve">„Продавач“ означава ползвател на платформа – физическо лице или образувание, който е регистриран в платформата в даден момент по време на периода, за който се предоставя информация, и извършва относимата дейност. </w:t>
      </w:r>
    </w:p>
    <w:p>
      <w:pPr>
        <w:pStyle w:val="NumPar1"/>
        <w:numPr>
          <w:ilvl w:val="0"/>
          <w:numId w:val="5"/>
        </w:numPr>
        <w:rPr>
          <w:noProof/>
        </w:rPr>
      </w:pPr>
      <w:r>
        <w:rPr>
          <w:noProof/>
        </w:rPr>
        <w:t>„Активен продавач“ означава продавач, който извършва относима дейност по време на период, за който се предоставя информация, или на когото се заплаща или се кредитира по сметка възнаграждение във връзка с относима дейност по време на периода, за който се предоставя информация.</w:t>
      </w:r>
    </w:p>
    <w:p>
      <w:pPr>
        <w:pStyle w:val="NumPar1"/>
        <w:numPr>
          <w:ilvl w:val="0"/>
          <w:numId w:val="5"/>
        </w:numPr>
        <w:rPr>
          <w:noProof/>
        </w:rPr>
      </w:pPr>
      <w:r>
        <w:rPr>
          <w:noProof/>
        </w:rPr>
        <w:t>„Продавач, за когото се предоставя информация“ означава активен продавач, различен от изключен продавач, който е местно лице в държава членка или който е отдал под наем недвижимо имущество, намиращо се в държава членка.</w:t>
      </w:r>
    </w:p>
    <w:p>
      <w:pPr>
        <w:pStyle w:val="Text1"/>
        <w:rPr>
          <w:noProof/>
        </w:rPr>
      </w:pPr>
      <w:r>
        <w:rPr>
          <w:noProof/>
        </w:rPr>
        <w:t>Продавач, за когото се предоставя информация, се счита за местно лице в държава членка по смисъла на първата алинея, ако отговаря на някое от следните условия по време на периода, за който се предоставя информация:</w:t>
      </w:r>
    </w:p>
    <w:p>
      <w:pPr>
        <w:pStyle w:val="Point1"/>
        <w:rPr>
          <w:noProof/>
        </w:rPr>
      </w:pPr>
      <w:r>
        <w:rPr>
          <w:noProof/>
        </w:rPr>
        <w:t>а)</w:t>
      </w:r>
      <w:r>
        <w:rPr>
          <w:noProof/>
        </w:rPr>
        <w:tab/>
        <w:t xml:space="preserve">основният му адрес е бил в държава членка; </w:t>
      </w:r>
    </w:p>
    <w:p>
      <w:pPr>
        <w:pStyle w:val="Point1"/>
        <w:rPr>
          <w:noProof/>
        </w:rPr>
      </w:pPr>
      <w:r>
        <w:rPr>
          <w:noProof/>
        </w:rPr>
        <w:t>б)</w:t>
      </w:r>
      <w:r>
        <w:rPr>
          <w:noProof/>
        </w:rPr>
        <w:tab/>
        <w:t xml:space="preserve">имал е данъчен номер или идентификационен номер по ДДС, издаден в държава членка; </w:t>
      </w:r>
    </w:p>
    <w:p>
      <w:pPr>
        <w:pStyle w:val="Point1"/>
        <w:rPr>
          <w:noProof/>
        </w:rPr>
      </w:pPr>
      <w:r>
        <w:rPr>
          <w:noProof/>
        </w:rPr>
        <w:t>в)</w:t>
      </w:r>
      <w:r>
        <w:rPr>
          <w:noProof/>
        </w:rPr>
        <w:tab/>
        <w:t xml:space="preserve">за продавач, който е образувание: имал е място на стопанска дейност в държава членка. </w:t>
      </w:r>
    </w:p>
    <w:p>
      <w:pPr>
        <w:pStyle w:val="NumPar1"/>
        <w:numPr>
          <w:ilvl w:val="0"/>
          <w:numId w:val="5"/>
        </w:numPr>
        <w:rPr>
          <w:noProof/>
        </w:rPr>
      </w:pPr>
      <w:r>
        <w:rPr>
          <w:noProof/>
        </w:rPr>
        <w:t xml:space="preserve"> „Изключен продавач“ означава продавач, който е държавно образувание.</w:t>
      </w:r>
    </w:p>
    <w:p>
      <w:pPr>
        <w:spacing w:before="0" w:after="0"/>
        <w:rPr>
          <w:noProof/>
        </w:rPr>
      </w:pPr>
    </w:p>
    <w:p>
      <w:pPr>
        <w:spacing w:before="0" w:after="0"/>
        <w:rPr>
          <w:noProof/>
        </w:rPr>
      </w:pPr>
      <w:r>
        <w:rPr>
          <w:noProof/>
        </w:rPr>
        <w:t>В. Други определения</w:t>
      </w:r>
    </w:p>
    <w:p>
      <w:pPr>
        <w:pStyle w:val="NumPar1"/>
        <w:numPr>
          <w:ilvl w:val="0"/>
          <w:numId w:val="6"/>
        </w:numPr>
        <w:rPr>
          <w:noProof/>
        </w:rPr>
      </w:pPr>
      <w:r>
        <w:rPr>
          <w:noProof/>
        </w:rPr>
        <w:t>„Образувание“ означава юридическо лице или правна договореност като дружество (капиталово търговско дружество), съдружие (персонално търговско дружество), тръст или фондация.</w:t>
      </w:r>
    </w:p>
    <w:p>
      <w:pPr>
        <w:pStyle w:val="NumPar1"/>
        <w:numPr>
          <w:ilvl w:val="0"/>
          <w:numId w:val="6"/>
        </w:numPr>
        <w:rPr>
          <w:noProof/>
        </w:rPr>
      </w:pPr>
      <w:r>
        <w:rPr>
          <w:noProof/>
        </w:rPr>
        <w:t>„Държавно образувание“ означава правителството на държава членка или на друга юрисдикция, всяко политическо подразделение на държава членка или на друга юрисдикция (това включва щат, област, окръг или община) или всяка агенция или учреждение, изцяло притежавани от държава членка или от друга юрисдикция, или една или повече от горепосочените структури (всяка от които представлява „държавно образувание“).</w:t>
      </w:r>
    </w:p>
    <w:p>
      <w:pPr>
        <w:pStyle w:val="NumPar1"/>
        <w:numPr>
          <w:ilvl w:val="0"/>
          <w:numId w:val="5"/>
        </w:numPr>
        <w:rPr>
          <w:noProof/>
        </w:rPr>
      </w:pPr>
      <w:r>
        <w:rPr>
          <w:noProof/>
        </w:rPr>
        <w:t xml:space="preserve"> „Данъчен номер“ означава данъчен идентификационен номер (ДИН) или – ако няма такъв – негов функционален еквивалент.  </w:t>
      </w:r>
    </w:p>
    <w:p>
      <w:pPr>
        <w:pStyle w:val="NumPar1"/>
        <w:numPr>
          <w:ilvl w:val="0"/>
          <w:numId w:val="5"/>
        </w:numPr>
        <w:rPr>
          <w:noProof/>
        </w:rPr>
      </w:pPr>
      <w:r>
        <w:rPr>
          <w:noProof/>
        </w:rPr>
        <w:t>„Идентификационен номер по ДДС“ означава единен номер за идентифициране на данъчнозадължено лице или данъчно незадължено юридическо лице, регистрирано за целите на данъка върху добавената стойност.</w:t>
      </w:r>
    </w:p>
    <w:p>
      <w:pPr>
        <w:pStyle w:val="NumPar1"/>
        <w:numPr>
          <w:ilvl w:val="0"/>
          <w:numId w:val="5"/>
        </w:numPr>
        <w:rPr>
          <w:noProof/>
        </w:rPr>
      </w:pPr>
      <w:r>
        <w:rPr>
          <w:noProof/>
        </w:rPr>
        <w:t xml:space="preserve">„Основен адрес“ означава адресът, който е основното местоживеене на продавач — физическо лице, както и адресът, който е седалището и адресът на управление на продавач — юридическо лице.  </w:t>
      </w:r>
    </w:p>
    <w:p>
      <w:pPr>
        <w:pStyle w:val="NumPar1"/>
        <w:numPr>
          <w:ilvl w:val="0"/>
          <w:numId w:val="5"/>
        </w:numPr>
        <w:rPr>
          <w:noProof/>
        </w:rPr>
      </w:pPr>
      <w:r>
        <w:rPr>
          <w:noProof/>
        </w:rPr>
        <w:t xml:space="preserve">„Период, за който се предоставя информация“ означава календарната година, по отношение на която се предоставя информация съгласно раздел III. </w:t>
      </w:r>
    </w:p>
    <w:p>
      <w:pPr>
        <w:pStyle w:val="NumPar1"/>
        <w:numPr>
          <w:ilvl w:val="0"/>
          <w:numId w:val="5"/>
        </w:numPr>
        <w:rPr>
          <w:noProof/>
        </w:rPr>
      </w:pPr>
      <w:r>
        <w:rPr>
          <w:noProof/>
        </w:rPr>
        <w:t>„Обявен недвижим имот“ означава всички недвижими имоти, намиращи се на един адрес и предлагани за отдаване под наем в платформа от един и същ продавач.</w:t>
      </w:r>
    </w:p>
    <w:p>
      <w:pPr>
        <w:pStyle w:val="NumPar1"/>
        <w:numPr>
          <w:ilvl w:val="0"/>
          <w:numId w:val="5"/>
        </w:numPr>
        <w:rPr>
          <w:noProof/>
        </w:rPr>
      </w:pPr>
      <w:r>
        <w:rPr>
          <w:noProof/>
        </w:rPr>
        <w:t>„Идентификатор на финансова сметка“ означава единен идентификационен или референтен номер, с който операторът на платформата разполага, на банкова сметка или друга подобна сметка за платежни услуги, по която се заплаща или кредитира възнаграждението.</w:t>
      </w:r>
    </w:p>
    <w:p>
      <w:pPr>
        <w:rPr>
          <w:noProof/>
        </w:rPr>
      </w:pPr>
    </w:p>
    <w:p>
      <w:pPr>
        <w:pStyle w:val="SectionTitle"/>
        <w:rPr>
          <w:b w:val="0"/>
          <w:noProof/>
        </w:rPr>
      </w:pPr>
      <w:r>
        <w:rPr>
          <w:b w:val="0"/>
          <w:noProof/>
        </w:rPr>
        <w:t>РАЗДЕЛ II</w:t>
      </w:r>
      <w:r>
        <w:rPr>
          <w:noProof/>
        </w:rPr>
        <w:t xml:space="preserve"> </w:t>
      </w:r>
      <w:r>
        <w:rPr>
          <w:noProof/>
        </w:rPr>
        <w:br/>
        <w:t xml:space="preserve"> </w:t>
      </w:r>
      <w:r>
        <w:rPr>
          <w:noProof/>
        </w:rPr>
        <w:br/>
        <w:t>ПРОЦЕДУРИ ЗА КОМПЛЕКСНА ПРОВЕРКА</w:t>
      </w:r>
    </w:p>
    <w:p>
      <w:pPr>
        <w:spacing w:before="0" w:after="0"/>
        <w:rPr>
          <w:noProof/>
        </w:rPr>
      </w:pPr>
      <w:r>
        <w:rPr>
          <w:noProof/>
        </w:rPr>
        <w:t xml:space="preserve">Следните процедури се прилагат за определяне на продавачите, за които се предоставя информация. </w:t>
      </w:r>
    </w:p>
    <w:p>
      <w:pPr>
        <w:spacing w:before="0" w:after="0"/>
        <w:rPr>
          <w:noProof/>
        </w:rPr>
      </w:pPr>
    </w:p>
    <w:p>
      <w:pPr>
        <w:spacing w:before="0" w:after="0"/>
        <w:rPr>
          <w:noProof/>
        </w:rPr>
      </w:pPr>
      <w:r>
        <w:rPr>
          <w:noProof/>
        </w:rPr>
        <w:t>A. Продавачи, които не подлежат на проверка</w:t>
      </w:r>
    </w:p>
    <w:p>
      <w:pPr>
        <w:rPr>
          <w:noProof/>
        </w:rPr>
      </w:pPr>
      <w:r>
        <w:rPr>
          <w:noProof/>
        </w:rPr>
        <w:t>За да се определи дали продавач, който е образувание, отговаря на условията за изключен продавач, описан в параграф Б, точка 4, предоставящият информация оператор на платформа може да разчита на обществено достъпна информация или на потвърждение от продавача образувание.</w:t>
      </w:r>
    </w:p>
    <w:p>
      <w:pPr>
        <w:spacing w:before="0" w:after="0"/>
        <w:rPr>
          <w:noProof/>
        </w:rPr>
      </w:pPr>
    </w:p>
    <w:p>
      <w:pPr>
        <w:spacing w:before="0" w:after="0"/>
        <w:rPr>
          <w:noProof/>
        </w:rPr>
      </w:pPr>
      <w:r>
        <w:rPr>
          <w:noProof/>
        </w:rPr>
        <w:t>Б. Събиране на информация за продавачите</w:t>
      </w:r>
    </w:p>
    <w:p>
      <w:pPr>
        <w:pStyle w:val="NumPar1"/>
        <w:numPr>
          <w:ilvl w:val="0"/>
          <w:numId w:val="7"/>
        </w:numPr>
        <w:rPr>
          <w:noProof/>
        </w:rPr>
      </w:pPr>
      <w:r>
        <w:rPr>
          <w:noProof/>
        </w:rPr>
        <w:t xml:space="preserve">Предоставящият информация оператор на платформа събира следната информация за всеки продавач — физическо лице: </w:t>
      </w:r>
    </w:p>
    <w:p>
      <w:pPr>
        <w:pStyle w:val="Point1"/>
        <w:rPr>
          <w:noProof/>
        </w:rPr>
      </w:pPr>
      <w:r>
        <w:rPr>
          <w:noProof/>
        </w:rPr>
        <w:t>а)</w:t>
      </w:r>
      <w:r>
        <w:rPr>
          <w:noProof/>
        </w:rPr>
        <w:tab/>
        <w:t xml:space="preserve">собствено и фамилно име; </w:t>
      </w:r>
    </w:p>
    <w:p>
      <w:pPr>
        <w:pStyle w:val="Point1"/>
        <w:rPr>
          <w:noProof/>
        </w:rPr>
      </w:pPr>
      <w:r>
        <w:rPr>
          <w:noProof/>
        </w:rPr>
        <w:t>б)</w:t>
      </w:r>
      <w:r>
        <w:rPr>
          <w:noProof/>
        </w:rPr>
        <w:tab/>
        <w:t xml:space="preserve">основен адрес; </w:t>
      </w:r>
    </w:p>
    <w:p>
      <w:pPr>
        <w:pStyle w:val="Point1"/>
        <w:rPr>
          <w:noProof/>
        </w:rPr>
      </w:pPr>
      <w:r>
        <w:rPr>
          <w:noProof/>
        </w:rPr>
        <w:t>в)</w:t>
      </w:r>
      <w:r>
        <w:rPr>
          <w:noProof/>
        </w:rPr>
        <w:tab/>
        <w:t>данъчен номер, издаден на продавача, включително всяка държава членка на издаване;</w:t>
      </w:r>
    </w:p>
    <w:p>
      <w:pPr>
        <w:pStyle w:val="Point1"/>
        <w:rPr>
          <w:noProof/>
        </w:rPr>
      </w:pPr>
      <w:r>
        <w:rPr>
          <w:noProof/>
        </w:rPr>
        <w:t>г)</w:t>
      </w:r>
      <w:r>
        <w:rPr>
          <w:noProof/>
        </w:rPr>
        <w:tab/>
        <w:t xml:space="preserve">идентификационен номер по ДДС на продавача, ако има такъв; </w:t>
      </w:r>
    </w:p>
    <w:p>
      <w:pPr>
        <w:pStyle w:val="Point1"/>
        <w:rPr>
          <w:noProof/>
        </w:rPr>
      </w:pPr>
      <w:r>
        <w:rPr>
          <w:noProof/>
        </w:rPr>
        <w:t>д)</w:t>
      </w:r>
      <w:r>
        <w:rPr>
          <w:noProof/>
        </w:rPr>
        <w:tab/>
        <w:t xml:space="preserve">дата на раждане. </w:t>
      </w:r>
    </w:p>
    <w:p>
      <w:pPr>
        <w:pStyle w:val="NumPar1"/>
        <w:numPr>
          <w:ilvl w:val="0"/>
          <w:numId w:val="7"/>
        </w:numPr>
        <w:rPr>
          <w:noProof/>
        </w:rPr>
      </w:pPr>
      <w:r>
        <w:rPr>
          <w:noProof/>
        </w:rPr>
        <w:t xml:space="preserve">Предоставящият информация оператор на платформа събира следната информация за всеки продавач, който е образувание и не е изключен продавач: </w:t>
      </w:r>
    </w:p>
    <w:p>
      <w:pPr>
        <w:pStyle w:val="Point1"/>
        <w:rPr>
          <w:noProof/>
        </w:rPr>
      </w:pPr>
      <w:r>
        <w:rPr>
          <w:noProof/>
        </w:rPr>
        <w:t>а)</w:t>
      </w:r>
      <w:r>
        <w:rPr>
          <w:noProof/>
        </w:rPr>
        <w:tab/>
        <w:t xml:space="preserve">юридическо наименование;  </w:t>
      </w:r>
    </w:p>
    <w:p>
      <w:pPr>
        <w:pStyle w:val="Point1"/>
        <w:rPr>
          <w:noProof/>
        </w:rPr>
      </w:pPr>
      <w:r>
        <w:rPr>
          <w:noProof/>
        </w:rPr>
        <w:t>б)</w:t>
      </w:r>
      <w:r>
        <w:rPr>
          <w:noProof/>
        </w:rPr>
        <w:tab/>
        <w:t xml:space="preserve">основен адрес; </w:t>
      </w:r>
    </w:p>
    <w:p>
      <w:pPr>
        <w:pStyle w:val="Point1"/>
        <w:rPr>
          <w:noProof/>
        </w:rPr>
      </w:pPr>
      <w:r>
        <w:rPr>
          <w:noProof/>
        </w:rPr>
        <w:t>в)</w:t>
      </w:r>
      <w:r>
        <w:rPr>
          <w:noProof/>
        </w:rPr>
        <w:tab/>
        <w:t xml:space="preserve">данъчен номер, издаден на продавача, включително всяка държава членка на издаване; </w:t>
      </w:r>
    </w:p>
    <w:p>
      <w:pPr>
        <w:pStyle w:val="Point1"/>
        <w:rPr>
          <w:noProof/>
        </w:rPr>
      </w:pPr>
      <w:r>
        <w:rPr>
          <w:noProof/>
        </w:rPr>
        <w:t>г)</w:t>
      </w:r>
      <w:r>
        <w:rPr>
          <w:noProof/>
        </w:rPr>
        <w:tab/>
        <w:t xml:space="preserve">идентификационен номер по ДДС на продавача, ако има такъв; </w:t>
      </w:r>
    </w:p>
    <w:p>
      <w:pPr>
        <w:pStyle w:val="Point1"/>
        <w:rPr>
          <w:noProof/>
        </w:rPr>
      </w:pPr>
      <w:r>
        <w:rPr>
          <w:noProof/>
        </w:rPr>
        <w:t>д)</w:t>
      </w:r>
      <w:r>
        <w:rPr>
          <w:noProof/>
        </w:rPr>
        <w:tab/>
        <w:t>номер съгласно търговския регистър;</w:t>
      </w:r>
    </w:p>
    <w:p>
      <w:pPr>
        <w:pStyle w:val="Point1"/>
        <w:rPr>
          <w:noProof/>
        </w:rPr>
      </w:pPr>
      <w:r>
        <w:rPr>
          <w:noProof/>
        </w:rPr>
        <w:t>е)</w:t>
      </w:r>
      <w:r>
        <w:rPr>
          <w:noProof/>
        </w:rPr>
        <w:tab/>
        <w:t xml:space="preserve">съществуването на място на стопанска дейност в Съюза, когато има такова, с указване на всяка държава членка, в която има такова място на стопанска дейност.  </w:t>
      </w:r>
    </w:p>
    <w:p>
      <w:pPr>
        <w:pStyle w:val="NumPar1"/>
        <w:numPr>
          <w:ilvl w:val="0"/>
          <w:numId w:val="7"/>
        </w:numPr>
        <w:rPr>
          <w:noProof/>
        </w:rPr>
      </w:pPr>
      <w:r>
        <w:rPr>
          <w:noProof/>
        </w:rPr>
        <w:t>Независимо от параграф Б, точки 1 и 2, от предоставящия информация оператор на платформа не се изисква да събира информацията по параграф Б, точка 1, букви б) – д) и параграф Б, точка 2, букви б) – е), когато той разчита на пряко потвърждение на самоличността на продавача и мястото, където е местно лице, посредством услуга за идентификация, осигурена от държава членка или Съюза, за проверка на самоличността на продавача и мястото, където той е местно лице за данъчни цели.</w:t>
      </w:r>
    </w:p>
    <w:p>
      <w:pPr>
        <w:pStyle w:val="NumPar1"/>
        <w:numPr>
          <w:ilvl w:val="0"/>
          <w:numId w:val="7"/>
        </w:numPr>
        <w:rPr>
          <w:noProof/>
        </w:rPr>
      </w:pPr>
      <w:r>
        <w:rPr>
          <w:noProof/>
        </w:rPr>
        <w:t xml:space="preserve">Независимо от параграф Б, точка 1, буква в) и точка 2, букви в) и д), събирането на данъчния номер или съответно номера съгласно търговския регистър не е задължително във всеки от следните случаи: </w:t>
      </w:r>
    </w:p>
    <w:p>
      <w:pPr>
        <w:pStyle w:val="Point1"/>
        <w:rPr>
          <w:noProof/>
        </w:rPr>
      </w:pPr>
      <w:r>
        <w:rPr>
          <w:noProof/>
        </w:rPr>
        <w:t>а)</w:t>
      </w:r>
      <w:r>
        <w:rPr>
          <w:noProof/>
        </w:rPr>
        <w:tab/>
        <w:t xml:space="preserve">държавата членка, в която продавачът е местно лице, не издава на продавача данъчен номер или номер съгласно търговския регистър; </w:t>
      </w:r>
    </w:p>
    <w:p>
      <w:pPr>
        <w:pStyle w:val="Point1"/>
        <w:rPr>
          <w:noProof/>
        </w:rPr>
      </w:pPr>
      <w:r>
        <w:rPr>
          <w:noProof/>
        </w:rPr>
        <w:t>б)</w:t>
      </w:r>
      <w:r>
        <w:rPr>
          <w:noProof/>
        </w:rPr>
        <w:tab/>
        <w:t>държавата членка, в която продавачът е местно лице, не изисква събиране на данъчния номер, издаден на такъв продавач.</w:t>
      </w:r>
    </w:p>
    <w:p>
      <w:pPr>
        <w:spacing w:before="0"/>
        <w:rPr>
          <w:noProof/>
        </w:rPr>
      </w:pPr>
    </w:p>
    <w:p>
      <w:pPr>
        <w:spacing w:before="0"/>
        <w:rPr>
          <w:noProof/>
        </w:rPr>
      </w:pPr>
      <w:r>
        <w:rPr>
          <w:noProof/>
        </w:rPr>
        <w:t xml:space="preserve">В. Проверка на информацията за продавачите </w:t>
      </w:r>
    </w:p>
    <w:p>
      <w:pPr>
        <w:pStyle w:val="NumPar1"/>
        <w:numPr>
          <w:ilvl w:val="0"/>
          <w:numId w:val="19"/>
        </w:numPr>
        <w:rPr>
          <w:noProof/>
        </w:rPr>
      </w:pPr>
      <w:r>
        <w:rPr>
          <w:noProof/>
        </w:rPr>
        <w:t>Предоставящият информация оператор на платформа определя дали събраната информация по параграф А, параграф Б, точка 1, букви а) – д) и параграф Д е надеждна, като използва цялата информация и всички документи  в своята отчетност, както и всеки електронен интерфейс, осигурен от държава членка или Съюза за безплатно ползване, за да провери действителността на данъчния номер и/или на идентификационния номер по ДДС.</w:t>
      </w:r>
    </w:p>
    <w:p>
      <w:pPr>
        <w:pStyle w:val="NumPar1"/>
        <w:rPr>
          <w:noProof/>
        </w:rPr>
      </w:pPr>
      <w:r>
        <w:rPr>
          <w:noProof/>
        </w:rPr>
        <w:t>Независимо от параграф В, точка 1, за изпълнението на процедурите за комплексна проверка в съответствие с параграф Е, точка 2 предоставящият информация оператор на платформа може да определи дали информацията, събрана съгласно параграф А, параграф Б, точка 1, букви а) – д) и параграф Д, е надеждна, като използва информацията и документите в своята отчетност, в която може да се извършва търсене по електронен път.</w:t>
      </w:r>
    </w:p>
    <w:p>
      <w:pPr>
        <w:pStyle w:val="NumPar1"/>
        <w:rPr>
          <w:noProof/>
        </w:rPr>
      </w:pPr>
      <w:r>
        <w:rPr>
          <w:noProof/>
        </w:rPr>
        <w:t>При прилагане на параграф Е, точка 3, буква б) и независимо от параграф В, точки 1 и 2, в случаите, в които предоставящият информация оператор на платформа има основание да знае, че информация, описана в параграф Б или Д, може да е неточна, по силата на информация, предоставена от компетентния орган на държава членка в искане, отнасящо се до определен продавач, той изисква от продавача да поправи информацията, която е установена като невярна, и да представи надеждни удостоверяващи документи, данни или информация от независим източник, например:</w:t>
      </w:r>
    </w:p>
    <w:p>
      <w:pPr>
        <w:pStyle w:val="Text1"/>
        <w:rPr>
          <w:noProof/>
        </w:rPr>
      </w:pPr>
      <w:r>
        <w:rPr>
          <w:noProof/>
        </w:rPr>
        <w:t xml:space="preserve">а) </w:t>
      </w:r>
      <w:r>
        <w:rPr>
          <w:noProof/>
        </w:rPr>
        <w:tab/>
        <w:t xml:space="preserve">действителен идентификационен документ, издаден от държавата, </w:t>
      </w:r>
    </w:p>
    <w:p>
      <w:pPr>
        <w:pStyle w:val="Text1"/>
        <w:rPr>
          <w:noProof/>
        </w:rPr>
      </w:pPr>
      <w:r>
        <w:rPr>
          <w:noProof/>
        </w:rPr>
        <w:t>б)</w:t>
      </w:r>
      <w:r>
        <w:rPr>
          <w:noProof/>
        </w:rPr>
        <w:tab/>
        <w:t>скорошно удостоверение, съгласно което лицето е местно лице за данъчни цели.</w:t>
      </w:r>
      <w:r>
        <w:rPr>
          <w:noProof/>
        </w:rPr>
        <w:tab/>
      </w:r>
    </w:p>
    <w:p>
      <w:pPr>
        <w:spacing w:before="0" w:after="0"/>
        <w:rPr>
          <w:noProof/>
        </w:rPr>
      </w:pPr>
    </w:p>
    <w:p>
      <w:pPr>
        <w:spacing w:before="0" w:after="0"/>
        <w:rPr>
          <w:noProof/>
        </w:rPr>
      </w:pPr>
      <w:r>
        <w:rPr>
          <w:noProof/>
        </w:rPr>
        <w:t>Г. Определяне на държавата членка или държавите членки, където продавачът е местно лице за целите на настоящата директива</w:t>
      </w:r>
    </w:p>
    <w:p>
      <w:pPr>
        <w:pStyle w:val="NumPar1"/>
        <w:numPr>
          <w:ilvl w:val="0"/>
          <w:numId w:val="22"/>
        </w:numPr>
        <w:rPr>
          <w:noProof/>
        </w:rPr>
      </w:pPr>
      <w:r>
        <w:rPr>
          <w:noProof/>
        </w:rPr>
        <w:t xml:space="preserve">Предоставящият информация оператор на платформа счита продавача за местно лице в държавата членка, в която е основният адрес на продавача. Когато тя е различна от държавата членка, в която е основният адрес на продавача, предоставящият информация оператор на платформа счита, че продавачът е местно лице и в държавата членка на издаване на данъчния номер или идентификационния номер по ДДС. Когато продавачът е предоставил информация за съществуването на място на стопанска дейност по параграф Б, точка 2, буква е), предоставящият информация оператор на платформа счита продавача за местно лице и в съответната държава членка, посочена от него. </w:t>
      </w:r>
    </w:p>
    <w:p>
      <w:pPr>
        <w:pStyle w:val="NumPar1"/>
        <w:numPr>
          <w:ilvl w:val="0"/>
          <w:numId w:val="22"/>
        </w:numPr>
        <w:rPr>
          <w:noProof/>
        </w:rPr>
      </w:pPr>
      <w:r>
        <w:rPr>
          <w:noProof/>
        </w:rPr>
        <w:t>Независимо от параграф Г, точка 1 предоставящият информация оператор на платформа счита продавача за местно лице във всяка държава членка, потвърдена посредством услуга за електронна идентификация, осигурена от държава членка или Съюза по параграф Б, точка 3.</w:t>
      </w:r>
    </w:p>
    <w:p>
      <w:pPr>
        <w:spacing w:before="0" w:after="0"/>
        <w:rPr>
          <w:noProof/>
        </w:rPr>
      </w:pPr>
    </w:p>
    <w:p>
      <w:pPr>
        <w:spacing w:before="0"/>
        <w:rPr>
          <w:noProof/>
        </w:rPr>
      </w:pPr>
      <w:r>
        <w:rPr>
          <w:noProof/>
        </w:rPr>
        <w:t xml:space="preserve">Д. Събиране на информация относно отдадено под наем недвижимо имущество </w:t>
      </w:r>
    </w:p>
    <w:p>
      <w:pPr>
        <w:spacing w:before="0"/>
        <w:rPr>
          <w:noProof/>
        </w:rPr>
      </w:pPr>
      <w:r>
        <w:rPr>
          <w:noProof/>
        </w:rPr>
        <w:t xml:space="preserve">Когато продавачът извършва относима дейност, която включва отдаване под наем на недвижимо имущество, предоставящият информация оператор на платформа събира адреса на всеки обявен недвижим имот и съответния кадастрален идентификатор, ако е издаден такъв. </w:t>
      </w:r>
    </w:p>
    <w:p>
      <w:pPr>
        <w:spacing w:before="0" w:after="0"/>
        <w:rPr>
          <w:noProof/>
        </w:rPr>
      </w:pPr>
    </w:p>
    <w:p>
      <w:pPr>
        <w:spacing w:before="0" w:after="0"/>
        <w:rPr>
          <w:noProof/>
        </w:rPr>
      </w:pPr>
      <w:r>
        <w:rPr>
          <w:noProof/>
        </w:rPr>
        <w:t xml:space="preserve">Е. Време и валидност на процедурите за комплексна проверка </w:t>
      </w:r>
    </w:p>
    <w:p>
      <w:pPr>
        <w:pStyle w:val="NumPar1"/>
        <w:numPr>
          <w:ilvl w:val="0"/>
          <w:numId w:val="8"/>
        </w:numPr>
        <w:rPr>
          <w:noProof/>
        </w:rPr>
      </w:pPr>
      <w:r>
        <w:rPr>
          <w:noProof/>
        </w:rPr>
        <w:t>Предоставящият информация оператор на платформа изпълнява процедурите за комплексна проверка, предвидени в параграфи А – Д, до 31 декември на периода, за който се предоставя информация.</w:t>
      </w:r>
    </w:p>
    <w:p>
      <w:pPr>
        <w:pStyle w:val="NumPar1"/>
        <w:numPr>
          <w:ilvl w:val="0"/>
          <w:numId w:val="8"/>
        </w:numPr>
        <w:rPr>
          <w:noProof/>
        </w:rPr>
      </w:pPr>
      <w:r>
        <w:rPr>
          <w:noProof/>
        </w:rPr>
        <w:t>Независимо от параграф Е, точка 1, за продавачите, които вече са били регистрирани в платформата към 1 януари 2022 г. или към датата, на която образуванието става предоставящ информация оператор на платформа, процедурите за комплексна проверка, предвидени в параграфи А – Д, трябва да бъдат изпълнени до 31 декември на втория период, за който се предостави информация, за предоставящия информация оператор на платформа.</w:t>
      </w:r>
    </w:p>
    <w:p>
      <w:pPr>
        <w:pStyle w:val="NumPar1"/>
        <w:numPr>
          <w:ilvl w:val="0"/>
          <w:numId w:val="8"/>
        </w:numPr>
        <w:rPr>
          <w:noProof/>
        </w:rPr>
      </w:pPr>
      <w:r>
        <w:rPr>
          <w:noProof/>
        </w:rPr>
        <w:t>Независимо от параграф Е, точка 1, предоставящият информация оператор на платформа може да разчита на процедурите за комплексна проверка, извършени по отношение на предишни периоди, за които се предоставя информация, при условие че:</w:t>
      </w:r>
    </w:p>
    <w:p>
      <w:pPr>
        <w:pStyle w:val="Point1"/>
        <w:rPr>
          <w:noProof/>
        </w:rPr>
      </w:pPr>
      <w:r>
        <w:rPr>
          <w:noProof/>
        </w:rPr>
        <w:t>а)</w:t>
      </w:r>
      <w:r>
        <w:rPr>
          <w:noProof/>
        </w:rPr>
        <w:tab/>
        <w:t>информацията за продавача, изисквана по параграф Б, точки 1 и 2, е била събрана и проверена или потвърдена в рамките на последните 36 месеца; и</w:t>
      </w:r>
    </w:p>
    <w:p>
      <w:pPr>
        <w:pStyle w:val="Point1"/>
        <w:rPr>
          <w:noProof/>
        </w:rPr>
      </w:pPr>
      <w:r>
        <w:rPr>
          <w:noProof/>
        </w:rPr>
        <w:t>б)</w:t>
      </w:r>
      <w:r>
        <w:rPr>
          <w:noProof/>
        </w:rPr>
        <w:tab/>
        <w:t>предоставящият информация оператор на платформа няма основание да знае, че събраната информация по параграфи А, Б и Д е или е станала ненадеждна или невярна.</w:t>
      </w:r>
    </w:p>
    <w:p>
      <w:pPr>
        <w:spacing w:before="0"/>
        <w:rPr>
          <w:noProof/>
        </w:rPr>
      </w:pPr>
      <w:r>
        <w:rPr>
          <w:noProof/>
        </w:rPr>
        <w:t>Ж. Прилагане на процедурите за комплексна проверка единствено към активните продавачи</w:t>
      </w:r>
    </w:p>
    <w:p>
      <w:pPr>
        <w:spacing w:before="0"/>
        <w:rPr>
          <w:noProof/>
        </w:rPr>
      </w:pPr>
      <w:r>
        <w:rPr>
          <w:noProof/>
        </w:rPr>
        <w:t xml:space="preserve">Предоставящият информация оператор на платформа може да избере да изпълни процедурите за комплексна проверка по параграфи А – Е единствено по отношение на активните продавачи. </w:t>
      </w:r>
    </w:p>
    <w:p>
      <w:pPr>
        <w:spacing w:before="0" w:after="0"/>
        <w:rPr>
          <w:noProof/>
        </w:rPr>
      </w:pPr>
    </w:p>
    <w:p>
      <w:pPr>
        <w:spacing w:before="0" w:after="0"/>
        <w:rPr>
          <w:noProof/>
        </w:rPr>
      </w:pPr>
      <w:r>
        <w:rPr>
          <w:noProof/>
        </w:rPr>
        <w:t>З. Изпълнение на процедурите за комплексна проверка от трети лица</w:t>
      </w:r>
    </w:p>
    <w:p>
      <w:pPr>
        <w:pStyle w:val="NumPar1"/>
        <w:numPr>
          <w:ilvl w:val="0"/>
          <w:numId w:val="21"/>
        </w:numPr>
        <w:rPr>
          <w:noProof/>
        </w:rPr>
      </w:pPr>
      <w:r>
        <w:rPr>
          <w:noProof/>
        </w:rPr>
        <w:t>Предоставящият информация оператор на платформа може да разчита на доставчик на услуги — трето лице, да изпълни задълженията за комплексна проверка, предвидени в настоящия раздел, но той продължава да носи отговорност за тези задължения.</w:t>
      </w:r>
    </w:p>
    <w:p>
      <w:pPr>
        <w:pStyle w:val="NumPar1"/>
        <w:rPr>
          <w:noProof/>
        </w:rPr>
      </w:pPr>
      <w:r>
        <w:rPr>
          <w:noProof/>
        </w:rPr>
        <w:t xml:space="preserve">Когато оператор на платформа изпълнява процедурите за комплексна проверка вместо предоставящ информация оператор на платформа по отношение на същата платформа съгласно параграф 3, точка 1, този оператор на платформа извършва процедурите за комплексна проверка в съответствие с правилата, предвидени в настоящия раздел.  </w:t>
      </w:r>
    </w:p>
    <w:p>
      <w:pPr>
        <w:spacing w:before="0" w:after="0"/>
        <w:rPr>
          <w:noProof/>
        </w:rPr>
      </w:pPr>
    </w:p>
    <w:p>
      <w:pPr>
        <w:pStyle w:val="SectionTitle"/>
        <w:rPr>
          <w:b w:val="0"/>
          <w:noProof/>
        </w:rPr>
      </w:pPr>
      <w:r>
        <w:rPr>
          <w:b w:val="0"/>
          <w:noProof/>
        </w:rPr>
        <w:t>РАЗДЕЛ III</w:t>
      </w:r>
      <w:r>
        <w:rPr>
          <w:noProof/>
        </w:rPr>
        <w:t xml:space="preserve"> </w:t>
      </w:r>
      <w:r>
        <w:rPr>
          <w:noProof/>
        </w:rPr>
        <w:br/>
        <w:t xml:space="preserve"> </w:t>
      </w:r>
      <w:r>
        <w:rPr>
          <w:noProof/>
        </w:rPr>
        <w:br/>
        <w:t xml:space="preserve">ИЗИСКВАНИЯ ЗА ПРЕДОСТАВЯНЕ НА ИНФОРМАЦИЯ </w:t>
      </w:r>
    </w:p>
    <w:p>
      <w:pPr>
        <w:spacing w:before="0" w:after="0"/>
        <w:rPr>
          <w:noProof/>
        </w:rPr>
      </w:pPr>
      <w:r>
        <w:rPr>
          <w:noProof/>
        </w:rPr>
        <w:t>A. Време и начин на предоставяне на информация</w:t>
      </w:r>
    </w:p>
    <w:p>
      <w:pPr>
        <w:pStyle w:val="NumPar1"/>
        <w:numPr>
          <w:ilvl w:val="0"/>
          <w:numId w:val="9"/>
        </w:numPr>
        <w:rPr>
          <w:noProof/>
        </w:rPr>
      </w:pPr>
      <w:r>
        <w:rPr>
          <w:noProof/>
        </w:rPr>
        <w:t xml:space="preserve">Предоставящият информация оператор на платформа по смисъла на раздел I, параграф А, точка 3, буква а) предоставя на компетентния орган на държавата членка, определена в съответствие с раздел I, параграф А, точка 3, буква а) информацията, предвидена в параграф Б от настоящия раздел, по отношение на периода, за който се предоставя информация, най-късно до 31 януари на годината, следваща календарната година, в която продавачът е определен като продавач, за когото се предоставя информация. </w:t>
      </w:r>
    </w:p>
    <w:p>
      <w:pPr>
        <w:pStyle w:val="NumPar1"/>
        <w:numPr>
          <w:ilvl w:val="0"/>
          <w:numId w:val="9"/>
        </w:numPr>
        <w:rPr>
          <w:noProof/>
        </w:rPr>
      </w:pPr>
      <w:r>
        <w:rPr>
          <w:noProof/>
        </w:rPr>
        <w:t xml:space="preserve">Ако предоставящ информация оператор на платформа по смисъла на раздел I, параграф А, точка 3, буква а) отговаря на някое от посочените в тази буква условия в повече от една държава членка, той избира в коя от тези държави членки ще изпълнява изискванията за предоставяне на информация, предвидени в настоящия раздел. Този предоставящ информация оператор на платформа предоставя посочената в параграф Б от настоящия раздел информация по отношение на периода, за който се предоставя информация, пред компетентния орган на държава членка, избрана в съответствие с раздел IV, параграф Д, точка 1, най-късно до 31 януари на годината, следваща календарната година, през която на продавач, за когото се предоставя информация, е платено или кредитирано по сметка възнаграждение за относимата дейност. </w:t>
      </w:r>
    </w:p>
    <w:p>
      <w:pPr>
        <w:pStyle w:val="NumPar1"/>
        <w:numPr>
          <w:ilvl w:val="0"/>
          <w:numId w:val="9"/>
        </w:numPr>
        <w:rPr>
          <w:noProof/>
        </w:rPr>
      </w:pPr>
      <w:r>
        <w:rPr>
          <w:noProof/>
        </w:rPr>
        <w:t>Предоставящият информация оператор на платформа по смисъла на раздел I, параграф А, точка 3, буква б) отчита определената в параграф Б от настоящия раздел информация по отношение на периода, за който се предоставя информация пред компетентния орган на държавата членка по регистрация в съответствие с предвиденото в раздел IV, параграф Е, точка 1 най-късно до 31 януари на годината, следваща календарната година, през която на продавач, за когото се предоставя информация, е платено или кредитирано по сметка възнаграждение за относимата дейност.</w:t>
      </w:r>
    </w:p>
    <w:p>
      <w:pPr>
        <w:pStyle w:val="NumPar1"/>
        <w:numPr>
          <w:ilvl w:val="0"/>
          <w:numId w:val="9"/>
        </w:numPr>
        <w:rPr>
          <w:noProof/>
        </w:rPr>
      </w:pPr>
      <w:r>
        <w:rPr>
          <w:noProof/>
        </w:rPr>
        <w:t xml:space="preserve">Предоставящият информация оператор на платформа също така предоставя информацията, определена в параграф Б, точки 2 и 3, на продавача, до когото се отнася, най-късно до 31 януари на годината, следваща календарната година, в която на продавач, за когото се предоставя информация, е платено или кредитирано по сметка възнаграждение за относима дейност. </w:t>
      </w:r>
    </w:p>
    <w:p>
      <w:pPr>
        <w:pStyle w:val="NumPar1"/>
        <w:numPr>
          <w:ilvl w:val="0"/>
          <w:numId w:val="9"/>
        </w:numPr>
        <w:rPr>
          <w:noProof/>
        </w:rPr>
      </w:pPr>
      <w:r>
        <w:rPr>
          <w:noProof/>
        </w:rPr>
        <w:t xml:space="preserve">Информацията относно възнаграждение, платено или кредитирано по сметка в кнжни пари, се отчита във валутата, в която е било платено или кредитирано по сметка. В случай че възнаграждението е платено или кредитирано по сметка във форма, различна от книжни пари, то се отчита в местната валута, като се превалутира или остойностява по начин, който се определя по последователен начин от предоставящия информация оператор на платформа. </w:t>
      </w:r>
    </w:p>
    <w:p>
      <w:pPr>
        <w:pStyle w:val="NumPar1"/>
        <w:numPr>
          <w:ilvl w:val="0"/>
          <w:numId w:val="9"/>
        </w:numPr>
        <w:rPr>
          <w:noProof/>
        </w:rPr>
      </w:pPr>
      <w:r>
        <w:rPr>
          <w:noProof/>
        </w:rPr>
        <w:t xml:space="preserve">Информацията за възнаграждението и други суми се отчита за тримесечието на периода, за който се предоставя информация, през което тримесечие възнаграждението е платено или кредитирано по сметка. </w:t>
      </w:r>
    </w:p>
    <w:p>
      <w:pPr>
        <w:spacing w:before="0" w:after="0"/>
        <w:rPr>
          <w:noProof/>
        </w:rPr>
      </w:pPr>
    </w:p>
    <w:p>
      <w:pPr>
        <w:spacing w:before="0"/>
        <w:rPr>
          <w:noProof/>
        </w:rPr>
      </w:pPr>
      <w:r>
        <w:rPr>
          <w:noProof/>
        </w:rPr>
        <w:t>Б. Подлежаща на предоставяне информация</w:t>
      </w:r>
    </w:p>
    <w:p>
      <w:pPr>
        <w:spacing w:before="0" w:after="0"/>
        <w:rPr>
          <w:noProof/>
        </w:rPr>
      </w:pPr>
      <w:r>
        <w:rPr>
          <w:noProof/>
        </w:rPr>
        <w:t xml:space="preserve">Всеки предоставящ информация оператор на платформа предоставя следната информация: </w:t>
      </w:r>
    </w:p>
    <w:p>
      <w:pPr>
        <w:pStyle w:val="NumPar1"/>
        <w:numPr>
          <w:ilvl w:val="0"/>
          <w:numId w:val="10"/>
        </w:numPr>
        <w:rPr>
          <w:noProof/>
        </w:rPr>
      </w:pPr>
      <w:r>
        <w:rPr>
          <w:noProof/>
        </w:rPr>
        <w:t xml:space="preserve">име/фирма, адрес на седалище и данъчен номер на предоставящия информация оператор на платформа, както и търговско(и) наименование(я) на платформата(ите), за които предоставя информация този оператор на платформа. </w:t>
      </w:r>
    </w:p>
    <w:p>
      <w:pPr>
        <w:pStyle w:val="NumPar1"/>
        <w:rPr>
          <w:noProof/>
        </w:rPr>
      </w:pPr>
      <w:r>
        <w:rPr>
          <w:noProof/>
        </w:rPr>
        <w:t>По отношение на всеки продавач, за когото се предоставя информация и който е извършвал относима дейност, различна от отдаване под наем на недвижимо имущество:</w:t>
      </w:r>
    </w:p>
    <w:p>
      <w:pPr>
        <w:pStyle w:val="Point1"/>
        <w:ind w:left="1418" w:hanging="568"/>
        <w:rPr>
          <w:noProof/>
        </w:rPr>
      </w:pPr>
      <w:r>
        <w:rPr>
          <w:noProof/>
        </w:rPr>
        <w:t>а)</w:t>
      </w:r>
      <w:r>
        <w:rPr>
          <w:noProof/>
        </w:rPr>
        <w:tab/>
        <w:t>информацията, чието събиране се изисква съгласно раздел II, параграф Б;</w:t>
      </w:r>
    </w:p>
    <w:p>
      <w:pPr>
        <w:pStyle w:val="Point1"/>
        <w:rPr>
          <w:noProof/>
        </w:rPr>
      </w:pPr>
      <w:r>
        <w:rPr>
          <w:noProof/>
        </w:rPr>
        <w:t xml:space="preserve">б) </w:t>
      </w:r>
      <w:r>
        <w:rPr>
          <w:noProof/>
        </w:rPr>
        <w:tab/>
      </w:r>
      <w:r>
        <w:rPr>
          <w:noProof/>
        </w:rPr>
        <w:tab/>
        <w:t>идентификатора на финансовата сметка, ако предоставящият информация оператор на платформа разполага с такъв и компетентният орган на държавата членка, в която продавачът, за когото се предоставя информация, е местно лице, не е уведомил компетентните органи на всички останали държави членки, че не възнамерява да използва идентификатора на финансовата сметка за тази цел;</w:t>
      </w:r>
    </w:p>
    <w:p>
      <w:pPr>
        <w:pStyle w:val="Point1"/>
        <w:rPr>
          <w:noProof/>
        </w:rPr>
      </w:pPr>
      <w:r>
        <w:rPr>
          <w:noProof/>
        </w:rPr>
        <w:t>в)</w:t>
      </w:r>
      <w:r>
        <w:rPr>
          <w:noProof/>
        </w:rPr>
        <w:tab/>
        <w:t>ако е различно от името/фирмата на продавача, за когото се предоставя информация – името/фирмата на титуляря на финансовата сметка, по която е платено или кредитирано възнаграждението, ако предоставящият информация оператор на платформа разполага с него, както и всяка друга идентификационна информация, с която предоставящият информация оператор на платформа разполага по отношение на този титуляр на сметка;</w:t>
      </w:r>
    </w:p>
    <w:p>
      <w:pPr>
        <w:pStyle w:val="Point1"/>
        <w:rPr>
          <w:noProof/>
        </w:rPr>
      </w:pPr>
      <w:r>
        <w:rPr>
          <w:noProof/>
        </w:rPr>
        <w:t>г)</w:t>
      </w:r>
      <w:r>
        <w:rPr>
          <w:noProof/>
        </w:rPr>
        <w:tab/>
        <w:t xml:space="preserve">всяка държава членка, в която продавачът, за когото се предоставя информация, е местно лице за целите на настоящата директива съгласно раздел I, параграф Б, точка 3; </w:t>
      </w:r>
    </w:p>
    <w:p>
      <w:pPr>
        <w:pStyle w:val="Point1"/>
        <w:rPr>
          <w:noProof/>
        </w:rPr>
      </w:pPr>
      <w:r>
        <w:rPr>
          <w:noProof/>
        </w:rPr>
        <w:t>д)</w:t>
      </w:r>
      <w:r>
        <w:rPr>
          <w:noProof/>
        </w:rPr>
        <w:tab/>
        <w:t>общото възнаграждение, платено или кредитирано по сметка през всяко тримесечие на периода, за който се предоставя информация;</w:t>
      </w:r>
    </w:p>
    <w:p>
      <w:pPr>
        <w:pStyle w:val="Point1"/>
        <w:rPr>
          <w:noProof/>
        </w:rPr>
      </w:pPr>
      <w:r>
        <w:rPr>
          <w:noProof/>
        </w:rPr>
        <w:t>е)</w:t>
      </w:r>
      <w:r>
        <w:rPr>
          <w:noProof/>
        </w:rPr>
        <w:tab/>
        <w:t>всички такси, комисиони или данъци, удържани или начислени от предоставящата информация платформа през всяко тримесечие на периода, за който се предоставя информация.</w:t>
      </w:r>
    </w:p>
    <w:p>
      <w:pPr>
        <w:pStyle w:val="NumPar1"/>
        <w:rPr>
          <w:noProof/>
        </w:rPr>
      </w:pPr>
      <w:r>
        <w:rPr>
          <w:noProof/>
        </w:rPr>
        <w:t>По отношение на всеки продавач, за когото се предоставя информация и който е предоставял услуги за отдаване под наем на недвижимо имущество:</w:t>
      </w:r>
    </w:p>
    <w:p>
      <w:pPr>
        <w:pStyle w:val="Point1"/>
        <w:rPr>
          <w:noProof/>
        </w:rPr>
      </w:pPr>
      <w:r>
        <w:rPr>
          <w:noProof/>
        </w:rPr>
        <w:t>а)</w:t>
      </w:r>
      <w:r>
        <w:rPr>
          <w:noProof/>
        </w:rPr>
        <w:tab/>
        <w:t>информацията, чието събиране се изисква съгласно раздел II, параграф Б;</w:t>
      </w:r>
    </w:p>
    <w:p>
      <w:pPr>
        <w:pStyle w:val="Point1"/>
        <w:rPr>
          <w:noProof/>
        </w:rPr>
      </w:pPr>
      <w:r>
        <w:rPr>
          <w:noProof/>
        </w:rPr>
        <w:t>б)</w:t>
      </w:r>
      <w:r>
        <w:rPr>
          <w:noProof/>
        </w:rPr>
        <w:tab/>
        <w:t>идентификатора на финансовата сметка, ако предоставящият информация оператор на платформа разполага с такъв и компетентният орган на държавата членка, в която продавачът, за когото се предоставя информация, е местно лице, не е уведомил компетентните органи на всички останали държави членки, че не възнамерява да използва идентификатора на финансовата сметка за тази цел;</w:t>
      </w:r>
    </w:p>
    <w:p>
      <w:pPr>
        <w:pStyle w:val="Point1"/>
        <w:rPr>
          <w:noProof/>
        </w:rPr>
      </w:pPr>
      <w:r>
        <w:rPr>
          <w:noProof/>
        </w:rPr>
        <w:t>в)</w:t>
      </w:r>
      <w:r>
        <w:rPr>
          <w:noProof/>
        </w:rPr>
        <w:tab/>
        <w:t xml:space="preserve">ако е различно от името/фирмата на продавача, за когото се предоставя информация – името/фирмата на титуляря на финансовата сметка, по която е платено или кредитирано по сметка възнаграждението, ако предоставящият информация оператор на платформа разполага с него, както и всяка друга информация за финансова идентификация, с която предоставящият информация оператор на платформа разполага по отношение на този титуляр на сметка; </w:t>
      </w:r>
    </w:p>
    <w:p>
      <w:pPr>
        <w:pStyle w:val="Point1"/>
        <w:rPr>
          <w:noProof/>
        </w:rPr>
      </w:pPr>
      <w:r>
        <w:rPr>
          <w:noProof/>
        </w:rPr>
        <w:t>г)</w:t>
      </w:r>
      <w:r>
        <w:rPr>
          <w:noProof/>
        </w:rPr>
        <w:tab/>
        <w:t xml:space="preserve">всяка държава членка, в която продавачът, за когото се предоставя информация, е местно лице за целите на настоящата директива съгласно раздел I, параграф Б, точка 3; </w:t>
      </w:r>
    </w:p>
    <w:p>
      <w:pPr>
        <w:pStyle w:val="Point1"/>
        <w:rPr>
          <w:noProof/>
        </w:rPr>
      </w:pPr>
      <w:r>
        <w:rPr>
          <w:noProof/>
        </w:rPr>
        <w:t>д)</w:t>
      </w:r>
      <w:r>
        <w:rPr>
          <w:noProof/>
        </w:rPr>
        <w:tab/>
        <w:t xml:space="preserve">адреса на всеки обявен недвижим имот, определен в съответствие с процедурите, предвидени в раздел II, параграф Д, и съответния кадастрален идентификатор, когато има такъв; </w:t>
      </w:r>
    </w:p>
    <w:p>
      <w:pPr>
        <w:pStyle w:val="Point1"/>
        <w:rPr>
          <w:noProof/>
        </w:rPr>
      </w:pPr>
      <w:r>
        <w:rPr>
          <w:noProof/>
        </w:rPr>
        <w:t>е)</w:t>
      </w:r>
      <w:r>
        <w:rPr>
          <w:noProof/>
        </w:rPr>
        <w:tab/>
        <w:t>общото възнаграждение, платено или кредитирано по сметка през всяко тримесечие на периода, за който се предоставя информация;</w:t>
      </w:r>
    </w:p>
    <w:p>
      <w:pPr>
        <w:pStyle w:val="Point1"/>
        <w:rPr>
          <w:noProof/>
        </w:rPr>
      </w:pPr>
      <w:r>
        <w:rPr>
          <w:noProof/>
        </w:rPr>
        <w:t>ж)</w:t>
      </w:r>
      <w:r>
        <w:rPr>
          <w:noProof/>
        </w:rPr>
        <w:tab/>
        <w:t>всички такси, комисиони или данъци, удържани или начислени от предоставящия информация оператор на платформа през всяко тримесечие на периода, за който се предоставя информация;</w:t>
      </w:r>
    </w:p>
    <w:p>
      <w:pPr>
        <w:pStyle w:val="Point1"/>
        <w:rPr>
          <w:noProof/>
        </w:rPr>
      </w:pPr>
      <w:r>
        <w:rPr>
          <w:noProof/>
        </w:rPr>
        <w:t>з)</w:t>
      </w:r>
      <w:r>
        <w:rPr>
          <w:noProof/>
        </w:rPr>
        <w:tab/>
        <w:t>ако е известен, броя на дните, през които всеки обявен недвижим имот е бил отдаден под наем по време на периода, за който се предоставя информация, както и вида на този обявен недвижим имот.</w:t>
      </w:r>
    </w:p>
    <w:p>
      <w:pPr>
        <w:spacing w:before="0" w:after="0"/>
        <w:rPr>
          <w:noProof/>
        </w:rPr>
      </w:pPr>
    </w:p>
    <w:p>
      <w:pPr>
        <w:pStyle w:val="SectionTitle"/>
        <w:rPr>
          <w:b w:val="0"/>
          <w:noProof/>
        </w:rPr>
      </w:pPr>
      <w:r>
        <w:rPr>
          <w:b w:val="0"/>
          <w:noProof/>
        </w:rPr>
        <w:t>РАЗДЕЛ IV</w:t>
      </w:r>
      <w:r>
        <w:rPr>
          <w:noProof/>
        </w:rPr>
        <w:t xml:space="preserve"> </w:t>
      </w:r>
      <w:r>
        <w:rPr>
          <w:noProof/>
        </w:rPr>
        <w:br/>
        <w:t xml:space="preserve"> </w:t>
      </w:r>
      <w:r>
        <w:rPr>
          <w:noProof/>
        </w:rPr>
        <w:br/>
        <w:t xml:space="preserve">ЕФЕКТИВНО ПРИЛАГАНЕ </w:t>
      </w:r>
    </w:p>
    <w:p>
      <w:pPr>
        <w:spacing w:before="0" w:after="0"/>
        <w:rPr>
          <w:noProof/>
        </w:rPr>
      </w:pPr>
      <w:r>
        <w:rPr>
          <w:noProof/>
        </w:rPr>
        <w:t>Съгласно член 8ав от настоящата директива, държавите членки въвеждат правила и административни процедури за гарантиране на ефективното прилагане и на спазването на задълженията за комплексна проверка и предоставяне на информация, предвидени в раздели II и III от настоящото приложение.</w:t>
      </w:r>
    </w:p>
    <w:p>
      <w:pPr>
        <w:spacing w:before="0" w:after="0"/>
        <w:rPr>
          <w:noProof/>
          <w:highlight w:val="yellow"/>
        </w:rPr>
      </w:pPr>
    </w:p>
    <w:p>
      <w:pPr>
        <w:spacing w:before="0" w:after="0"/>
        <w:rPr>
          <w:noProof/>
        </w:rPr>
      </w:pPr>
      <w:r>
        <w:rPr>
          <w:noProof/>
        </w:rPr>
        <w:t>A. Правила за контрол върху изпълнението на изискванията за събиране на информация и проверка, предвидени в раздел II</w:t>
      </w:r>
    </w:p>
    <w:p>
      <w:pPr>
        <w:pStyle w:val="NumPar1"/>
        <w:numPr>
          <w:ilvl w:val="0"/>
          <w:numId w:val="17"/>
        </w:numPr>
        <w:rPr>
          <w:noProof/>
        </w:rPr>
      </w:pPr>
      <w:r>
        <w:rPr>
          <w:noProof/>
        </w:rPr>
        <w:t xml:space="preserve">Държавите членки предприемат необходимите мерки, за да изискват от предоставящите информация оператори на платформи да контролират изпълнението на изискванията за събиране на информация и проверка съгласно раздел II по отношение на своите продавачи, за които се предоставя информация. </w:t>
      </w:r>
    </w:p>
    <w:p>
      <w:pPr>
        <w:pStyle w:val="NumPar1"/>
        <w:rPr>
          <w:noProof/>
        </w:rPr>
      </w:pPr>
      <w:r>
        <w:rPr>
          <w:noProof/>
        </w:rPr>
        <w:t xml:space="preserve">Когато продавач, за когото се предоставя информация, не предостави изискваната информация по раздел II след две напомняния след първоначалното искане, отправено от предоставящия информация оператор на платформа, операторът закрива сметката на продавача и не му позволява да се регистрира отново в платформата за срок от шест месеца или задържа плащането на възнаграждението към продавача. </w:t>
      </w:r>
    </w:p>
    <w:p>
      <w:pPr>
        <w:spacing w:before="0" w:after="0"/>
        <w:rPr>
          <w:noProof/>
        </w:rPr>
      </w:pPr>
    </w:p>
    <w:p>
      <w:pPr>
        <w:spacing w:before="0" w:after="0"/>
        <w:rPr>
          <w:noProof/>
        </w:rPr>
      </w:pPr>
      <w:r>
        <w:rPr>
          <w:noProof/>
        </w:rPr>
        <w:t>Б. Правила, изискващи от предоставящите информация оператори на платформи да съхраняват отчетност за предприетите действия и за цялата използвана информация при изпълнението на процедурите за комплексна проверка и изискванията за предоставяне на информация, както и да разполагат с подходящи механизми за получаването на тази отчетност</w:t>
      </w:r>
    </w:p>
    <w:p>
      <w:pPr>
        <w:spacing w:before="0" w:after="0"/>
        <w:rPr>
          <w:noProof/>
        </w:rPr>
      </w:pPr>
    </w:p>
    <w:p>
      <w:pPr>
        <w:pStyle w:val="NumPar1"/>
        <w:numPr>
          <w:ilvl w:val="0"/>
          <w:numId w:val="16"/>
        </w:numPr>
        <w:rPr>
          <w:noProof/>
        </w:rPr>
      </w:pPr>
      <w:r>
        <w:rPr>
          <w:noProof/>
        </w:rPr>
        <w:t xml:space="preserve">Държавите членки предприемат необходимите мерки, за да изискват от предоставящите информация оператори на платформи да водят отчетност за предприетите действия и за цялата използвана информация при изпълнението на процедурите за комплексна проверка и предоставяне на информация, предвидени в раздели II и III. Тази отчетност остава на разположение за достатъчно дълъг срок, но във всеки случай за не по-малко 5 години и не повече от 7 години след края на периода, за който се предоставя съответната информация. </w:t>
      </w:r>
    </w:p>
    <w:p>
      <w:pPr>
        <w:pStyle w:val="NumPar1"/>
        <w:rPr>
          <w:noProof/>
        </w:rPr>
      </w:pPr>
      <w:r>
        <w:rPr>
          <w:noProof/>
        </w:rPr>
        <w:t>Държавите членки предприемат необходимите мерки, включително използване на възможността да изпращат разпореждане за предоставяне на информация до предоставящите информация оператори на платформи, за да гарантират, че на компетентния орган се предоставя цялата необходима информация, така че той да може да изпълни задължението си за съобщаване на информация в съответствие с член 8ав, параграф 2.</w:t>
      </w:r>
    </w:p>
    <w:p>
      <w:pPr>
        <w:spacing w:before="0" w:after="0"/>
        <w:rPr>
          <w:noProof/>
        </w:rPr>
      </w:pPr>
    </w:p>
    <w:p>
      <w:pPr>
        <w:rPr>
          <w:noProof/>
        </w:rPr>
      </w:pPr>
      <w:r>
        <w:rPr>
          <w:noProof/>
        </w:rPr>
        <w:t>В. Административни процедури за проверка на спазването от страна на предоставящите информация оператори на платформи на процедурите за комплексна проверка и изискванията за предоставяне на информация</w:t>
      </w:r>
    </w:p>
    <w:p>
      <w:pPr>
        <w:rPr>
          <w:noProof/>
        </w:rPr>
      </w:pPr>
      <w:r>
        <w:rPr>
          <w:noProof/>
        </w:rPr>
        <w:t xml:space="preserve">Държавите членки определят административни процедури за проверка на спазването от страна на предоставящите информация оператори на платформи на процедурите за комплексна проверка и изискванията за предоставяне на информация, предвидени в раздели II и III. </w:t>
      </w:r>
    </w:p>
    <w:p>
      <w:pPr>
        <w:rPr>
          <w:noProof/>
        </w:rPr>
      </w:pPr>
    </w:p>
    <w:p>
      <w:pPr>
        <w:rPr>
          <w:noProof/>
        </w:rPr>
      </w:pPr>
      <w:r>
        <w:rPr>
          <w:noProof/>
        </w:rPr>
        <w:t>Г. Административни процедури за предприемане на последващи действия спрямо предоставящ информация оператор на платформа, когато предоставяната информация е непълна или неточна</w:t>
      </w:r>
    </w:p>
    <w:p>
      <w:pPr>
        <w:rPr>
          <w:noProof/>
        </w:rPr>
      </w:pPr>
      <w:r>
        <w:rPr>
          <w:noProof/>
        </w:rPr>
        <w:t xml:space="preserve">Държавите членки определят процедури за предприемане на последващи действия спрямо предоставящите информация оператори на платформи, когато предоставяната информация е непълна или неточна. </w:t>
      </w:r>
    </w:p>
    <w:p>
      <w:pPr>
        <w:rPr>
          <w:noProof/>
        </w:rPr>
      </w:pPr>
    </w:p>
    <w:p>
      <w:pPr>
        <w:rPr>
          <w:noProof/>
        </w:rPr>
      </w:pPr>
      <w:r>
        <w:rPr>
          <w:noProof/>
        </w:rPr>
        <w:t xml:space="preserve">Д. Административна процедура за избор на единствена държава членка, в която да се предоставя информация </w:t>
      </w:r>
    </w:p>
    <w:p>
      <w:pPr>
        <w:pStyle w:val="NormalLeft"/>
        <w:jc w:val="both"/>
        <w:rPr>
          <w:noProof/>
        </w:rPr>
      </w:pPr>
      <w:r>
        <w:rPr>
          <w:noProof/>
        </w:rPr>
        <w:t>Ако предоставящ информация оператор на платформа по смисъла на раздел I, параграф А, точка 3, буква а) отговаря на някое от посочените в тази буква условия в повече от една държава членка, той избира в коя от тези държави членки ще изпълнява изискванията за предоставяне на информация в съответствие с раздел III. Предоставящият информация оператор на платформа уведомява всички компетентни органи на тези държави членки за своя избор.</w:t>
      </w:r>
    </w:p>
    <w:p>
      <w:pPr>
        <w:rPr>
          <w:noProof/>
        </w:rPr>
      </w:pPr>
    </w:p>
    <w:p>
      <w:pPr>
        <w:spacing w:before="0" w:after="0"/>
        <w:rPr>
          <w:noProof/>
        </w:rPr>
      </w:pPr>
      <w:r>
        <w:rPr>
          <w:noProof/>
        </w:rPr>
        <w:t>Е. Административна процедура за единствена регистрация на предоставящ информация оператор на платформа</w:t>
      </w:r>
    </w:p>
    <w:p>
      <w:pPr>
        <w:pStyle w:val="NumPar1"/>
        <w:numPr>
          <w:ilvl w:val="0"/>
          <w:numId w:val="18"/>
        </w:numPr>
        <w:rPr>
          <w:noProof/>
        </w:rPr>
      </w:pPr>
      <w:r>
        <w:rPr>
          <w:noProof/>
        </w:rPr>
        <w:t>Предоставящ информация оператор на платформа по смисъла на раздел I, параграф А, точка 3, буква б) се регистрира пред компетентния орган на някоя от държавите членки по член 8ав, параграф 4, когато започва своята дейност като оператор на платформа. Когато предоставящ информация оператор на платформа е вече идентифициран за целите на ДДС в рамките на Съюза по специалния режим, предвиден в член 358a и сл. от Директива 2006/112/ЕО на Съвета</w:t>
      </w:r>
      <w:r>
        <w:rPr>
          <w:rStyle w:val="FootnoteReference"/>
          <w:noProof/>
        </w:rPr>
        <w:footnoteReference w:id="1"/>
      </w:r>
      <w:r>
        <w:rPr>
          <w:noProof/>
        </w:rPr>
        <w:t xml:space="preserve"> или по специалния режим, предвиден в член 369a и сл. от същата директива, той не се регистрира в друга държава членка.</w:t>
      </w:r>
    </w:p>
    <w:p>
      <w:pPr>
        <w:pStyle w:val="NumPar1"/>
        <w:numPr>
          <w:ilvl w:val="0"/>
          <w:numId w:val="18"/>
        </w:numPr>
        <w:rPr>
          <w:noProof/>
        </w:rPr>
      </w:pPr>
      <w:r>
        <w:rPr>
          <w:noProof/>
        </w:rPr>
        <w:t xml:space="preserve">Предоставящият информация оператор на платформа съобщава на държавата членка по единствена регистрация следната информация за себе си: </w:t>
      </w:r>
    </w:p>
    <w:p>
      <w:pPr>
        <w:pStyle w:val="Point1"/>
        <w:rPr>
          <w:noProof/>
        </w:rPr>
      </w:pPr>
      <w:r>
        <w:rPr>
          <w:noProof/>
        </w:rPr>
        <w:t>а)</w:t>
      </w:r>
      <w:r>
        <w:rPr>
          <w:noProof/>
        </w:rPr>
        <w:tab/>
        <w:t>име/фирма;</w:t>
      </w:r>
    </w:p>
    <w:p>
      <w:pPr>
        <w:pStyle w:val="Point1"/>
        <w:rPr>
          <w:noProof/>
        </w:rPr>
      </w:pPr>
      <w:r>
        <w:rPr>
          <w:noProof/>
        </w:rPr>
        <w:t>б)</w:t>
      </w:r>
      <w:r>
        <w:rPr>
          <w:noProof/>
        </w:rPr>
        <w:tab/>
        <w:t>пощенски адрес;</w:t>
      </w:r>
    </w:p>
    <w:p>
      <w:pPr>
        <w:pStyle w:val="Point1"/>
        <w:rPr>
          <w:noProof/>
        </w:rPr>
      </w:pPr>
      <w:r>
        <w:rPr>
          <w:noProof/>
        </w:rPr>
        <w:t>в)</w:t>
      </w:r>
      <w:r>
        <w:rPr>
          <w:noProof/>
        </w:rPr>
        <w:tab/>
        <w:t xml:space="preserve">електронни адреси, включително уебсайтове; </w:t>
      </w:r>
    </w:p>
    <w:p>
      <w:pPr>
        <w:pStyle w:val="Point1"/>
        <w:rPr>
          <w:noProof/>
        </w:rPr>
      </w:pPr>
      <w:r>
        <w:rPr>
          <w:noProof/>
        </w:rPr>
        <w:t>г)</w:t>
      </w:r>
      <w:r>
        <w:rPr>
          <w:noProof/>
        </w:rPr>
        <w:tab/>
        <w:t xml:space="preserve">всеки данъчен номер, издаден на предоставящия информация оператор на платформа; </w:t>
      </w:r>
    </w:p>
    <w:p>
      <w:pPr>
        <w:pStyle w:val="Point1"/>
        <w:rPr>
          <w:noProof/>
        </w:rPr>
      </w:pPr>
      <w:r>
        <w:rPr>
          <w:noProof/>
        </w:rPr>
        <w:t>д)</w:t>
      </w:r>
      <w:r>
        <w:rPr>
          <w:noProof/>
        </w:rPr>
        <w:tab/>
        <w:t>декларация, че платформата не е била вече идентифицирана за целите на ДДС в рамките на Съюза.</w:t>
      </w:r>
    </w:p>
    <w:p>
      <w:pPr>
        <w:pStyle w:val="NumPar1"/>
        <w:rPr>
          <w:noProof/>
        </w:rPr>
      </w:pPr>
      <w:r>
        <w:rPr>
          <w:noProof/>
        </w:rPr>
        <w:t xml:space="preserve">Предоставящият информация оператор на платформа уведомява държавата членка по единствена регистрация за всички промени в предоставената по параграф Е, точка 2 информация. </w:t>
      </w:r>
    </w:p>
    <w:p>
      <w:pPr>
        <w:pStyle w:val="NumPar1"/>
        <w:rPr>
          <w:noProof/>
        </w:rPr>
      </w:pPr>
      <w:r>
        <w:rPr>
          <w:noProof/>
        </w:rPr>
        <w:t>Държавата членка по единствена регистрация определя индивидуален идентификационен номер на предоставящия информация оператор на платформа и го уведомява за този номер по електронен път.</w:t>
      </w:r>
    </w:p>
    <w:p>
      <w:pPr>
        <w:pStyle w:val="NumPar1"/>
        <w:rPr>
          <w:noProof/>
        </w:rPr>
      </w:pPr>
      <w:r>
        <w:rPr>
          <w:noProof/>
        </w:rPr>
        <w:t xml:space="preserve">Държавата членка по единствена регистрация заличава предоставящия информация оператор на платформа от регистъра в следните случаи: </w:t>
      </w:r>
    </w:p>
    <w:p>
      <w:pPr>
        <w:pStyle w:val="Point1"/>
        <w:rPr>
          <w:noProof/>
        </w:rPr>
      </w:pPr>
      <w:r>
        <w:rPr>
          <w:noProof/>
        </w:rPr>
        <w:t>а)</w:t>
      </w:r>
      <w:r>
        <w:rPr>
          <w:noProof/>
        </w:rPr>
        <w:tab/>
        <w:t>ако операторът на платформа уведоми тази държава членка, че вече не извършва дейност като оператор на платформа;</w:t>
      </w:r>
    </w:p>
    <w:p>
      <w:pPr>
        <w:pStyle w:val="Point1"/>
        <w:rPr>
          <w:noProof/>
        </w:rPr>
      </w:pPr>
      <w:r>
        <w:rPr>
          <w:noProof/>
        </w:rPr>
        <w:t>б)</w:t>
      </w:r>
      <w:r>
        <w:rPr>
          <w:noProof/>
        </w:rPr>
        <w:tab/>
        <w:t>ако при отсъствие на уведомление съгласно буква а) има основания да се счита, че дейността на предоставящ информация оператор на платформа е прекратена;</w:t>
      </w:r>
    </w:p>
    <w:p>
      <w:pPr>
        <w:pStyle w:val="Point1"/>
        <w:rPr>
          <w:noProof/>
        </w:rPr>
      </w:pPr>
      <w:r>
        <w:rPr>
          <w:noProof/>
        </w:rPr>
        <w:t>в)</w:t>
      </w:r>
      <w:r>
        <w:rPr>
          <w:noProof/>
        </w:rPr>
        <w:tab/>
        <w:t>предоставящият информация оператор на платформа вече не отговаря на условията по раздел I, параграф А, точка 3, буква б).“.</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Директива 2006/112/ЕО на Съвета от 28 ноември 2006 г. относно общата система на данъка върху добавената стойност (OB L 347, 11.12.2006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69EC1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90A6D56"/>
    <w:lvl w:ilvl="0">
      <w:start w:val="1"/>
      <w:numFmt w:val="decimal"/>
      <w:pStyle w:val="ListNumber3"/>
      <w:lvlText w:val="%1."/>
      <w:lvlJc w:val="left"/>
      <w:pPr>
        <w:tabs>
          <w:tab w:val="num" w:pos="926"/>
        </w:tabs>
        <w:ind w:left="926" w:hanging="360"/>
      </w:pPr>
    </w:lvl>
  </w:abstractNum>
  <w:abstractNum w:abstractNumId="2">
    <w:nsid w:val="FFFFFF7F"/>
    <w:multiLevelType w:val="singleLevel"/>
    <w:tmpl w:val="66FEB6F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AC891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7F4854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2245FD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A464A56"/>
    <w:lvl w:ilvl="0">
      <w:start w:val="1"/>
      <w:numFmt w:val="decimal"/>
      <w:pStyle w:val="ListNumber"/>
      <w:lvlText w:val="%1."/>
      <w:lvlJc w:val="left"/>
      <w:pPr>
        <w:tabs>
          <w:tab w:val="num" w:pos="360"/>
        </w:tabs>
        <w:ind w:left="360" w:hanging="360"/>
      </w:pPr>
    </w:lvl>
  </w:abstractNum>
  <w:abstractNum w:abstractNumId="7">
    <w:nsid w:val="FFFFFF89"/>
    <w:multiLevelType w:val="singleLevel"/>
    <w:tmpl w:val="F69EA7B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5A1521B"/>
    <w:multiLevelType w:val="hybridMultilevel"/>
    <w:tmpl w:val="AE686084"/>
    <w:lvl w:ilvl="0" w:tplc="FBB88AFA">
      <w:start w:val="1"/>
      <w:numFmt w:val="decimal"/>
      <w:pStyle w:val="Para"/>
      <w:lvlText w:val="%1."/>
      <w:lvlJc w:val="left"/>
      <w:pPr>
        <w:tabs>
          <w:tab w:val="num" w:pos="720"/>
        </w:tabs>
        <w:ind w:left="0" w:firstLine="0"/>
      </w:pPr>
      <w:rPr>
        <w:rFonts w:hint="default"/>
        <w:b w:val="0"/>
        <w:i w:val="0"/>
      </w:rPr>
    </w:lvl>
    <w:lvl w:ilvl="1" w:tplc="08090019">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1"/>
  </w:num>
  <w:num w:numId="14">
    <w:abstractNumId w:val="0"/>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3"/>
  </w:num>
  <w:num w:numId="25">
    <w:abstractNumId w:val="21"/>
  </w:num>
  <w:num w:numId="26">
    <w:abstractNumId w:val="12"/>
  </w:num>
  <w:num w:numId="27">
    <w:abstractNumId w:val="14"/>
  </w:num>
  <w:num w:numId="28">
    <w:abstractNumId w:val="9"/>
  </w:num>
  <w:num w:numId="29">
    <w:abstractNumId w:val="20"/>
  </w:num>
  <w:num w:numId="30">
    <w:abstractNumId w:val="8"/>
  </w:num>
  <w:num w:numId="31">
    <w:abstractNumId w:val="15"/>
  </w:num>
  <w:num w:numId="32">
    <w:abstractNumId w:val="17"/>
  </w:num>
  <w:num w:numId="33">
    <w:abstractNumId w:val="18"/>
  </w:num>
  <w:num w:numId="34">
    <w:abstractNumId w:val="11"/>
  </w:num>
  <w:num w:numId="35">
    <w:abstractNumId w:val="16"/>
  </w:num>
  <w:num w:numId="36">
    <w:abstractNumId w:val="22"/>
  </w:num>
  <w:num w:numId="37">
    <w:abstractNumId w:val="19"/>
  </w:num>
  <w:num w:numId="38">
    <w:abstractNumId w:val="13"/>
  </w:num>
  <w:num w:numId="39">
    <w:abstractNumId w:val="21"/>
  </w:num>
  <w:num w:numId="40">
    <w:abstractNumId w:val="12"/>
  </w:num>
  <w:num w:numId="41">
    <w:abstractNumId w:val="14"/>
  </w:num>
  <w:num w:numId="42">
    <w:abstractNumId w:val="9"/>
  </w:num>
  <w:num w:numId="43">
    <w:abstractNumId w:val="20"/>
  </w:num>
  <w:num w:numId="44">
    <w:abstractNumId w:val="8"/>
  </w:num>
  <w:num w:numId="45">
    <w:abstractNumId w:val="15"/>
  </w:num>
  <w:num w:numId="46">
    <w:abstractNumId w:val="17"/>
  </w:num>
  <w:num w:numId="47">
    <w:abstractNumId w:val="18"/>
  </w:num>
  <w:num w:numId="48">
    <w:abstractNumId w:val="11"/>
  </w:num>
  <w:num w:numId="49">
    <w:abstractNumId w:val="16"/>
  </w:num>
  <w:num w:numId="50">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22 16:24:1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5"/>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5E676DEA-9377-4C51-A3A7-411E9A9C8834"/>
    <w:docVar w:name="LW_COVERPAGE_TYPE" w:val="1"/>
    <w:docVar w:name="LW_CROSSREFERENCE" w:val="{SEC(2020) 271 final} - {SWD(2020) 129 final} - {SWD(2020) 130 final} - {SWD(2020) 131 final}"/>
    <w:docVar w:name="LW_DocType" w:val="ANNEX"/>
    <w:docVar w:name="LW_EMISSION" w:val="15.7.2020"/>
    <w:docVar w:name="LW_EMISSION_ISODATE" w:val="2020-07-15"/>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0?\u1079?\u1084?\u1077?\u1085?\u1077?\u1085?\u1080?\u1077? \u1085?\u1072? \u1044?\u1080?\u1088?\u1077?\u1082?\u1090?\u1080?\u1074?\u1072? 2011/16/\u1045?\u1057? \u1086?\u1090?\u1085?\u1086?\u1089?\u1085?\u1086? \u1072?\u1076?\u1084?\u1080?\u1085?\u1080?\u1089?\u1090?\u1088?\u1072?\u1090?\u1080?\u1074?\u1085?\u1086?\u1090?\u1086? \u1089?\u1098?\u1090?\u1088?\u1091?\u1076?\u1085?\u1080?\u1095?\u1077?\u1089?\u1090?\u1074?\u1086? \u1074? \u1086?\u1073?\u1083?\u1072?\u1089?\u1090?\u1090?\u1072? \u1085?\u1072? \u1076?\u1072?\u1085?\u1098?\u1095?\u1085?\u1086?\u1090?\u1086? \u1086?\u1073?\u1083?\u1072?\u1075?\u1072?\u1085?\u1077?_x000d__x000d__x000d__x000b_"/>
    <w:docVar w:name="LW_OBJETACTEPRINCIPAL.CP" w:val="\u1079?\u1072? \u1080?\u1079?\u1084?\u1077?\u1085?\u1077?\u1085?\u1080?\u1077? \u1085?\u1072? \u1044?\u1080?\u1088?\u1077?\u1082?\u1090?\u1080?\u1074?\u1072? 2011/16/\u1045?\u1057? \u1086?\u1090?\u1085?\u1086?\u1089?\u1085?\u1086? \u1072?\u1076?\u1084?\u1080?\u1085?\u1080?\u1089?\u1090?\u1088?\u1072?\u1090?\u1080?\u1074?\u1085?\u1086?\u1090?\u1086? \u1089?\u1098?\u1090?\u1088?\u1091?\u1076?\u1085?\u1080?\u1095?\u1077?\u1089?\u1090?\u1074?\u1086? \u1074? \u1086?\u1073?\u1083?\u1072?\u1089?\u1090?\u1090?\u1072? \u1085?\u1072? \u1076?\u1072?\u1085?\u1098?\u1095?\u1085?\u1086?\u1090?\u1086? \u1086?\u1073?\u1083?\u1072?\u1075?\u1072?\u1085?\u1077?_x000d__x000d__x000d__x000b_"/>
    <w:docVar w:name="LW_PART_NBR" w:val="1"/>
    <w:docVar w:name="LW_PART_NBR_TOTAL" w:val="1"/>
    <w:docVar w:name="LW_REF.INST.NEW" w:val="COM"/>
    <w:docVar w:name="LW_REF.INST.NEW_ADOPTED" w:val="final"/>
    <w:docVar w:name="LW_REF.INST.NEW_TEXT" w:val="(2020) 3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u1090?\u1086? \u1079?\u1072? \u1076?\u1080?\u1088?\u1077?\u1082?\u1090?\u1080?\u1074?\u1072? \u1085?\u1072? \u1057?\u1098?\u1074?\u1077?\u1090?\u1072?"/>
    <w:docVar w:name="LW_TYPEACTEPRINCIPAL.CP" w:val="\u1055?\u1088?\u1077?\u1076?\u1083?\u1086?\u1078?\u1077?\u1085?\u1080?\u1077?\u1090?\u1086? \u1079?\u1072? \u1076?\u1080?\u1088?\u1077?\u1082?\u1090?\u1080?\u1074?\u1072?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eastAsia="en-GB"/>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eastAsia="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Para">
    <w:name w:val="Para #"/>
    <w:basedOn w:val="Normal"/>
    <w:link w:val="ParaChar"/>
    <w:uiPriority w:val="4"/>
    <w:qFormat/>
    <w:pPr>
      <w:numPr>
        <w:numId w:val="15"/>
      </w:numPr>
      <w:spacing w:line="260" w:lineRule="atLeast"/>
    </w:pPr>
    <w:rPr>
      <w:rFonts w:asciiTheme="minorHAnsi" w:hAnsiTheme="minorHAnsi" w:cstheme="minorBidi"/>
      <w:sz w:val="20"/>
    </w:rPr>
  </w:style>
  <w:style w:type="character" w:customStyle="1" w:styleId="ParaChar">
    <w:name w:val="Para # Char"/>
    <w:basedOn w:val="DefaultParagraphFont"/>
    <w:link w:val="Para"/>
    <w:uiPriority w:val="4"/>
    <w:rPr>
      <w:sz w:val="20"/>
      <w:lang w:val="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eastAsia="en-GB"/>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eastAsia="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Para">
    <w:name w:val="Para #"/>
    <w:basedOn w:val="Normal"/>
    <w:link w:val="ParaChar"/>
    <w:uiPriority w:val="4"/>
    <w:qFormat/>
    <w:pPr>
      <w:numPr>
        <w:numId w:val="15"/>
      </w:numPr>
      <w:spacing w:line="260" w:lineRule="atLeast"/>
    </w:pPr>
    <w:rPr>
      <w:rFonts w:asciiTheme="minorHAnsi" w:hAnsiTheme="minorHAnsi" w:cstheme="minorBidi"/>
      <w:sz w:val="20"/>
    </w:rPr>
  </w:style>
  <w:style w:type="character" w:customStyle="1" w:styleId="ParaChar">
    <w:name w:val="Para # Char"/>
    <w:basedOn w:val="DefaultParagraphFont"/>
    <w:link w:val="Para"/>
    <w:uiPriority w:val="4"/>
    <w:rPr>
      <w:sz w:val="20"/>
      <w:lang w:val="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12</Pages>
  <Words>3869</Words>
  <Characters>22674</Characters>
  <Application>Microsoft Office Word</Application>
  <DocSecurity>0</DocSecurity>
  <Lines>472</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QUADRI Eva (TAXUD)</dc:creator>
  <cp:keywords/>
  <dc:description/>
  <cp:lastModifiedBy>DIGIT/C6</cp:lastModifiedBy>
  <cp:revision>12</cp:revision>
  <cp:lastPrinted>2020-07-10T14:28:00Z</cp:lastPrinted>
  <dcterms:created xsi:type="dcterms:W3CDTF">2020-07-17T08:48:00Z</dcterms:created>
  <dcterms:modified xsi:type="dcterms:W3CDTF">2020-07-22T14:24:00Z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