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A74F0DB-82B5-4A07-A649-17EBC8655425"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Avertissementtitre"/>
        <w:rPr>
          <w:noProof/>
        </w:rPr>
      </w:pPr>
      <w:r>
        <w:rPr>
          <w:noProof/>
        </w:rPr>
        <w:t>Information to be included in the report referred to in Article 4</w:t>
      </w:r>
    </w:p>
    <w:p>
      <w:pPr>
        <w:rPr>
          <w:noProof/>
        </w:rPr>
      </w:pPr>
    </w:p>
    <w:p>
      <w:pPr>
        <w:pStyle w:val="NumPar1"/>
        <w:numPr>
          <w:ilvl w:val="0"/>
          <w:numId w:val="3"/>
        </w:numPr>
        <w:rPr>
          <w:noProof/>
        </w:rPr>
      </w:pPr>
      <w:r>
        <w:rPr>
          <w:noProof/>
        </w:rPr>
        <w:t>Estimated additional costs. Information shall be provided for each type of rum (‘agricole rum’ and ‘sucrerie rum’) benefiting from the reduced rate of concerned indirect taxes. The French authorities shall complete Table 1 with at least the following information, where such information is available. The information provided in the table shall be sufficient to evaluate the additional cost faced by the producers in the French outermost regions.</w:t>
      </w:r>
    </w:p>
    <w:p>
      <w:pPr>
        <w:pStyle w:val="TableTitle"/>
        <w:rPr>
          <w:noProof/>
        </w:rPr>
      </w:pPr>
      <w:r>
        <w:rPr>
          <w:noProof/>
        </w:rPr>
        <w:t>Table 1</w:t>
      </w:r>
    </w:p>
    <w:tbl>
      <w:tblPr>
        <w:tblStyle w:val="TableGrid"/>
        <w:tblW w:w="0" w:type="auto"/>
        <w:tblInd w:w="817" w:type="dxa"/>
        <w:tblLayout w:type="fixed"/>
        <w:tblLook w:val="04A0" w:firstRow="1" w:lastRow="0" w:firstColumn="1" w:lastColumn="0" w:noHBand="0" w:noVBand="1"/>
      </w:tblPr>
      <w:tblGrid>
        <w:gridCol w:w="2191"/>
        <w:gridCol w:w="1420"/>
        <w:gridCol w:w="1244"/>
        <w:gridCol w:w="1396"/>
        <w:gridCol w:w="1228"/>
        <w:gridCol w:w="993"/>
      </w:tblGrid>
      <w:tr>
        <w:tc>
          <w:tcPr>
            <w:tcW w:w="2191" w:type="dxa"/>
          </w:tcPr>
          <w:p>
            <w:pPr>
              <w:rPr>
                <w:noProof/>
              </w:rPr>
            </w:pPr>
          </w:p>
        </w:tc>
        <w:tc>
          <w:tcPr>
            <w:tcW w:w="1420" w:type="dxa"/>
          </w:tcPr>
          <w:p>
            <w:pPr>
              <w:rPr>
                <w:noProof/>
              </w:rPr>
            </w:pPr>
            <w:r>
              <w:rPr>
                <w:noProof/>
              </w:rPr>
              <w:t>Guadeloupe (EUR)</w:t>
            </w:r>
          </w:p>
        </w:tc>
        <w:tc>
          <w:tcPr>
            <w:tcW w:w="1244" w:type="dxa"/>
          </w:tcPr>
          <w:p>
            <w:pPr>
              <w:rPr>
                <w:noProof/>
              </w:rPr>
            </w:pPr>
            <w:r>
              <w:rPr>
                <w:noProof/>
              </w:rPr>
              <w:t xml:space="preserve">French Guiana (EUR) </w:t>
            </w:r>
          </w:p>
        </w:tc>
        <w:tc>
          <w:tcPr>
            <w:tcW w:w="1396" w:type="dxa"/>
          </w:tcPr>
          <w:p>
            <w:pPr>
              <w:rPr>
                <w:noProof/>
              </w:rPr>
            </w:pPr>
            <w:r>
              <w:rPr>
                <w:noProof/>
              </w:rPr>
              <w:t>Martinique (EUR)</w:t>
            </w:r>
          </w:p>
        </w:tc>
        <w:tc>
          <w:tcPr>
            <w:tcW w:w="1228" w:type="dxa"/>
          </w:tcPr>
          <w:p>
            <w:pPr>
              <w:rPr>
                <w:noProof/>
              </w:rPr>
            </w:pPr>
            <w:r>
              <w:rPr>
                <w:noProof/>
              </w:rPr>
              <w:t xml:space="preserve"> Réunion (EUR)</w:t>
            </w:r>
          </w:p>
        </w:tc>
        <w:tc>
          <w:tcPr>
            <w:tcW w:w="993" w:type="dxa"/>
          </w:tcPr>
          <w:p>
            <w:pPr>
              <w:rPr>
                <w:noProof/>
              </w:rPr>
            </w:pPr>
            <w:r>
              <w:rPr>
                <w:noProof/>
              </w:rPr>
              <w:t>Notes</w:t>
            </w:r>
            <w:r>
              <w:rPr>
                <w:noProof/>
                <w:vertAlign w:val="superscript"/>
              </w:rPr>
              <w:t>2</w:t>
            </w:r>
          </w:p>
        </w:tc>
      </w:tr>
      <w:tr>
        <w:tc>
          <w:tcPr>
            <w:tcW w:w="2191" w:type="dxa"/>
          </w:tcPr>
          <w:p>
            <w:pPr>
              <w:rPr>
                <w:noProof/>
              </w:rPr>
            </w:pPr>
            <w:r>
              <w:rPr>
                <w:noProof/>
              </w:rPr>
              <w:t>Sugar cane price (per 100 kg)</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tcPr>
          <w:p>
            <w:pPr>
              <w:rPr>
                <w:noProof/>
              </w:rPr>
            </w:pPr>
            <w:r>
              <w:rPr>
                <w:noProof/>
              </w:rPr>
              <w:t>Molasses price (per 100 kg)</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tcPr>
          <w:p>
            <w:pPr>
              <w:rPr>
                <w:noProof/>
              </w:rPr>
            </w:pPr>
            <w:r>
              <w:rPr>
                <w:noProof/>
              </w:rPr>
              <w:t>Freight cost (per kg)</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vAlign w:val="bottom"/>
          </w:tcPr>
          <w:p>
            <w:pPr>
              <w:rPr>
                <w:noProof/>
              </w:rPr>
            </w:pPr>
            <w:r>
              <w:rPr>
                <w:noProof/>
              </w:rPr>
              <w:t>Workforce (per hectolitre of pure alcohol (hlpa))</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vAlign w:val="bottom"/>
          </w:tcPr>
          <w:p>
            <w:pPr>
              <w:rPr>
                <w:noProof/>
              </w:rPr>
            </w:pPr>
            <w:r>
              <w:rPr>
                <w:noProof/>
              </w:rPr>
              <w:t>Other inputs (per hpla)</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vAlign w:val="bottom"/>
          </w:tcPr>
          <w:p>
            <w:pPr>
              <w:rPr>
                <w:noProof/>
              </w:rPr>
            </w:pPr>
            <w:r>
              <w:rPr>
                <w:noProof/>
              </w:rPr>
              <w:t>Depreciation costs</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vAlign w:val="bottom"/>
          </w:tcPr>
          <w:p>
            <w:pPr>
              <w:rPr>
                <w:noProof/>
              </w:rPr>
            </w:pPr>
            <w:r>
              <w:rPr>
                <w:noProof/>
              </w:rPr>
              <w:t>Compliance costs</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r>
        <w:tc>
          <w:tcPr>
            <w:tcW w:w="2191" w:type="dxa"/>
          </w:tcPr>
          <w:p>
            <w:pPr>
              <w:rPr>
                <w:noProof/>
              </w:rPr>
            </w:pPr>
            <w:r>
              <w:rPr>
                <w:noProof/>
              </w:rPr>
              <w:t>Other costs</w:t>
            </w:r>
            <w:r>
              <w:rPr>
                <w:noProof/>
                <w:vertAlign w:val="superscript"/>
              </w:rPr>
              <w:t>1</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993" w:type="dxa"/>
          </w:tcPr>
          <w:p>
            <w:pPr>
              <w:rPr>
                <w:noProof/>
              </w:rPr>
            </w:pPr>
          </w:p>
        </w:tc>
      </w:tr>
    </w:tbl>
    <w:p>
      <w:pPr>
        <w:rPr>
          <w:noProof/>
          <w:sz w:val="18"/>
          <w:szCs w:val="18"/>
        </w:rPr>
      </w:pPr>
      <w:r>
        <w:rPr>
          <w:noProof/>
          <w:sz w:val="18"/>
          <w:szCs w:val="18"/>
        </w:rPr>
        <w:t>Notes to the Table:</w:t>
      </w:r>
    </w:p>
    <w:p>
      <w:pPr>
        <w:pStyle w:val="Point0number"/>
        <w:numPr>
          <w:ilvl w:val="0"/>
          <w:numId w:val="4"/>
        </w:numPr>
        <w:rPr>
          <w:noProof/>
          <w:sz w:val="18"/>
          <w:szCs w:val="18"/>
        </w:rPr>
      </w:pPr>
      <w:r>
        <w:rPr>
          <w:noProof/>
          <w:sz w:val="18"/>
          <w:szCs w:val="18"/>
        </w:rPr>
        <w:t xml:space="preserve"> Provide information on water, energy and waste-related costs, other relevant costs.</w:t>
      </w:r>
    </w:p>
    <w:p>
      <w:pPr>
        <w:pStyle w:val="Point0number"/>
        <w:rPr>
          <w:noProof/>
          <w:sz w:val="18"/>
          <w:szCs w:val="18"/>
        </w:rPr>
      </w:pPr>
      <w:r>
        <w:rPr>
          <w:noProof/>
          <w:sz w:val="18"/>
          <w:szCs w:val="18"/>
        </w:rPr>
        <w:t>Provide information on all the specifications and clarifications underpinning the calculation methods.</w:t>
      </w:r>
    </w:p>
    <w:p>
      <w:pPr>
        <w:rPr>
          <w:noProof/>
        </w:rPr>
      </w:pPr>
    </w:p>
    <w:p>
      <w:pPr>
        <w:rPr>
          <w:noProof/>
        </w:rPr>
      </w:pPr>
    </w:p>
    <w:p>
      <w:pPr>
        <w:pStyle w:val="NumPar1"/>
        <w:rPr>
          <w:noProof/>
        </w:rPr>
      </w:pPr>
      <w:r>
        <w:rPr>
          <w:noProof/>
        </w:rPr>
        <w:t>Other subsidies. The French authorities shall complete Table 2, listing all other aid and support measures addressing the additional operating costs of economic operators linked to the outermost region status.</w:t>
      </w:r>
    </w:p>
    <w:p>
      <w:pPr>
        <w:pStyle w:val="TableTitle"/>
        <w:rPr>
          <w:noProof/>
        </w:rPr>
      </w:pPr>
      <w:r>
        <w:rPr>
          <w:noProof/>
        </w:rPr>
        <w:t>Table 2</w:t>
      </w:r>
    </w:p>
    <w:tbl>
      <w:tblPr>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963"/>
        <w:gridCol w:w="911"/>
        <w:gridCol w:w="985"/>
        <w:gridCol w:w="1492"/>
        <w:gridCol w:w="1811"/>
        <w:gridCol w:w="1410"/>
        <w:gridCol w:w="1264"/>
      </w:tblGrid>
      <w:tr>
        <w:tc>
          <w:tcPr>
            <w:tcW w:w="595"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Aid / support measure</w:t>
            </w:r>
            <w:r>
              <w:rPr>
                <w:noProof/>
                <w:vertAlign w:val="superscript"/>
              </w:rPr>
              <w:t>1</w:t>
            </w:r>
          </w:p>
        </w:tc>
        <w:tc>
          <w:tcPr>
            <w:tcW w:w="480"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Period</w:t>
            </w:r>
            <w:r>
              <w:rPr>
                <w:noProof/>
                <w:vertAlign w:val="superscript"/>
              </w:rPr>
              <w:t>2</w:t>
            </w:r>
            <w:r>
              <w:rPr>
                <w:noProof/>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Target sector</w:t>
            </w:r>
            <w:r>
              <w:rPr>
                <w:noProof/>
                <w:vertAlign w:val="superscript"/>
              </w:rPr>
              <w:t>3</w:t>
            </w:r>
          </w:p>
        </w:tc>
        <w:tc>
          <w:tcPr>
            <w:tcW w:w="491"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Budget amount in EUR</w:t>
            </w:r>
            <w:r>
              <w:rPr>
                <w:noProof/>
                <w:vertAlign w:val="superscript"/>
              </w:rPr>
              <w:t>4</w:t>
            </w:r>
          </w:p>
        </w:tc>
        <w:tc>
          <w:tcPr>
            <w:tcW w:w="744"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Annual expenditure, in EUR (2019-2024)</w:t>
            </w:r>
            <w:r>
              <w:rPr>
                <w:noProof/>
                <w:vertAlign w:val="superscript"/>
              </w:rPr>
              <w:t>5</w:t>
            </w:r>
          </w:p>
        </w:tc>
        <w:tc>
          <w:tcPr>
            <w:tcW w:w="903"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Share of the budget attributable to additional costs compensation</w:t>
            </w:r>
            <w:r>
              <w:rPr>
                <w:noProof/>
                <w:vertAlign w:val="superscript"/>
              </w:rPr>
              <w:t>6</w:t>
            </w:r>
            <w:r>
              <w:rPr>
                <w:noProof/>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Estimated number of beneficiary firms</w:t>
            </w:r>
            <w:r>
              <w:rPr>
                <w:noProof/>
                <w:vertAlign w:val="superscript"/>
              </w:rPr>
              <w:t>7</w:t>
            </w:r>
            <w:r>
              <w:rPr>
                <w:noProof/>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Notes</w:t>
            </w:r>
            <w:r>
              <w:rPr>
                <w:noProof/>
                <w:vertAlign w:val="superscript"/>
              </w:rPr>
              <w:t>8</w:t>
            </w:r>
          </w:p>
        </w:tc>
      </w:tr>
      <w:tr>
        <w:tc>
          <w:tcPr>
            <w:tcW w:w="595" w:type="pct"/>
            <w:tcBorders>
              <w:top w:val="single" w:sz="4" w:space="0" w:color="auto"/>
              <w:left w:val="single" w:sz="4" w:space="0" w:color="auto"/>
              <w:bottom w:val="single" w:sz="4" w:space="0" w:color="auto"/>
              <w:right w:val="single" w:sz="4" w:space="0" w:color="auto"/>
            </w:tcBorders>
            <w:hideMark/>
          </w:tcPr>
          <w:p>
            <w:pPr>
              <w:rPr>
                <w:noProof/>
              </w:rPr>
            </w:pPr>
            <w:r>
              <w:rPr>
                <w:noProof/>
              </w:rPr>
              <w:t>[list]</w:t>
            </w:r>
          </w:p>
        </w:tc>
        <w:tc>
          <w:tcPr>
            <w:tcW w:w="480" w:type="pct"/>
            <w:tcBorders>
              <w:top w:val="single" w:sz="4" w:space="0" w:color="auto"/>
              <w:left w:val="single" w:sz="4" w:space="0" w:color="auto"/>
              <w:bottom w:val="single" w:sz="4" w:space="0" w:color="auto"/>
              <w:right w:val="single" w:sz="4" w:space="0" w:color="auto"/>
            </w:tcBorders>
          </w:tcPr>
          <w:p>
            <w:pPr>
              <w:rPr>
                <w:noProof/>
              </w:rPr>
            </w:pPr>
          </w:p>
        </w:tc>
        <w:tc>
          <w:tcPr>
            <w:tcW w:w="454" w:type="pct"/>
            <w:tcBorders>
              <w:top w:val="single" w:sz="4" w:space="0" w:color="auto"/>
              <w:left w:val="single" w:sz="4" w:space="0" w:color="auto"/>
              <w:bottom w:val="single" w:sz="4" w:space="0" w:color="auto"/>
              <w:right w:val="single" w:sz="4" w:space="0" w:color="auto"/>
            </w:tcBorders>
          </w:tcPr>
          <w:p>
            <w:pPr>
              <w:rPr>
                <w:noProof/>
              </w:rPr>
            </w:pPr>
          </w:p>
        </w:tc>
        <w:tc>
          <w:tcPr>
            <w:tcW w:w="491" w:type="pct"/>
            <w:tcBorders>
              <w:top w:val="single" w:sz="4" w:space="0" w:color="auto"/>
              <w:left w:val="single" w:sz="4" w:space="0" w:color="auto"/>
              <w:bottom w:val="single" w:sz="4" w:space="0" w:color="auto"/>
              <w:right w:val="single" w:sz="4" w:space="0" w:color="auto"/>
            </w:tcBorders>
          </w:tcPr>
          <w:p>
            <w:pPr>
              <w:rPr>
                <w:noProof/>
              </w:rPr>
            </w:pPr>
          </w:p>
        </w:tc>
        <w:tc>
          <w:tcPr>
            <w:tcW w:w="744" w:type="pct"/>
            <w:tcBorders>
              <w:top w:val="single" w:sz="4" w:space="0" w:color="auto"/>
              <w:left w:val="single" w:sz="4" w:space="0" w:color="auto"/>
              <w:bottom w:val="single" w:sz="4" w:space="0" w:color="auto"/>
              <w:right w:val="single" w:sz="4" w:space="0" w:color="auto"/>
            </w:tcBorders>
          </w:tcPr>
          <w:p>
            <w:pPr>
              <w:rPr>
                <w:noProof/>
              </w:rPr>
            </w:pPr>
          </w:p>
        </w:tc>
        <w:tc>
          <w:tcPr>
            <w:tcW w:w="903" w:type="pct"/>
            <w:tcBorders>
              <w:top w:val="single" w:sz="4" w:space="0" w:color="auto"/>
              <w:left w:val="single" w:sz="4" w:space="0" w:color="auto"/>
              <w:bottom w:val="single" w:sz="4" w:space="0" w:color="auto"/>
              <w:right w:val="single" w:sz="4" w:space="0" w:color="auto"/>
            </w:tcBorders>
          </w:tcPr>
          <w:p>
            <w:pPr>
              <w:rPr>
                <w:noProof/>
              </w:rPr>
            </w:pPr>
          </w:p>
        </w:tc>
        <w:tc>
          <w:tcPr>
            <w:tcW w:w="703" w:type="pct"/>
            <w:tcBorders>
              <w:top w:val="single" w:sz="4" w:space="0" w:color="auto"/>
              <w:left w:val="single" w:sz="4" w:space="0" w:color="auto"/>
              <w:bottom w:val="single" w:sz="4" w:space="0" w:color="auto"/>
              <w:right w:val="single" w:sz="4" w:space="0" w:color="auto"/>
            </w:tcBorders>
          </w:tcPr>
          <w:p>
            <w:pPr>
              <w:rPr>
                <w:noProof/>
              </w:rPr>
            </w:pPr>
          </w:p>
        </w:tc>
        <w:tc>
          <w:tcPr>
            <w:tcW w:w="630" w:type="pct"/>
            <w:tcBorders>
              <w:top w:val="single" w:sz="4" w:space="0" w:color="auto"/>
              <w:left w:val="single" w:sz="4" w:space="0" w:color="auto"/>
              <w:bottom w:val="single" w:sz="4" w:space="0" w:color="auto"/>
              <w:right w:val="single" w:sz="4" w:space="0" w:color="auto"/>
            </w:tcBorders>
          </w:tcPr>
          <w:p>
            <w:pPr>
              <w:rPr>
                <w:noProof/>
              </w:rPr>
            </w:pPr>
          </w:p>
        </w:tc>
      </w:tr>
      <w:tr>
        <w:tc>
          <w:tcPr>
            <w:tcW w:w="595" w:type="pct"/>
            <w:tcBorders>
              <w:top w:val="single" w:sz="4" w:space="0" w:color="auto"/>
              <w:left w:val="single" w:sz="4" w:space="0" w:color="auto"/>
              <w:bottom w:val="single" w:sz="4" w:space="0" w:color="auto"/>
              <w:right w:val="single" w:sz="4" w:space="0" w:color="auto"/>
            </w:tcBorders>
            <w:hideMark/>
          </w:tcPr>
          <w:p>
            <w:pPr>
              <w:rPr>
                <w:noProof/>
              </w:rPr>
            </w:pPr>
          </w:p>
        </w:tc>
        <w:tc>
          <w:tcPr>
            <w:tcW w:w="480" w:type="pct"/>
            <w:tcBorders>
              <w:top w:val="single" w:sz="4" w:space="0" w:color="auto"/>
              <w:left w:val="single" w:sz="4" w:space="0" w:color="auto"/>
              <w:bottom w:val="single" w:sz="4" w:space="0" w:color="auto"/>
              <w:right w:val="single" w:sz="4" w:space="0" w:color="auto"/>
            </w:tcBorders>
          </w:tcPr>
          <w:p>
            <w:pPr>
              <w:rPr>
                <w:noProof/>
              </w:rPr>
            </w:pPr>
          </w:p>
        </w:tc>
        <w:tc>
          <w:tcPr>
            <w:tcW w:w="454" w:type="pct"/>
            <w:tcBorders>
              <w:top w:val="single" w:sz="4" w:space="0" w:color="auto"/>
              <w:left w:val="single" w:sz="4" w:space="0" w:color="auto"/>
              <w:bottom w:val="single" w:sz="4" w:space="0" w:color="auto"/>
              <w:right w:val="single" w:sz="4" w:space="0" w:color="auto"/>
            </w:tcBorders>
          </w:tcPr>
          <w:p>
            <w:pPr>
              <w:rPr>
                <w:noProof/>
              </w:rPr>
            </w:pPr>
          </w:p>
        </w:tc>
        <w:tc>
          <w:tcPr>
            <w:tcW w:w="491" w:type="pct"/>
            <w:tcBorders>
              <w:top w:val="single" w:sz="4" w:space="0" w:color="auto"/>
              <w:left w:val="single" w:sz="4" w:space="0" w:color="auto"/>
              <w:bottom w:val="single" w:sz="4" w:space="0" w:color="auto"/>
              <w:right w:val="single" w:sz="4" w:space="0" w:color="auto"/>
            </w:tcBorders>
          </w:tcPr>
          <w:p>
            <w:pPr>
              <w:rPr>
                <w:noProof/>
              </w:rPr>
            </w:pPr>
          </w:p>
        </w:tc>
        <w:tc>
          <w:tcPr>
            <w:tcW w:w="744" w:type="pct"/>
            <w:tcBorders>
              <w:top w:val="single" w:sz="4" w:space="0" w:color="auto"/>
              <w:left w:val="single" w:sz="4" w:space="0" w:color="auto"/>
              <w:bottom w:val="single" w:sz="4" w:space="0" w:color="auto"/>
              <w:right w:val="single" w:sz="4" w:space="0" w:color="auto"/>
            </w:tcBorders>
          </w:tcPr>
          <w:p>
            <w:pPr>
              <w:rPr>
                <w:noProof/>
              </w:rPr>
            </w:pPr>
          </w:p>
        </w:tc>
        <w:tc>
          <w:tcPr>
            <w:tcW w:w="903" w:type="pct"/>
            <w:tcBorders>
              <w:top w:val="single" w:sz="4" w:space="0" w:color="auto"/>
              <w:left w:val="single" w:sz="4" w:space="0" w:color="auto"/>
              <w:bottom w:val="single" w:sz="4" w:space="0" w:color="auto"/>
              <w:right w:val="single" w:sz="4" w:space="0" w:color="auto"/>
            </w:tcBorders>
          </w:tcPr>
          <w:p>
            <w:pPr>
              <w:rPr>
                <w:noProof/>
              </w:rPr>
            </w:pPr>
          </w:p>
        </w:tc>
        <w:tc>
          <w:tcPr>
            <w:tcW w:w="703" w:type="pct"/>
            <w:tcBorders>
              <w:top w:val="single" w:sz="4" w:space="0" w:color="auto"/>
              <w:left w:val="single" w:sz="4" w:space="0" w:color="auto"/>
              <w:bottom w:val="single" w:sz="4" w:space="0" w:color="auto"/>
              <w:right w:val="single" w:sz="4" w:space="0" w:color="auto"/>
            </w:tcBorders>
          </w:tcPr>
          <w:p>
            <w:pPr>
              <w:rPr>
                <w:noProof/>
              </w:rPr>
            </w:pPr>
          </w:p>
        </w:tc>
        <w:tc>
          <w:tcPr>
            <w:tcW w:w="630" w:type="pct"/>
            <w:tcBorders>
              <w:top w:val="single" w:sz="4" w:space="0" w:color="auto"/>
              <w:left w:val="single" w:sz="4" w:space="0" w:color="auto"/>
              <w:bottom w:val="single" w:sz="4" w:space="0" w:color="auto"/>
              <w:right w:val="single" w:sz="4" w:space="0" w:color="auto"/>
            </w:tcBorders>
          </w:tcPr>
          <w:p>
            <w:pPr>
              <w:rPr>
                <w:noProof/>
              </w:rPr>
            </w:pPr>
          </w:p>
        </w:tc>
      </w:tr>
    </w:tbl>
    <w:p>
      <w:pPr>
        <w:rPr>
          <w:noProof/>
          <w:sz w:val="18"/>
          <w:szCs w:val="18"/>
        </w:rPr>
      </w:pPr>
      <w:r>
        <w:rPr>
          <w:noProof/>
          <w:sz w:val="18"/>
          <w:szCs w:val="18"/>
        </w:rPr>
        <w:t xml:space="preserve">Notes to the Table: </w:t>
      </w:r>
    </w:p>
    <w:p>
      <w:pPr>
        <w:pStyle w:val="Point0number"/>
        <w:numPr>
          <w:ilvl w:val="0"/>
          <w:numId w:val="1"/>
        </w:numPr>
        <w:rPr>
          <w:noProof/>
          <w:sz w:val="18"/>
          <w:szCs w:val="18"/>
        </w:rPr>
      </w:pPr>
      <w:r>
        <w:rPr>
          <w:noProof/>
          <w:sz w:val="18"/>
          <w:szCs w:val="18"/>
        </w:rPr>
        <w:t xml:space="preserve">Provide information on the identification and the type of measure (programme, State aid number etc.). </w:t>
      </w:r>
    </w:p>
    <w:p>
      <w:pPr>
        <w:pStyle w:val="Point0number"/>
        <w:rPr>
          <w:noProof/>
          <w:sz w:val="18"/>
          <w:szCs w:val="18"/>
        </w:rPr>
      </w:pPr>
      <w:r>
        <w:rPr>
          <w:noProof/>
          <w:sz w:val="18"/>
          <w:szCs w:val="18"/>
        </w:rPr>
        <w:t xml:space="preserve">Provide information on years covered by the measure. </w:t>
      </w:r>
    </w:p>
    <w:p>
      <w:pPr>
        <w:pStyle w:val="Point0number"/>
        <w:rPr>
          <w:noProof/>
          <w:sz w:val="18"/>
          <w:szCs w:val="18"/>
        </w:rPr>
      </w:pPr>
      <w:r>
        <w:rPr>
          <w:noProof/>
          <w:sz w:val="18"/>
          <w:szCs w:val="18"/>
        </w:rPr>
        <w:t xml:space="preserve">Provide information only for sector-oriented measures. </w:t>
      </w:r>
    </w:p>
    <w:p>
      <w:pPr>
        <w:pStyle w:val="Point0number"/>
        <w:rPr>
          <w:noProof/>
          <w:sz w:val="18"/>
          <w:szCs w:val="18"/>
        </w:rPr>
      </w:pPr>
      <w:r>
        <w:rPr>
          <w:noProof/>
          <w:sz w:val="18"/>
          <w:szCs w:val="18"/>
        </w:rPr>
        <w:t>Provide information on the overall budget of the measure and the sources of funding.</w:t>
      </w:r>
    </w:p>
    <w:p>
      <w:pPr>
        <w:pStyle w:val="Point0number"/>
        <w:rPr>
          <w:noProof/>
          <w:sz w:val="18"/>
          <w:szCs w:val="18"/>
        </w:rPr>
      </w:pPr>
      <w:r>
        <w:rPr>
          <w:noProof/>
          <w:sz w:val="18"/>
          <w:szCs w:val="18"/>
        </w:rPr>
        <w:t>Provide information on actual expenditure year by year in the monitoring period (2019-2024), where available.</w:t>
      </w:r>
    </w:p>
    <w:p>
      <w:pPr>
        <w:pStyle w:val="Point0number"/>
        <w:rPr>
          <w:noProof/>
          <w:sz w:val="18"/>
          <w:szCs w:val="18"/>
        </w:rPr>
      </w:pPr>
      <w:r>
        <w:rPr>
          <w:noProof/>
          <w:sz w:val="18"/>
          <w:szCs w:val="18"/>
        </w:rPr>
        <w:t>Provide approximate estimation, in % of the overall budget.</w:t>
      </w:r>
    </w:p>
    <w:p>
      <w:pPr>
        <w:pStyle w:val="Point0number"/>
        <w:rPr>
          <w:noProof/>
          <w:sz w:val="18"/>
          <w:szCs w:val="18"/>
        </w:rPr>
      </w:pPr>
      <w:r>
        <w:rPr>
          <w:noProof/>
          <w:sz w:val="18"/>
          <w:szCs w:val="18"/>
        </w:rPr>
        <w:t xml:space="preserve">Provide approximate estimation, where feasible. </w:t>
      </w:r>
    </w:p>
    <w:p>
      <w:pPr>
        <w:pStyle w:val="Point0number"/>
        <w:rPr>
          <w:noProof/>
          <w:sz w:val="18"/>
          <w:szCs w:val="18"/>
        </w:rPr>
      </w:pPr>
      <w:r>
        <w:rPr>
          <w:noProof/>
          <w:sz w:val="18"/>
          <w:szCs w:val="18"/>
        </w:rPr>
        <w:t>Provide any comments and clarifications.</w:t>
      </w:r>
    </w:p>
    <w:p>
      <w:pPr>
        <w:rPr>
          <w:noProof/>
        </w:rPr>
      </w:pPr>
    </w:p>
    <w:p>
      <w:pPr>
        <w:rPr>
          <w:noProof/>
        </w:rPr>
      </w:pPr>
    </w:p>
    <w:p>
      <w:pPr>
        <w:pStyle w:val="NumPar1"/>
        <w:rPr>
          <w:noProof/>
        </w:rPr>
      </w:pPr>
      <w:r>
        <w:rPr>
          <w:noProof/>
        </w:rPr>
        <w:t>Impact on public budget. The French authorities shall complete Table 3 providing the total amount (in EUR) of tax not collected because of the tax differentials applied.</w:t>
      </w:r>
    </w:p>
    <w:p>
      <w:pPr>
        <w:pStyle w:val="TableTitle"/>
        <w:rPr>
          <w:noProof/>
        </w:rPr>
      </w:pPr>
      <w:r>
        <w:rPr>
          <w:noProof/>
        </w:rPr>
        <w:t>Table 3.</w:t>
      </w:r>
    </w:p>
    <w:tbl>
      <w:tblPr>
        <w:tblStyle w:val="TableGrid"/>
        <w:tblW w:w="0" w:type="auto"/>
        <w:tblInd w:w="588" w:type="dxa"/>
        <w:tblLook w:val="04A0" w:firstRow="1" w:lastRow="0" w:firstColumn="1" w:lastColumn="0" w:noHBand="0" w:noVBand="1"/>
      </w:tblPr>
      <w:tblGrid>
        <w:gridCol w:w="2363"/>
        <w:gridCol w:w="709"/>
        <w:gridCol w:w="850"/>
        <w:gridCol w:w="851"/>
        <w:gridCol w:w="709"/>
        <w:gridCol w:w="708"/>
        <w:gridCol w:w="851"/>
      </w:tblGrid>
      <w:tr>
        <w:tc>
          <w:tcPr>
            <w:tcW w:w="2363" w:type="dxa"/>
          </w:tcPr>
          <w:p>
            <w:pPr>
              <w:rPr>
                <w:noProof/>
              </w:rPr>
            </w:pPr>
          </w:p>
        </w:tc>
        <w:tc>
          <w:tcPr>
            <w:tcW w:w="709" w:type="dxa"/>
          </w:tcPr>
          <w:p>
            <w:pPr>
              <w:rPr>
                <w:noProof/>
              </w:rPr>
            </w:pPr>
            <w:r>
              <w:rPr>
                <w:noProof/>
              </w:rPr>
              <w:t>2019</w:t>
            </w:r>
          </w:p>
        </w:tc>
        <w:tc>
          <w:tcPr>
            <w:tcW w:w="850" w:type="dxa"/>
          </w:tcPr>
          <w:p>
            <w:pPr>
              <w:rPr>
                <w:noProof/>
              </w:rPr>
            </w:pPr>
            <w:r>
              <w:rPr>
                <w:noProof/>
              </w:rPr>
              <w:t>2020</w:t>
            </w:r>
          </w:p>
        </w:tc>
        <w:tc>
          <w:tcPr>
            <w:tcW w:w="851" w:type="dxa"/>
          </w:tcPr>
          <w:p>
            <w:pPr>
              <w:rPr>
                <w:noProof/>
              </w:rPr>
            </w:pPr>
            <w:r>
              <w:rPr>
                <w:noProof/>
              </w:rPr>
              <w:t>2021</w:t>
            </w:r>
          </w:p>
        </w:tc>
        <w:tc>
          <w:tcPr>
            <w:tcW w:w="709" w:type="dxa"/>
          </w:tcPr>
          <w:p>
            <w:pPr>
              <w:rPr>
                <w:noProof/>
              </w:rPr>
            </w:pPr>
            <w:r>
              <w:rPr>
                <w:noProof/>
              </w:rPr>
              <w:t>2022</w:t>
            </w:r>
          </w:p>
        </w:tc>
        <w:tc>
          <w:tcPr>
            <w:tcW w:w="708" w:type="dxa"/>
          </w:tcPr>
          <w:p>
            <w:pPr>
              <w:rPr>
                <w:noProof/>
              </w:rPr>
            </w:pPr>
            <w:r>
              <w:rPr>
                <w:noProof/>
              </w:rPr>
              <w:t>2023</w:t>
            </w:r>
          </w:p>
        </w:tc>
        <w:tc>
          <w:tcPr>
            <w:tcW w:w="851" w:type="dxa"/>
          </w:tcPr>
          <w:p>
            <w:pPr>
              <w:rPr>
                <w:noProof/>
              </w:rPr>
            </w:pPr>
            <w:r>
              <w:rPr>
                <w:noProof/>
              </w:rPr>
              <w:t>2024</w:t>
            </w:r>
          </w:p>
        </w:tc>
      </w:tr>
      <w:tr>
        <w:tc>
          <w:tcPr>
            <w:tcW w:w="2363" w:type="dxa"/>
          </w:tcPr>
          <w:p>
            <w:pPr>
              <w:rPr>
                <w:noProof/>
              </w:rPr>
            </w:pPr>
            <w:r>
              <w:rPr>
                <w:noProof/>
              </w:rPr>
              <w:t>Foregone tax revenue</w:t>
            </w:r>
          </w:p>
        </w:tc>
        <w:tc>
          <w:tcPr>
            <w:tcW w:w="709" w:type="dxa"/>
          </w:tcPr>
          <w:p>
            <w:pPr>
              <w:rPr>
                <w:noProof/>
              </w:rPr>
            </w:pPr>
          </w:p>
        </w:tc>
        <w:tc>
          <w:tcPr>
            <w:tcW w:w="850" w:type="dxa"/>
          </w:tcPr>
          <w:p>
            <w:pPr>
              <w:rPr>
                <w:noProof/>
              </w:rPr>
            </w:pPr>
          </w:p>
        </w:tc>
        <w:tc>
          <w:tcPr>
            <w:tcW w:w="851" w:type="dxa"/>
          </w:tcPr>
          <w:p>
            <w:pPr>
              <w:rPr>
                <w:noProof/>
              </w:rPr>
            </w:pPr>
          </w:p>
        </w:tc>
        <w:tc>
          <w:tcPr>
            <w:tcW w:w="709" w:type="dxa"/>
          </w:tcPr>
          <w:p>
            <w:pPr>
              <w:rPr>
                <w:noProof/>
              </w:rPr>
            </w:pPr>
          </w:p>
        </w:tc>
        <w:tc>
          <w:tcPr>
            <w:tcW w:w="708" w:type="dxa"/>
          </w:tcPr>
          <w:p>
            <w:pPr>
              <w:rPr>
                <w:noProof/>
              </w:rPr>
            </w:pPr>
          </w:p>
        </w:tc>
        <w:tc>
          <w:tcPr>
            <w:tcW w:w="851" w:type="dxa"/>
          </w:tcPr>
          <w:p>
            <w:pPr>
              <w:rPr>
                <w:noProof/>
              </w:rPr>
            </w:pPr>
          </w:p>
        </w:tc>
      </w:tr>
    </w:tbl>
    <w:p>
      <w:pPr>
        <w:rPr>
          <w:noProof/>
        </w:rPr>
      </w:pPr>
    </w:p>
    <w:p>
      <w:pPr>
        <w:rPr>
          <w:noProof/>
        </w:rPr>
      </w:pPr>
    </w:p>
    <w:p>
      <w:pPr>
        <w:pStyle w:val="NumPar1"/>
        <w:rPr>
          <w:noProof/>
        </w:rPr>
      </w:pPr>
      <w:r>
        <w:rPr>
          <w:noProof/>
        </w:rPr>
        <w:t xml:space="preserve">Impact on overall economic performance. The French authorities shall complete Table 4 providing any data demonstrating the impact of the reduced rate of concerned indirect taxes on the socio-economic development of the outermost regions. The indicators required in the Table refer to the performance of the rum sector compared to the general performance in the regional economy. If some of the indicators are not available, alternative reporting data shall be included on the overall socio-economic performance of the outermost regions.  </w:t>
      </w:r>
    </w:p>
    <w:p>
      <w:pPr>
        <w:pStyle w:val="TableTitle"/>
        <w:rPr>
          <w:noProof/>
        </w:rPr>
      </w:pPr>
      <w:r>
        <w:rPr>
          <w:noProof/>
        </w:rPr>
        <w:t>Table 4</w:t>
      </w:r>
    </w:p>
    <w:tbl>
      <w:tblPr>
        <w:tblStyle w:val="TableGrid"/>
        <w:tblW w:w="5000" w:type="pct"/>
        <w:tblLook w:val="04A0" w:firstRow="1" w:lastRow="0" w:firstColumn="1" w:lastColumn="0" w:noHBand="0" w:noVBand="1"/>
      </w:tblPr>
      <w:tblGrid>
        <w:gridCol w:w="3007"/>
        <w:gridCol w:w="873"/>
        <w:gridCol w:w="873"/>
        <w:gridCol w:w="873"/>
        <w:gridCol w:w="873"/>
        <w:gridCol w:w="873"/>
        <w:gridCol w:w="873"/>
        <w:gridCol w:w="1044"/>
      </w:tblGrid>
      <w:tr>
        <w:tc>
          <w:tcPr>
            <w:tcW w:w="1618" w:type="pct"/>
            <w:shd w:val="clear" w:color="auto" w:fill="EEECE1" w:themeFill="background2"/>
          </w:tcPr>
          <w:p>
            <w:pPr>
              <w:rPr>
                <w:noProof/>
              </w:rPr>
            </w:pPr>
            <w:r>
              <w:rPr>
                <w:noProof/>
              </w:rPr>
              <w:t>Year</w:t>
            </w:r>
            <w:r>
              <w:rPr>
                <w:noProof/>
                <w:vertAlign w:val="superscript"/>
              </w:rPr>
              <w:t>1</w:t>
            </w:r>
          </w:p>
        </w:tc>
        <w:tc>
          <w:tcPr>
            <w:tcW w:w="470" w:type="pct"/>
            <w:shd w:val="clear" w:color="auto" w:fill="EEECE1" w:themeFill="background2"/>
          </w:tcPr>
          <w:p>
            <w:pPr>
              <w:rPr>
                <w:noProof/>
              </w:rPr>
            </w:pPr>
            <w:r>
              <w:rPr>
                <w:noProof/>
              </w:rPr>
              <w:t>2019</w:t>
            </w:r>
          </w:p>
        </w:tc>
        <w:tc>
          <w:tcPr>
            <w:tcW w:w="470" w:type="pct"/>
            <w:shd w:val="clear" w:color="auto" w:fill="EEECE1" w:themeFill="background2"/>
          </w:tcPr>
          <w:p>
            <w:pPr>
              <w:rPr>
                <w:noProof/>
              </w:rPr>
            </w:pPr>
            <w:r>
              <w:rPr>
                <w:noProof/>
              </w:rPr>
              <w:t>2020</w:t>
            </w:r>
          </w:p>
        </w:tc>
        <w:tc>
          <w:tcPr>
            <w:tcW w:w="470" w:type="pct"/>
            <w:shd w:val="clear" w:color="auto" w:fill="EEECE1" w:themeFill="background2"/>
          </w:tcPr>
          <w:p>
            <w:pPr>
              <w:rPr>
                <w:noProof/>
              </w:rPr>
            </w:pPr>
            <w:r>
              <w:rPr>
                <w:noProof/>
              </w:rPr>
              <w:t>2021</w:t>
            </w:r>
          </w:p>
        </w:tc>
        <w:tc>
          <w:tcPr>
            <w:tcW w:w="470" w:type="pct"/>
            <w:shd w:val="clear" w:color="auto" w:fill="EEECE1" w:themeFill="background2"/>
          </w:tcPr>
          <w:p>
            <w:pPr>
              <w:rPr>
                <w:noProof/>
              </w:rPr>
            </w:pPr>
            <w:r>
              <w:rPr>
                <w:noProof/>
              </w:rPr>
              <w:t>2022</w:t>
            </w:r>
          </w:p>
        </w:tc>
        <w:tc>
          <w:tcPr>
            <w:tcW w:w="470" w:type="pct"/>
            <w:shd w:val="clear" w:color="auto" w:fill="EEECE1" w:themeFill="background2"/>
          </w:tcPr>
          <w:p>
            <w:pPr>
              <w:rPr>
                <w:noProof/>
              </w:rPr>
            </w:pPr>
            <w:r>
              <w:rPr>
                <w:noProof/>
              </w:rPr>
              <w:t>2023</w:t>
            </w:r>
          </w:p>
        </w:tc>
        <w:tc>
          <w:tcPr>
            <w:tcW w:w="470" w:type="pct"/>
            <w:shd w:val="clear" w:color="auto" w:fill="EEECE1" w:themeFill="background2"/>
          </w:tcPr>
          <w:p>
            <w:pPr>
              <w:rPr>
                <w:noProof/>
              </w:rPr>
            </w:pPr>
            <w:r>
              <w:rPr>
                <w:noProof/>
              </w:rPr>
              <w:t>2024</w:t>
            </w:r>
          </w:p>
        </w:tc>
        <w:tc>
          <w:tcPr>
            <w:tcW w:w="562" w:type="pct"/>
            <w:shd w:val="clear" w:color="auto" w:fill="EEECE1" w:themeFill="background2"/>
          </w:tcPr>
          <w:p>
            <w:pPr>
              <w:rPr>
                <w:noProof/>
              </w:rPr>
            </w:pPr>
            <w:r>
              <w:rPr>
                <w:noProof/>
              </w:rPr>
              <w:t>Notes2</w:t>
            </w:r>
          </w:p>
        </w:tc>
      </w:tr>
      <w:tr>
        <w:tc>
          <w:tcPr>
            <w:tcW w:w="1618" w:type="pct"/>
          </w:tcPr>
          <w:p>
            <w:pPr>
              <w:rPr>
                <w:noProof/>
              </w:rPr>
            </w:pPr>
            <w:r>
              <w:rPr>
                <w:noProof/>
              </w:rPr>
              <w:t xml:space="preserve">Regional gross value added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In the rum sector</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In the cane-sugar-rum sector</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Employment in local distilleries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Employment in the cane-sugar-rum sector</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Unemployment rate</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 xml:space="preserve">Number of active enterprises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Number of rum producers (including SMEs)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Sugarcane cultivation area (ha)</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Price level index – mainland France</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Price level index - regions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Number of tourists - regions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Number of tourists - distilleries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bl>
    <w:p>
      <w:pPr>
        <w:rPr>
          <w:noProof/>
          <w:sz w:val="18"/>
          <w:szCs w:val="18"/>
        </w:rPr>
      </w:pPr>
      <w:r>
        <w:rPr>
          <w:noProof/>
          <w:sz w:val="18"/>
          <w:szCs w:val="18"/>
        </w:rPr>
        <w:t xml:space="preserve">Notes to the Table:      </w:t>
      </w:r>
    </w:p>
    <w:p>
      <w:pPr>
        <w:pStyle w:val="Point0number"/>
        <w:numPr>
          <w:ilvl w:val="0"/>
          <w:numId w:val="2"/>
        </w:numPr>
        <w:rPr>
          <w:noProof/>
          <w:sz w:val="18"/>
          <w:szCs w:val="18"/>
        </w:rPr>
      </w:pPr>
      <w:r>
        <w:rPr>
          <w:noProof/>
          <w:sz w:val="18"/>
          <w:szCs w:val="18"/>
        </w:rPr>
        <w:t>the information may not be available for all the years listed</w:t>
      </w:r>
    </w:p>
    <w:p>
      <w:pPr>
        <w:pStyle w:val="Point0number"/>
        <w:numPr>
          <w:ilvl w:val="0"/>
          <w:numId w:val="2"/>
        </w:numPr>
        <w:rPr>
          <w:noProof/>
          <w:sz w:val="18"/>
          <w:szCs w:val="18"/>
        </w:rPr>
      </w:pPr>
      <w:r>
        <w:rPr>
          <w:noProof/>
          <w:sz w:val="18"/>
          <w:szCs w:val="18"/>
        </w:rPr>
        <w:t>provide comments and clarifications as deemed relevant</w:t>
      </w:r>
    </w:p>
    <w:p>
      <w:pPr>
        <w:rPr>
          <w:noProof/>
        </w:rPr>
      </w:pPr>
    </w:p>
    <w:p>
      <w:pPr>
        <w:rPr>
          <w:noProof/>
        </w:rPr>
      </w:pPr>
    </w:p>
    <w:p>
      <w:pPr>
        <w:pStyle w:val="NumPar1"/>
        <w:rPr>
          <w:noProof/>
        </w:rPr>
      </w:pPr>
      <w:r>
        <w:rPr>
          <w:noProof/>
        </w:rPr>
        <w:t>Specifications of the regime. The French authorities shall complete Table 5 for each type of rum (‘agricole rum’ and ‘sucrerie rum’) and by region (Guadeloupe, French Guiana, Martinique and Réunion). If some of the indicators are not available, alternative reporting data shall be included on the specifications of the regime.</w:t>
      </w:r>
    </w:p>
    <w:p>
      <w:pPr>
        <w:pStyle w:val="TableTitle"/>
        <w:rPr>
          <w:noProof/>
        </w:rPr>
      </w:pPr>
      <w:r>
        <w:rPr>
          <w:noProof/>
        </w:rPr>
        <w:t>Table 5</w:t>
      </w:r>
    </w:p>
    <w:tbl>
      <w:tblPr>
        <w:tblStyle w:val="TableGrid"/>
        <w:tblW w:w="8788" w:type="dxa"/>
        <w:tblInd w:w="392" w:type="dxa"/>
        <w:tblLook w:val="04A0" w:firstRow="1" w:lastRow="0" w:firstColumn="1" w:lastColumn="0" w:noHBand="0" w:noVBand="1"/>
      </w:tblPr>
      <w:tblGrid>
        <w:gridCol w:w="4569"/>
        <w:gridCol w:w="696"/>
        <w:gridCol w:w="696"/>
        <w:gridCol w:w="707"/>
        <w:gridCol w:w="707"/>
        <w:gridCol w:w="707"/>
        <w:gridCol w:w="706"/>
      </w:tblGrid>
      <w:tr>
        <w:tc>
          <w:tcPr>
            <w:tcW w:w="4635" w:type="dxa"/>
          </w:tcPr>
          <w:p>
            <w:pPr>
              <w:rPr>
                <w:noProof/>
              </w:rPr>
            </w:pPr>
            <w:r>
              <w:rPr>
                <w:noProof/>
              </w:rPr>
              <w:t>Quantity  (in hlpa)</w:t>
            </w:r>
          </w:p>
        </w:tc>
        <w:tc>
          <w:tcPr>
            <w:tcW w:w="663" w:type="dxa"/>
          </w:tcPr>
          <w:p>
            <w:pPr>
              <w:rPr>
                <w:noProof/>
              </w:rPr>
            </w:pPr>
            <w:r>
              <w:rPr>
                <w:noProof/>
              </w:rPr>
              <w:t>2019</w:t>
            </w:r>
          </w:p>
        </w:tc>
        <w:tc>
          <w:tcPr>
            <w:tcW w:w="663" w:type="dxa"/>
          </w:tcPr>
          <w:p>
            <w:pPr>
              <w:rPr>
                <w:noProof/>
              </w:rPr>
            </w:pPr>
            <w:r>
              <w:rPr>
                <w:noProof/>
              </w:rPr>
              <w:t>2020</w:t>
            </w:r>
          </w:p>
        </w:tc>
        <w:tc>
          <w:tcPr>
            <w:tcW w:w="707" w:type="dxa"/>
          </w:tcPr>
          <w:p>
            <w:pPr>
              <w:rPr>
                <w:noProof/>
              </w:rPr>
            </w:pPr>
            <w:r>
              <w:rPr>
                <w:noProof/>
              </w:rPr>
              <w:t>2021</w:t>
            </w:r>
          </w:p>
        </w:tc>
        <w:tc>
          <w:tcPr>
            <w:tcW w:w="707" w:type="dxa"/>
          </w:tcPr>
          <w:p>
            <w:pPr>
              <w:rPr>
                <w:noProof/>
              </w:rPr>
            </w:pPr>
            <w:r>
              <w:rPr>
                <w:noProof/>
              </w:rPr>
              <w:t>2022</w:t>
            </w:r>
          </w:p>
        </w:tc>
        <w:tc>
          <w:tcPr>
            <w:tcW w:w="707" w:type="dxa"/>
          </w:tcPr>
          <w:p>
            <w:pPr>
              <w:rPr>
                <w:noProof/>
              </w:rPr>
            </w:pPr>
            <w:r>
              <w:rPr>
                <w:noProof/>
              </w:rPr>
              <w:t>2023</w:t>
            </w:r>
          </w:p>
        </w:tc>
        <w:tc>
          <w:tcPr>
            <w:tcW w:w="706" w:type="dxa"/>
          </w:tcPr>
          <w:p>
            <w:pPr>
              <w:rPr>
                <w:noProof/>
              </w:rPr>
            </w:pPr>
            <w:r>
              <w:rPr>
                <w:noProof/>
              </w:rPr>
              <w:t>2024</w:t>
            </w:r>
          </w:p>
        </w:tc>
      </w:tr>
      <w:tr>
        <w:tc>
          <w:tcPr>
            <w:tcW w:w="4635" w:type="dxa"/>
          </w:tcPr>
          <w:p>
            <w:pPr>
              <w:rPr>
                <w:noProof/>
              </w:rPr>
            </w:pPr>
            <w:r>
              <w:rPr>
                <w:noProof/>
              </w:rPr>
              <w:t xml:space="preserve">Rum production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Traditional rum production</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Local sales of rum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Rum dispatched to the mainland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Traditional rum dispatched to the mainland France</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Traditional rum dispatched under the derogation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Rum dispatched to other Member States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Rum exported to third countries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Rum as a percentage of total extra OR-exports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Share of French traditional rum in the French mainland rum market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Rum market growth rate in the French mainland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Spirits market growth rate in the French mainland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bl>
    <w:p>
      <w:pPr>
        <w:rPr>
          <w:noProof/>
        </w:rPr>
      </w:pPr>
    </w:p>
    <w:p>
      <w:pPr>
        <w:rPr>
          <w:noProof/>
        </w:rPr>
      </w:pPr>
    </w:p>
    <w:p>
      <w:pPr>
        <w:pStyle w:val="NumPar1"/>
        <w:rPr>
          <w:noProof/>
        </w:rPr>
      </w:pPr>
      <w:r>
        <w:rPr>
          <w:noProof/>
        </w:rPr>
        <w:t>Irregularities. The French authorities shall provide information on any investigations on administrative irregularities, evasion of the indirect taxes concerned, smuggling of the alcoholic products concerned in the context of the application of the authorisation. Provide detailed information, including at least information on the nature of the case, value and time period.</w:t>
      </w:r>
    </w:p>
    <w:p>
      <w:pPr>
        <w:rPr>
          <w:noProof/>
        </w:rPr>
      </w:pPr>
    </w:p>
    <w:tbl>
      <w:tblPr>
        <w:tblStyle w:val="TableGrid"/>
        <w:tblW w:w="0" w:type="auto"/>
        <w:tblInd w:w="817" w:type="dxa"/>
        <w:tblLook w:val="04A0" w:firstRow="1" w:lastRow="0" w:firstColumn="1" w:lastColumn="0" w:noHBand="0" w:noVBand="1"/>
      </w:tblPr>
      <w:tblGrid>
        <w:gridCol w:w="8395"/>
      </w:tblGrid>
      <w:tr>
        <w:tc>
          <w:tcPr>
            <w:tcW w:w="8395" w:type="dxa"/>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rPr>
      </w:pPr>
    </w:p>
    <w:p>
      <w:pPr>
        <w:rPr>
          <w:noProof/>
        </w:rPr>
      </w:pPr>
    </w:p>
    <w:p>
      <w:pPr>
        <w:pStyle w:val="NumPar1"/>
        <w:rPr>
          <w:noProof/>
        </w:rPr>
      </w:pPr>
      <w:r>
        <w:rPr>
          <w:noProof/>
        </w:rPr>
        <w:t>Complaints. The French authorities shall provide information on whether the local, regional, or national authorities have received any complaints concerning the application of the authorisation, either by beneficiaries or by non-beneficiaries.</w:t>
      </w:r>
    </w:p>
    <w:p>
      <w:pPr>
        <w:rPr>
          <w:noProof/>
        </w:rPr>
      </w:pPr>
    </w:p>
    <w:tbl>
      <w:tblPr>
        <w:tblStyle w:val="TableGrid"/>
        <w:tblW w:w="0" w:type="auto"/>
        <w:tblInd w:w="817" w:type="dxa"/>
        <w:tblLook w:val="04A0" w:firstRow="1" w:lastRow="0" w:firstColumn="1" w:lastColumn="0" w:noHBand="0" w:noVBand="1"/>
      </w:tblPr>
      <w:tblGrid>
        <w:gridCol w:w="8395"/>
      </w:tblGrid>
      <w:tr>
        <w:tc>
          <w:tcPr>
            <w:tcW w:w="8395" w:type="dxa"/>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color w:val="1F497D" w:themeColor="text2"/>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D2E5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23A59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445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F85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C255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440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3AEC3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E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6 13:46: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8A74F0DB-82B5-4A07-A649-17EBC8655425"/>
    <w:docVar w:name="LW_COVERPAGE_TYPE" w:val="1"/>
    <w:docVar w:name="LW_CROSSREFERENCE" w:val="{SWD(2020) 141 final}"/>
    <w:docVar w:name="LW_DocType" w:val="ANNEX"/>
    <w:docVar w:name="LW_EMISSION" w:val="24.7.2020"/>
    <w:docVar w:name="LW_EMISSION_ISODATE" w:val="2020-07-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France to apply a reduced rate of certain indirect taxes on 'traditional' rum produced in Guadeloupe, French Guiana, Martinique and Réunion "/>
    <w:docVar w:name="LW_OBJETACTEPRINCIPAL.CP" w:val="authorising France to apply a reduced rate of certain indirect taxes on 'traditional' rum produced in Guadeloupe, French Guiana, Martinique and Réunion "/>
    <w:docVar w:name="LW_PART_NBR" w:val="1"/>
    <w:docVar w:name="LW_PART_NBR_TOTAL" w:val="1"/>
    <w:docVar w:name="LW_REF.INST.NEW" w:val="COM"/>
    <w:docVar w:name="LW_REF.INST.NEW_ADOPTED" w:val="final"/>
    <w:docVar w:name="LW_REF.INST.NEW_TEXT" w:val="(2020)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rFonts w:ascii="Calibri" w:hAnsi="Calibri" w:cs="Calibri"/>
      <w:sz w:val="22"/>
      <w:lang w:val="es-E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rFonts w:ascii="Calibri" w:hAnsi="Calibri" w:cs="Calibri"/>
      <w:sz w:val="22"/>
      <w:lang w:val="es-E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782</Words>
  <Characters>4424</Characters>
  <Application>Microsoft Office Word</Application>
  <DocSecurity>0</DocSecurity>
  <Lines>491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DESFEUILLET Matthieu (TAXUD)</dc:creator>
  <cp:keywords/>
  <dc:description/>
  <cp:lastModifiedBy>WES PDFC Administrator</cp:lastModifiedBy>
  <cp:revision>10</cp:revision>
  <dcterms:created xsi:type="dcterms:W3CDTF">2020-07-14T11:50:00Z</dcterms:created>
  <dcterms:modified xsi:type="dcterms:W3CDTF">2020-07-16T11:46:00Z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