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5FC50412-675E-4D10-B815-20F2A46CEB0B" style="width:450.75pt;height:333.75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ДОКЛАД НА КОМИСИЯТА ДО ЕВРОПЕЙСКИЯ ПАРЛАМЕНТ И СЪВЕТА относно упражняването на правомощието за приемане на делегирани актове, предоставено на Комисията по силата на Директива 2010/75/ЕС относно емисиите от промишлеността (комплексно предотвратяване и контрол на замърсяването)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 ВЪВЕДЕНИЕ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Директива 2010/75/ЕС на Европейския парламент и на Съвета от 24 ноември 2010 г. относно емисиите от промишлеността (комплексно предотвратяване и контрол на замърсяването )</w:t>
      </w:r>
      <w:r>
        <w:rPr>
          <w:rStyle w:val="FootnoteReference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се стреми да предотвратява и контролира замърсяването на въздуха, водата и почвата, причинено от емисии от промишлени инсталации.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 член 48, параграф 5 и член 74 от Директива 2010/75/ЕС на Комисията се предоставя правомощието да приема делегирани актове с оглед на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определяне на дата, от която да се извършват непрекъснати измервания на емисиите на определени замърсители във въздуха</w:t>
      </w:r>
    </w:p>
    <w:p>
      <w:pPr>
        <w:pStyle w:val="ListParagraph"/>
        <w:ind w:left="10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адаптиране към научно-техническия прогрес на няколко метода за мониторинг и оценка на съответствието, посочени в приложенията към нея. 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 ПРАВНО ОСНОВАНИЕ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 член 76, параграф 1 от Директива 2010/75/ЕС от Комисията се изисква да докладва относно упражняването на правомощието за приемане на съответните делегирани актове, посочени в член 48, параграф 5 и член 74.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Съгласно тази разпоредба правомощието да приема делегирани актове се предоставя на Комисията за срок от пет години, считано от 6 януари 2011 г., като този срок автоматично се удължава с периоди с еднаква продължителност, освен ако Европейският парламент или Съветът оттеглят делегирането в съответствие с член 77 от директивата.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съответствие с член 76, параграф 1 от Комисията се изисква да изготви доклад относно делегирането на правомощия най-късно шест месеца преди края на петгодишния срок.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съответствие с това Комисията публикува първия си доклад на 12 юни 2015 г., обхващащ петгодишния период от 6 януари 2011 г. до 5 януари 2016 г. Тъй като </w:t>
      </w:r>
      <w:r>
        <w:rPr>
          <w:rFonts w:ascii="Times New Roman" w:hAnsi="Times New Roman"/>
          <w:noProof/>
          <w:sz w:val="24"/>
          <w:szCs w:val="24"/>
        </w:rPr>
        <w:lastRenderedPageBreak/>
        <w:t xml:space="preserve">делегирането на правомощия не е било оттеглено в съответствие с член 77, на 6 януари 2016 г. започна втори петгодишен период, който ще продължи до 5 януари 2021 г.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съответствие с това и въз основа на член 76, параграф 1, настоящият доклад обхваща този втори петгодишен период. 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 УПРАЖНЯВАНЕ НА ДЕЛЕГИРАНЕТО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Счита се, че упражняването на правомощието е необходимо за допълване или адаптиране на няколко разпоредби, предвидени в директивата, въз основа на научно-техническия прогрес, ако има такъв.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Комисията докладва, че все още не е приемала съответни делегирани актове.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Действително, докато измервателните техники и стандарти за непрекъснато измерване на емисиите във въздуха, както са изисквани в член 48 от Директива 2010/75/ЕС, все още са в процес на разработване, не е постигнат научен или технически прогрес, свързан с методите за мониторинг на емисиите и оценка на съответствието, посочени в приложения V—VII към същата директива.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Причините за липсата на прогрес са свързани със: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липсата на европейски (EN) стандарти за техниките за непрекъснато измерване на емисиите във въздуха на тежки метали, диоксини и фурани (член 48, параграф 5) и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липсата на значителен напредък в преразглеждането на съществуващите стандарти EN за други замърсители, обхванати от директивата (член 74).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Съответно Комисията не е била в състояние да приеме делегирани актове за определяне на дата, от която да се извършват непрекъснати измервания на съответните емисии, и за адаптиране на съответните части на приложения V, VI или VII към Директива 2010/75/ЕС.    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4. ЗАКЛЮЧЕНИЕ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През последните пет години Комисията не е упражнявала предоставените ѝ делегирани правомощия по силата на Директива 2010/75/ЕС.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Комисията приканва Европейския парламент и Съвета да вземат под внимание настоящия доклад.</w:t>
      </w: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15966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ОВ L 334, 17.12.2010 г., стр. 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086"/>
    <w:multiLevelType w:val="hybridMultilevel"/>
    <w:tmpl w:val="A6628A2E"/>
    <w:lvl w:ilvl="0" w:tplc="DA7443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73746"/>
    <w:multiLevelType w:val="hybridMultilevel"/>
    <w:tmpl w:val="CA7A3BAE"/>
    <w:lvl w:ilvl="0" w:tplc="DA7443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revisionView w:markup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5FC50412-675E-4D10-B815-20F2A46CEB0B"/>
    <w:docVar w:name="LW_COVERPAGE_TYPE" w:val="1"/>
    <w:docVar w:name="LW_CROSSREFERENCE" w:val="&lt;UNUSED&gt;"/>
    <w:docVar w:name="LW_DocType" w:val="NORMAL"/>
    <w:docVar w:name="LW_EMISSION" w:val="24.7.2020"/>
    <w:docVar w:name="LW_EMISSION_ISODATE" w:val="2020-07-24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44?\u1080?\u1088?\u1077?\u1082?\u1090?\u1080?\u1074?\u1072? 2010/75/\u1045?\u1057? \u1086?\u1090?\u1085?\u1086?\u1089?\u1085?\u1086? \u1077?\u1084?\u1080?\u1089?\u1080?\u1080?\u1090?\u1077? \u1086?\u1090? \u1087?\u1088?\u1086?\u1084?\u1080?\u1096?\u1083?\u1077?\u1085?\u1086?\u1089?\u1090?\u1090?\u1072? (\u1082?\u1086?\u1084?\u1087?\u1083?\u1077?\u1082?\u1089?\u1085?\u1086? \u1087?\u1088?\u1077?\u1076?\u1086?\u1090?\u1074?\u1088?\u1072?\u1090?\u1103?\u1074?\u1072?\u1085?\u1077? \u1080? \u1082?\u1086?\u1085?\u1090?\u1088?\u1086?\u1083? \u1085?\u1072? \u1079?\u1072?\u1084?\u1098?\u1088?\u1089?\u1103?\u1074?\u1072?\u1085?\u1077?\u1090?\u1086?)&lt;/FMT&gt;_x000d__x000d__x000d__x000d__x000b_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3122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18</cp:revision>
  <dcterms:created xsi:type="dcterms:W3CDTF">2020-06-12T12:27:00Z</dcterms:created>
  <dcterms:modified xsi:type="dcterms:W3CDTF">2020-07-14T14:18:00Z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