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BF8" w:rsidRDefault="00690EC4" w:rsidP="00690EC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4066B23-8261-45BA-907C-F5BC4B98B048" style="width:450.4pt;height:399.05pt">
            <v:imagedata r:id="rId11" o:title=""/>
          </v:shape>
        </w:pict>
      </w:r>
    </w:p>
    <w:p w:rsidR="00965BF8" w:rsidRDefault="00965BF8">
      <w:pPr>
        <w:rPr>
          <w:noProof/>
        </w:rPr>
        <w:sectPr w:rsidR="00965BF8" w:rsidSect="00690EC4">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965BF8" w:rsidRDefault="00690EC4">
      <w:pPr>
        <w:pStyle w:val="Annexetitre"/>
        <w:rPr>
          <w:noProof/>
        </w:rPr>
      </w:pPr>
      <w:bookmarkStart w:id="0" w:name="_GoBack"/>
      <w:bookmarkEnd w:id="0"/>
      <w:r>
        <w:rPr>
          <w:noProof/>
        </w:rPr>
        <w:lastRenderedPageBreak/>
        <w:t>ANNEX</w:t>
      </w:r>
    </w:p>
    <w:p w:rsidR="00965BF8" w:rsidRDefault="00690EC4">
      <w:pPr>
        <w:pStyle w:val="NormalCentered"/>
        <w:rPr>
          <w:noProof/>
          <w:lang w:val="en-IE"/>
        </w:rPr>
      </w:pPr>
      <w:r>
        <w:rPr>
          <w:noProof/>
          <w:lang w:val="en-IE"/>
        </w:rPr>
        <w:t>“ANNEX Va</w:t>
      </w:r>
    </w:p>
    <w:p w:rsidR="00965BF8" w:rsidRDefault="00690EC4">
      <w:pPr>
        <w:pStyle w:val="NormalCentered"/>
        <w:rPr>
          <w:b/>
          <w:noProof/>
          <w:lang w:val="en-IE"/>
        </w:rPr>
      </w:pPr>
      <w:r>
        <w:rPr>
          <w:b/>
          <w:noProof/>
          <w:lang w:val="en-IE"/>
        </w:rPr>
        <w:t>MINIMUM INFORMATION TO BE INCLUDED IN THE EU RECOVERY PROSPECTUS</w:t>
      </w:r>
    </w:p>
    <w:p w:rsidR="00965BF8" w:rsidRDefault="00690EC4">
      <w:pPr>
        <w:pStyle w:val="QuotedNumPar"/>
        <w:rPr>
          <w:b/>
          <w:noProof/>
        </w:rPr>
      </w:pPr>
      <w:r>
        <w:rPr>
          <w:b/>
          <w:noProof/>
        </w:rPr>
        <w:t>I.</w:t>
      </w:r>
      <w:r>
        <w:rPr>
          <w:b/>
          <w:noProof/>
        </w:rPr>
        <w:tab/>
        <w:t xml:space="preserve">Name of the issuer, Member State of incorporation, link to the </w:t>
      </w:r>
      <w:r>
        <w:rPr>
          <w:b/>
          <w:noProof/>
        </w:rPr>
        <w:t>issuer’s website</w:t>
      </w:r>
    </w:p>
    <w:p w:rsidR="00965BF8" w:rsidRDefault="00690EC4">
      <w:pPr>
        <w:pStyle w:val="Text2"/>
        <w:rPr>
          <w:noProof/>
        </w:rPr>
      </w:pPr>
      <w:r>
        <w:rPr>
          <w:noProof/>
        </w:rPr>
        <w:t>The purpose is to identify the company issuing shares, including its legal entity identifier (‘LEI’), its Member State of incorporation and the website where investors can find information on the company’s business operations, the products</w:t>
      </w:r>
      <w:r>
        <w:rPr>
          <w:noProof/>
        </w:rPr>
        <w:t xml:space="preserve"> it makes or the services it provides, the principal markets where it competes, its organisational structure and, where applicable, information incorporated by reference.</w:t>
      </w:r>
    </w:p>
    <w:p w:rsidR="00965BF8" w:rsidRDefault="00690EC4">
      <w:pPr>
        <w:pStyle w:val="QuotedNumPar"/>
        <w:rPr>
          <w:b/>
          <w:noProof/>
        </w:rPr>
      </w:pPr>
      <w:r>
        <w:rPr>
          <w:b/>
          <w:noProof/>
        </w:rPr>
        <w:t>II.</w:t>
      </w:r>
      <w:r>
        <w:rPr>
          <w:b/>
          <w:noProof/>
        </w:rPr>
        <w:tab/>
        <w:t>Responsibility statement</w:t>
      </w:r>
    </w:p>
    <w:p w:rsidR="00965BF8" w:rsidRDefault="00690EC4">
      <w:pPr>
        <w:pStyle w:val="Text2"/>
        <w:rPr>
          <w:noProof/>
        </w:rPr>
      </w:pPr>
      <w:r>
        <w:rPr>
          <w:noProof/>
        </w:rPr>
        <w:t>The purpose is to identify the persons responsible for d</w:t>
      </w:r>
      <w:r>
        <w:rPr>
          <w:noProof/>
        </w:rPr>
        <w:t>rawing up the EU Recovery prospectus and to include a declaration by them that, to the best of their knowledge, the information contained in the EU Recovery prospectus is in accordance with the facts and that the EU Recovery prospectus makes no omission li</w:t>
      </w:r>
      <w:r>
        <w:rPr>
          <w:noProof/>
        </w:rPr>
        <w:t xml:space="preserve">kely to affect its import. </w:t>
      </w:r>
    </w:p>
    <w:p w:rsidR="00965BF8" w:rsidRDefault="00690EC4">
      <w:pPr>
        <w:pStyle w:val="Text2"/>
        <w:rPr>
          <w:noProof/>
        </w:rPr>
      </w:pPr>
      <w:r>
        <w:rPr>
          <w:noProof/>
        </w:rPr>
        <w:t>Where applicable, the statement shall contain information sourced from third parties, including the source(s) of that information, and statements or reports attributed to a person as an expert and the following details of that p</w:t>
      </w:r>
      <w:r>
        <w:rPr>
          <w:noProof/>
        </w:rPr>
        <w:t xml:space="preserve">erson: </w:t>
      </w:r>
    </w:p>
    <w:p w:rsidR="00965BF8" w:rsidRDefault="00690EC4">
      <w:pPr>
        <w:pStyle w:val="Text2"/>
        <w:rPr>
          <w:noProof/>
        </w:rPr>
      </w:pPr>
      <w:r>
        <w:rPr>
          <w:noProof/>
        </w:rPr>
        <w:t>(a) name;</w:t>
      </w:r>
    </w:p>
    <w:p w:rsidR="00965BF8" w:rsidRDefault="00690EC4">
      <w:pPr>
        <w:pStyle w:val="Text2"/>
        <w:rPr>
          <w:noProof/>
        </w:rPr>
      </w:pPr>
      <w:r>
        <w:rPr>
          <w:noProof/>
        </w:rPr>
        <w:t xml:space="preserve">(b) business address; </w:t>
      </w:r>
    </w:p>
    <w:p w:rsidR="00965BF8" w:rsidRDefault="00690EC4">
      <w:pPr>
        <w:pStyle w:val="Text2"/>
        <w:rPr>
          <w:noProof/>
        </w:rPr>
      </w:pPr>
      <w:r>
        <w:rPr>
          <w:noProof/>
        </w:rPr>
        <w:t xml:space="preserve">(c) qualifications; and </w:t>
      </w:r>
    </w:p>
    <w:p w:rsidR="00965BF8" w:rsidRDefault="00690EC4">
      <w:pPr>
        <w:pStyle w:val="Text2"/>
        <w:rPr>
          <w:noProof/>
          <w:lang w:val="en-US"/>
        </w:rPr>
      </w:pPr>
      <w:r>
        <w:rPr>
          <w:noProof/>
        </w:rPr>
        <w:t>(d) material interest (if any) in the issuer.</w:t>
      </w:r>
    </w:p>
    <w:p w:rsidR="00965BF8" w:rsidRDefault="00690EC4">
      <w:pPr>
        <w:pStyle w:val="Text2"/>
        <w:rPr>
          <w:noProof/>
        </w:rPr>
      </w:pPr>
      <w:r>
        <w:rPr>
          <w:noProof/>
        </w:rPr>
        <w:t xml:space="preserve">The statement shall indicate the competent authority that has approved the EU Recovery prospectus, specify that such approval is not an </w:t>
      </w:r>
      <w:r>
        <w:rPr>
          <w:noProof/>
        </w:rPr>
        <w:t>endorsement of the issuer and specify that the EU Recovery prospectus has been drawn up in accordance with Article 14a.</w:t>
      </w:r>
    </w:p>
    <w:p w:rsidR="00965BF8" w:rsidRDefault="00690EC4">
      <w:pPr>
        <w:pStyle w:val="QuotedNumPar"/>
        <w:rPr>
          <w:b/>
          <w:noProof/>
        </w:rPr>
      </w:pPr>
      <w:r>
        <w:rPr>
          <w:b/>
          <w:noProof/>
        </w:rPr>
        <w:t>III.</w:t>
      </w:r>
      <w:r>
        <w:rPr>
          <w:b/>
          <w:noProof/>
        </w:rPr>
        <w:tab/>
        <w:t>Risk factors</w:t>
      </w:r>
    </w:p>
    <w:p w:rsidR="00965BF8" w:rsidRDefault="00690EC4">
      <w:pPr>
        <w:pStyle w:val="Text2"/>
        <w:rPr>
          <w:noProof/>
        </w:rPr>
      </w:pPr>
      <w:r>
        <w:rPr>
          <w:noProof/>
        </w:rPr>
        <w:t>The purpose is to describe the most material risks that are specific to the issuer and the shares.</w:t>
      </w:r>
    </w:p>
    <w:p w:rsidR="00965BF8" w:rsidRDefault="00690EC4">
      <w:pPr>
        <w:pStyle w:val="QuotedNumPar"/>
        <w:rPr>
          <w:b/>
          <w:noProof/>
        </w:rPr>
      </w:pPr>
      <w:r>
        <w:rPr>
          <w:b/>
          <w:noProof/>
        </w:rPr>
        <w:t>IV.</w:t>
      </w:r>
      <w:r>
        <w:rPr>
          <w:b/>
          <w:noProof/>
        </w:rPr>
        <w:tab/>
        <w:t>Financial state</w:t>
      </w:r>
      <w:r>
        <w:rPr>
          <w:b/>
          <w:noProof/>
        </w:rPr>
        <w:t>ments</w:t>
      </w:r>
    </w:p>
    <w:p w:rsidR="00965BF8" w:rsidRDefault="00690EC4">
      <w:pPr>
        <w:pStyle w:val="Text2"/>
        <w:rPr>
          <w:noProof/>
        </w:rPr>
      </w:pPr>
      <w:r>
        <w:rPr>
          <w:noProof/>
        </w:rPr>
        <w:t>Financial statements (annual and half-yearly) are required to be published covering the period of 12 months prior to the approval of the EU Recovery prospectus. Where both annual and half-yearly financial statements have been published, only the annu</w:t>
      </w:r>
      <w:r>
        <w:rPr>
          <w:noProof/>
        </w:rPr>
        <w:t xml:space="preserve">al statements shall be required where they postdate the half-yearly financial statements. </w:t>
      </w:r>
    </w:p>
    <w:p w:rsidR="00965BF8" w:rsidRDefault="00690EC4">
      <w:pPr>
        <w:pStyle w:val="Text2"/>
        <w:rPr>
          <w:noProof/>
          <w:lang w:eastAsia="en-GB"/>
        </w:rPr>
      </w:pPr>
      <w:r>
        <w:rPr>
          <w:noProof/>
          <w:lang w:eastAsia="en-GB"/>
        </w:rPr>
        <w:t xml:space="preserve">The annual financial statements must be independently audited. The audit report shall be prepared in accordance with Directive 2006/43/EC of the </w:t>
      </w:r>
      <w:r>
        <w:rPr>
          <w:noProof/>
          <w:lang w:eastAsia="en-GB"/>
        </w:rPr>
        <w:lastRenderedPageBreak/>
        <w:t xml:space="preserve">European Parliament </w:t>
      </w:r>
      <w:r>
        <w:rPr>
          <w:noProof/>
          <w:lang w:eastAsia="en-GB"/>
        </w:rPr>
        <w:t>and of the Council</w:t>
      </w:r>
      <w:r>
        <w:rPr>
          <w:rStyle w:val="FootnoteReference"/>
          <w:noProof/>
          <w:lang w:eastAsia="en-GB"/>
        </w:rPr>
        <w:footnoteReference w:id="2"/>
      </w:r>
      <w:r>
        <w:rPr>
          <w:noProof/>
          <w:lang w:eastAsia="en-GB"/>
        </w:rPr>
        <w:t xml:space="preserve"> and Regulation (EU) No 537/2014 of the European Parliament and of the Council</w:t>
      </w:r>
      <w:r>
        <w:rPr>
          <w:rStyle w:val="FootnoteReference"/>
          <w:noProof/>
          <w:lang w:eastAsia="en-GB"/>
        </w:rPr>
        <w:footnoteReference w:id="3"/>
      </w:r>
      <w:r>
        <w:rPr>
          <w:noProof/>
          <w:lang w:eastAsia="en-GB"/>
        </w:rPr>
        <w:t>.</w:t>
      </w:r>
    </w:p>
    <w:p w:rsidR="00965BF8" w:rsidRDefault="00690EC4">
      <w:pPr>
        <w:pStyle w:val="Text2"/>
        <w:rPr>
          <w:noProof/>
          <w:lang w:val="en-US"/>
        </w:rPr>
      </w:pPr>
      <w:r>
        <w:rPr>
          <w:noProof/>
          <w:lang w:val="en-US" w:eastAsia="en-GB"/>
        </w:rPr>
        <w:t xml:space="preserve">Where </w:t>
      </w:r>
      <w:r>
        <w:rPr>
          <w:noProof/>
          <w:szCs w:val="20"/>
          <w:lang w:val="en-US"/>
        </w:rPr>
        <w:t>Directive 2006/43/EC</w:t>
      </w:r>
      <w:r>
        <w:rPr>
          <w:noProof/>
          <w:lang w:val="en-US" w:eastAsia="en-GB"/>
        </w:rPr>
        <w:t xml:space="preserve"> and Regulation (EU) No 537/2014 do not apply,</w:t>
      </w:r>
      <w:r>
        <w:rPr>
          <w:noProof/>
          <w:lang w:val="en-US"/>
        </w:rPr>
        <w:t xml:space="preserve"> the annual financial </w:t>
      </w:r>
      <w:r>
        <w:rPr>
          <w:noProof/>
          <w:lang w:val="en-US" w:eastAsia="en-GB"/>
        </w:rPr>
        <w:t>statements must be audited or reported on as to whether or not, for the purposes of the EU Recovery prospectus, they give a true and fair view in accordance with auditing standards applicable in a Member State or an equivalent standard. Otherwise, the foll</w:t>
      </w:r>
      <w:r>
        <w:rPr>
          <w:noProof/>
          <w:lang w:val="en-US" w:eastAsia="en-GB"/>
        </w:rPr>
        <w:t xml:space="preserve">owing </w:t>
      </w:r>
      <w:r>
        <w:rPr>
          <w:noProof/>
          <w:lang w:val="en-US"/>
        </w:rPr>
        <w:t xml:space="preserve">information </w:t>
      </w:r>
      <w:r>
        <w:rPr>
          <w:noProof/>
          <w:lang w:val="en-US" w:eastAsia="en-GB"/>
        </w:rPr>
        <w:t>must be</w:t>
      </w:r>
      <w:r>
        <w:rPr>
          <w:noProof/>
          <w:lang w:val="en-US"/>
        </w:rPr>
        <w:t xml:space="preserve"> included in the EU Recovery prospectus</w:t>
      </w:r>
      <w:r>
        <w:rPr>
          <w:noProof/>
          <w:lang w:val="en-US" w:eastAsia="en-GB"/>
        </w:rPr>
        <w:t>:</w:t>
      </w:r>
    </w:p>
    <w:p w:rsidR="00965BF8" w:rsidRDefault="00690EC4">
      <w:pPr>
        <w:pStyle w:val="Point2letter"/>
        <w:numPr>
          <w:ilvl w:val="5"/>
          <w:numId w:val="11"/>
        </w:numPr>
        <w:rPr>
          <w:noProof/>
          <w:lang w:val="en-US"/>
        </w:rPr>
      </w:pPr>
      <w:r>
        <w:rPr>
          <w:noProof/>
          <w:lang w:val="en-US" w:eastAsia="en-GB"/>
        </w:rPr>
        <w:t>a prominent statement disclosing which auditing standards have been applied;</w:t>
      </w:r>
    </w:p>
    <w:p w:rsidR="00965BF8" w:rsidRDefault="00690EC4">
      <w:pPr>
        <w:pStyle w:val="Point2letter"/>
        <w:rPr>
          <w:noProof/>
          <w:lang w:val="en-US" w:eastAsia="en-GB"/>
        </w:rPr>
      </w:pPr>
      <w:r>
        <w:rPr>
          <w:noProof/>
          <w:lang w:val="en-US" w:eastAsia="en-GB"/>
        </w:rPr>
        <w:t>an explanation of any significant departures from International Standards on Auditing;</w:t>
      </w:r>
    </w:p>
    <w:p w:rsidR="00965BF8" w:rsidRDefault="00690EC4">
      <w:pPr>
        <w:pStyle w:val="Text2"/>
        <w:rPr>
          <w:noProof/>
        </w:rPr>
      </w:pPr>
      <w:r>
        <w:rPr>
          <w:noProof/>
          <w:lang w:val="en-US"/>
        </w:rPr>
        <w:t>Where audit reports on the</w:t>
      </w:r>
      <w:r>
        <w:rPr>
          <w:noProof/>
          <w:lang w:val="en-US"/>
        </w:rPr>
        <w:t xml:space="preserve"> annual financial statements have been refused by the statutory auditors or where they contain qualifications, modifications of opinion, disclaimers or an emphasis of matter</w:t>
      </w:r>
      <w:r>
        <w:rPr>
          <w:i/>
          <w:noProof/>
          <w:lang w:val="en-US"/>
        </w:rPr>
        <w:t xml:space="preserve">, </w:t>
      </w:r>
      <w:r>
        <w:rPr>
          <w:noProof/>
          <w:lang w:val="en-US"/>
        </w:rPr>
        <w:t xml:space="preserve">the reason must be given, and such qualifications, modifications, disclaimers or </w:t>
      </w:r>
      <w:r>
        <w:rPr>
          <w:noProof/>
          <w:lang w:val="en-US"/>
        </w:rPr>
        <w:t>emphasis of matter must be reproduced in full.</w:t>
      </w:r>
    </w:p>
    <w:p w:rsidR="00965BF8" w:rsidRDefault="00690EC4">
      <w:pPr>
        <w:pStyle w:val="Text2"/>
        <w:rPr>
          <w:noProof/>
        </w:rPr>
      </w:pPr>
      <w:r>
        <w:rPr>
          <w:noProof/>
        </w:rPr>
        <w:t>A description of any significant change in the financial position of the group which has occurred since the end of the last financial period for which either audited financial statements or interim financial i</w:t>
      </w:r>
      <w:r>
        <w:rPr>
          <w:noProof/>
        </w:rPr>
        <w:t xml:space="preserve">nformation have been published, shall also be included, or an appropriate negative statement shall be included. </w:t>
      </w:r>
    </w:p>
    <w:p w:rsidR="00965BF8" w:rsidRDefault="00690EC4">
      <w:pPr>
        <w:pStyle w:val="Text2"/>
        <w:rPr>
          <w:noProof/>
        </w:rPr>
      </w:pPr>
      <w:r>
        <w:rPr>
          <w:noProof/>
          <w:lang w:val="en-US"/>
        </w:rPr>
        <w:t>Where applicable, pro forma information shall also be included.</w:t>
      </w:r>
    </w:p>
    <w:p w:rsidR="00965BF8" w:rsidRDefault="00690EC4">
      <w:pPr>
        <w:pStyle w:val="QuotedNumPar"/>
        <w:rPr>
          <w:b/>
          <w:noProof/>
        </w:rPr>
      </w:pPr>
      <w:r>
        <w:rPr>
          <w:b/>
          <w:noProof/>
        </w:rPr>
        <w:t>V.</w:t>
      </w:r>
      <w:r>
        <w:rPr>
          <w:b/>
          <w:noProof/>
        </w:rPr>
        <w:tab/>
        <w:t>Trend information</w:t>
      </w:r>
    </w:p>
    <w:p w:rsidR="00965BF8" w:rsidRDefault="00690EC4">
      <w:pPr>
        <w:pStyle w:val="Text2"/>
        <w:rPr>
          <w:noProof/>
        </w:rPr>
      </w:pPr>
      <w:r>
        <w:rPr>
          <w:noProof/>
        </w:rPr>
        <w:t xml:space="preserve">The purpose is to include a description of: </w:t>
      </w:r>
    </w:p>
    <w:p w:rsidR="00965BF8" w:rsidRDefault="00690EC4">
      <w:pPr>
        <w:pStyle w:val="Point2letter"/>
        <w:numPr>
          <w:ilvl w:val="5"/>
          <w:numId w:val="10"/>
        </w:numPr>
        <w:rPr>
          <w:noProof/>
        </w:rPr>
      </w:pPr>
      <w:r>
        <w:rPr>
          <w:noProof/>
        </w:rPr>
        <w:t>the most sign</w:t>
      </w:r>
      <w:r>
        <w:rPr>
          <w:noProof/>
        </w:rPr>
        <w:t xml:space="preserve">ificant recent trends in production, sales and inventory, and costs and selling prices since the end of the last financial year to the date of the EU Recovery prospectus; </w:t>
      </w:r>
    </w:p>
    <w:p w:rsidR="00965BF8" w:rsidRDefault="00690EC4">
      <w:pPr>
        <w:pStyle w:val="Point2letter"/>
        <w:numPr>
          <w:ilvl w:val="5"/>
          <w:numId w:val="10"/>
        </w:numPr>
        <w:rPr>
          <w:noProof/>
        </w:rPr>
      </w:pPr>
      <w:r>
        <w:rPr>
          <w:noProof/>
        </w:rPr>
        <w:t xml:space="preserve">information on any known trends, uncertainties, demands, commitments or events that </w:t>
      </w:r>
      <w:r>
        <w:rPr>
          <w:noProof/>
        </w:rPr>
        <w:t>are reasonably likely to have a material effect on the issuer’s prospects for at least the current financial year.</w:t>
      </w:r>
    </w:p>
    <w:p w:rsidR="00965BF8" w:rsidRDefault="00690EC4">
      <w:pPr>
        <w:pStyle w:val="QuotedNumPar"/>
        <w:rPr>
          <w:b/>
          <w:noProof/>
        </w:rPr>
      </w:pPr>
      <w:r>
        <w:rPr>
          <w:b/>
          <w:noProof/>
        </w:rPr>
        <w:t>VI.</w:t>
      </w:r>
      <w:r>
        <w:rPr>
          <w:b/>
          <w:noProof/>
        </w:rPr>
        <w:tab/>
        <w:t>Final offer price and amount of shares, including firm commitment from shareholders above 5 % and names of the underwriters.</w:t>
      </w:r>
    </w:p>
    <w:p w:rsidR="00965BF8" w:rsidRDefault="00690EC4">
      <w:pPr>
        <w:pStyle w:val="Text2"/>
        <w:rPr>
          <w:noProof/>
        </w:rPr>
      </w:pPr>
      <w:r>
        <w:rPr>
          <w:noProof/>
        </w:rPr>
        <w:t xml:space="preserve">The purpose </w:t>
      </w:r>
      <w:r>
        <w:rPr>
          <w:noProof/>
        </w:rPr>
        <w:t>is to set out the specific information on the consideration of the offer of shares and present information on firm commitments from major shareholders to subscribe for more than 5 % of the offer and underwriting agreements.</w:t>
      </w:r>
    </w:p>
    <w:p w:rsidR="00965BF8" w:rsidRDefault="00690EC4">
      <w:pPr>
        <w:pStyle w:val="QuotedNumPar"/>
        <w:rPr>
          <w:b/>
          <w:noProof/>
        </w:rPr>
      </w:pPr>
      <w:r>
        <w:rPr>
          <w:b/>
          <w:noProof/>
        </w:rPr>
        <w:t>VII.</w:t>
      </w:r>
      <w:r>
        <w:rPr>
          <w:b/>
          <w:noProof/>
        </w:rPr>
        <w:tab/>
        <w:t>Where and when to subscribe</w:t>
      </w:r>
      <w:r>
        <w:rPr>
          <w:b/>
          <w:noProof/>
        </w:rPr>
        <w:t xml:space="preserve"> the shares</w:t>
      </w:r>
    </w:p>
    <w:p w:rsidR="00965BF8" w:rsidRDefault="00690EC4">
      <w:pPr>
        <w:pStyle w:val="Text2"/>
        <w:rPr>
          <w:noProof/>
          <w:lang w:val="en-US"/>
        </w:rPr>
      </w:pPr>
      <w:r>
        <w:rPr>
          <w:noProof/>
        </w:rPr>
        <w:lastRenderedPageBreak/>
        <w:tab/>
        <w:t>The purpose is to provide the international security identification number (‘ISIN’) and other essential information about the shares offered to the public and to provide information about where the shares can be subscribed as well as on the ti</w:t>
      </w:r>
      <w:r>
        <w:rPr>
          <w:noProof/>
        </w:rPr>
        <w:t xml:space="preserve">me period, </w:t>
      </w:r>
      <w:r>
        <w:rPr>
          <w:noProof/>
          <w:lang w:val="en-US"/>
        </w:rPr>
        <w:t>including any possible amendments, during which the offer will be open and a description of the application process together with the issue date of new shares.</w:t>
      </w:r>
    </w:p>
    <w:p w:rsidR="00965BF8" w:rsidRDefault="00690EC4">
      <w:pPr>
        <w:pStyle w:val="QuotedNumPar"/>
        <w:rPr>
          <w:b/>
          <w:noProof/>
        </w:rPr>
      </w:pPr>
      <w:r>
        <w:rPr>
          <w:b/>
          <w:noProof/>
        </w:rPr>
        <w:t>VIII. Reasons for the offer and use of proceeds</w:t>
      </w:r>
    </w:p>
    <w:p w:rsidR="00965BF8" w:rsidRDefault="00690EC4">
      <w:pPr>
        <w:pStyle w:val="Text2"/>
        <w:rPr>
          <w:noProof/>
        </w:rPr>
      </w:pPr>
      <w:r>
        <w:rPr>
          <w:noProof/>
        </w:rPr>
        <w:t>The purpose is to provide information</w:t>
      </w:r>
      <w:r>
        <w:rPr>
          <w:noProof/>
        </w:rPr>
        <w:t xml:space="preserve"> on the reasons for the offer and, where applicable, </w:t>
      </w:r>
      <w:r>
        <w:rPr>
          <w:noProof/>
          <w:lang w:val="en-US"/>
        </w:rPr>
        <w:t>the estimated net amount of the proceeds broken into each principal intended use and presented in order of priority of such uses.</w:t>
      </w:r>
    </w:p>
    <w:p w:rsidR="00965BF8" w:rsidRDefault="00690EC4">
      <w:pPr>
        <w:pStyle w:val="Text2"/>
        <w:rPr>
          <w:noProof/>
        </w:rPr>
      </w:pPr>
      <w:r>
        <w:rPr>
          <w:noProof/>
          <w:lang w:val="en-US"/>
        </w:rPr>
        <w:t>Where the issuer is aware that the anticipated proceeds will not be suffi</w:t>
      </w:r>
      <w:r>
        <w:rPr>
          <w:noProof/>
          <w:lang w:val="en-US"/>
        </w:rPr>
        <w:t>cient to fund all the proposed uses, they shall state the amount and sources of other funds needed. Details shall also be given where proceeds are being used to acquire assets, other than in the ordinary course of business, to finance announced acquisition</w:t>
      </w:r>
      <w:r>
        <w:rPr>
          <w:noProof/>
          <w:lang w:val="en-US"/>
        </w:rPr>
        <w:t>s of other business, or to discharge, reduce or retire indebtedness.</w:t>
      </w:r>
    </w:p>
    <w:p w:rsidR="00965BF8" w:rsidRDefault="00690EC4">
      <w:pPr>
        <w:pStyle w:val="QuotedNumPar"/>
        <w:rPr>
          <w:b/>
          <w:noProof/>
        </w:rPr>
      </w:pPr>
      <w:r>
        <w:rPr>
          <w:b/>
          <w:noProof/>
        </w:rPr>
        <w:t>X.</w:t>
      </w:r>
      <w:r>
        <w:rPr>
          <w:b/>
          <w:noProof/>
        </w:rPr>
        <w:tab/>
        <w:t>Working capital statement</w:t>
      </w:r>
    </w:p>
    <w:p w:rsidR="00965BF8" w:rsidRDefault="00690EC4">
      <w:pPr>
        <w:pStyle w:val="Text2"/>
        <w:rPr>
          <w:noProof/>
          <w:lang w:val="en-US"/>
        </w:rPr>
      </w:pPr>
      <w:r>
        <w:rPr>
          <w:noProof/>
        </w:rPr>
        <w:t>The purpose is</w:t>
      </w:r>
      <w:r>
        <w:rPr>
          <w:noProof/>
          <w:lang w:val="en-US"/>
        </w:rPr>
        <w:t xml:space="preserve"> to provide information as to whether the working capital is sufficient for the issuer’s present requirements or, if not, how the issuer propose</w:t>
      </w:r>
      <w:r>
        <w:rPr>
          <w:noProof/>
          <w:lang w:val="en-US"/>
        </w:rPr>
        <w:t>s to provide the additional working capital needed.</w:t>
      </w:r>
    </w:p>
    <w:p w:rsidR="00965BF8" w:rsidRDefault="00690EC4">
      <w:pPr>
        <w:pStyle w:val="QuotedNumPar"/>
        <w:rPr>
          <w:b/>
          <w:noProof/>
        </w:rPr>
      </w:pPr>
      <w:r>
        <w:rPr>
          <w:b/>
          <w:noProof/>
        </w:rPr>
        <w:t>XI.</w:t>
      </w:r>
      <w:r>
        <w:rPr>
          <w:b/>
          <w:noProof/>
        </w:rPr>
        <w:tab/>
        <w:t>Conflicts of interest</w:t>
      </w:r>
    </w:p>
    <w:p w:rsidR="00965BF8" w:rsidRDefault="00690EC4">
      <w:pPr>
        <w:pStyle w:val="Text2"/>
        <w:rPr>
          <w:noProof/>
        </w:rPr>
      </w:pPr>
      <w:r>
        <w:rPr>
          <w:noProof/>
        </w:rPr>
        <w:t>The purpose is</w:t>
      </w:r>
      <w:r>
        <w:rPr>
          <w:noProof/>
          <w:sz w:val="19"/>
          <w:szCs w:val="19"/>
        </w:rPr>
        <w:t xml:space="preserve"> </w:t>
      </w:r>
      <w:r>
        <w:rPr>
          <w:noProof/>
          <w:lang w:val="en-US"/>
        </w:rPr>
        <w:t>to provide information about any conflicts of interest related to the issuance.</w:t>
      </w:r>
    </w:p>
    <w:p w:rsidR="00965BF8" w:rsidRDefault="00690EC4">
      <w:pPr>
        <w:pStyle w:val="QuotedNumPar"/>
        <w:rPr>
          <w:b/>
          <w:noProof/>
        </w:rPr>
      </w:pPr>
      <w:r>
        <w:rPr>
          <w:b/>
          <w:noProof/>
        </w:rPr>
        <w:t>XII.</w:t>
      </w:r>
      <w:r>
        <w:rPr>
          <w:b/>
          <w:noProof/>
        </w:rPr>
        <w:tab/>
        <w:t>Shareholding after the issuance</w:t>
      </w:r>
    </w:p>
    <w:p w:rsidR="00965BF8" w:rsidRDefault="00690EC4">
      <w:pPr>
        <w:pStyle w:val="Text2"/>
        <w:rPr>
          <w:noProof/>
        </w:rPr>
      </w:pPr>
      <w:r>
        <w:rPr>
          <w:noProof/>
        </w:rPr>
        <w:t xml:space="preserve">The purpose is to provide information about </w:t>
      </w:r>
      <w:r>
        <w:rPr>
          <w:noProof/>
        </w:rPr>
        <w:t>the participation in share capital and voting rights after the capital increase resulting from the offer to the public.”.</w:t>
      </w:r>
      <w:r>
        <w:rPr>
          <w:rStyle w:val="CommentReference"/>
          <w:rFonts w:eastAsia="Times New Roman"/>
          <w:noProof/>
          <w:lang w:val="en-IE" w:eastAsia="en-GB"/>
        </w:rPr>
        <w:t xml:space="preserve"> </w:t>
      </w:r>
    </w:p>
    <w:sectPr w:rsidR="00965BF8" w:rsidSect="00690EC4">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F8" w:rsidRDefault="00690EC4">
      <w:pPr>
        <w:spacing w:before="0" w:after="0"/>
      </w:pPr>
      <w:r>
        <w:separator/>
      </w:r>
    </w:p>
  </w:endnote>
  <w:endnote w:type="continuationSeparator" w:id="0">
    <w:p w:rsidR="00965BF8" w:rsidRDefault="00690EC4">
      <w:pPr>
        <w:spacing w:before="0" w:after="0"/>
      </w:pPr>
      <w:r>
        <w:continuationSeparator/>
      </w:r>
    </w:p>
  </w:endnote>
  <w:endnote w:type="continuationNotice" w:id="1">
    <w:p w:rsidR="00965BF8" w:rsidRDefault="00965B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F8" w:rsidRPr="00690EC4" w:rsidRDefault="00690EC4" w:rsidP="00690EC4">
    <w:pPr>
      <w:pStyle w:val="Footer"/>
      <w:rPr>
        <w:rFonts w:ascii="Arial" w:hAnsi="Arial" w:cs="Arial"/>
        <w:b/>
        <w:sz w:val="48"/>
      </w:rPr>
    </w:pPr>
    <w:r w:rsidRPr="00690EC4">
      <w:rPr>
        <w:rFonts w:ascii="Arial" w:hAnsi="Arial" w:cs="Arial"/>
        <w:b/>
        <w:sz w:val="48"/>
      </w:rPr>
      <w:t>EN</w:t>
    </w:r>
    <w:r w:rsidRPr="00690EC4">
      <w:rPr>
        <w:rFonts w:ascii="Arial" w:hAnsi="Arial" w:cs="Arial"/>
        <w:b/>
        <w:sz w:val="48"/>
      </w:rPr>
      <w:tab/>
    </w:r>
    <w:r w:rsidRPr="00690EC4">
      <w:rPr>
        <w:rFonts w:ascii="Arial" w:hAnsi="Arial" w:cs="Arial"/>
        <w:b/>
        <w:sz w:val="48"/>
      </w:rPr>
      <w:tab/>
    </w:r>
    <w:r w:rsidRPr="00690EC4">
      <w:tab/>
    </w:r>
    <w:r w:rsidRPr="00690EC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Footer"/>
      <w:rPr>
        <w:rFonts w:ascii="Arial" w:hAnsi="Arial" w:cs="Arial"/>
        <w:b/>
        <w:sz w:val="48"/>
      </w:rPr>
    </w:pPr>
    <w:r w:rsidRPr="00690EC4">
      <w:rPr>
        <w:rFonts w:ascii="Arial" w:hAnsi="Arial" w:cs="Arial"/>
        <w:b/>
        <w:sz w:val="48"/>
      </w:rPr>
      <w:t>EN</w:t>
    </w:r>
    <w:r w:rsidRPr="00690EC4">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690EC4">
      <w:tab/>
    </w:r>
    <w:r w:rsidRPr="00690EC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F8" w:rsidRDefault="00690EC4">
      <w:pPr>
        <w:spacing w:before="0" w:after="0"/>
      </w:pPr>
      <w:r>
        <w:separator/>
      </w:r>
    </w:p>
  </w:footnote>
  <w:footnote w:type="continuationSeparator" w:id="0">
    <w:p w:rsidR="00965BF8" w:rsidRDefault="00690EC4">
      <w:pPr>
        <w:spacing w:before="0" w:after="0"/>
      </w:pPr>
      <w:r>
        <w:continuationSeparator/>
      </w:r>
    </w:p>
  </w:footnote>
  <w:footnote w:type="continuationNotice" w:id="1">
    <w:p w:rsidR="00965BF8" w:rsidRDefault="00965BF8">
      <w:pPr>
        <w:spacing w:before="0" w:after="0"/>
      </w:pPr>
    </w:p>
  </w:footnote>
  <w:footnote w:id="2">
    <w:p w:rsidR="00965BF8" w:rsidRDefault="00690EC4">
      <w:pPr>
        <w:pStyle w:val="FootnoteText"/>
        <w:rPr>
          <w:lang w:val="en-US"/>
        </w:rPr>
      </w:pPr>
      <w:r>
        <w:rPr>
          <w:rStyle w:val="FootnoteReference"/>
        </w:rPr>
        <w:footnoteRef/>
      </w:r>
      <w:r>
        <w:rPr>
          <w:lang w:val="en-US"/>
        </w:rPr>
        <w:tab/>
        <w:t xml:space="preserve">Directive 2006/43/EC of the European Parliament and of the Council of 17 May 2006 on </w:t>
      </w:r>
      <w:r>
        <w:rPr>
          <w:lang w:val="en-US"/>
        </w:rPr>
        <w:t>statutory audits of annual accounts and consolidated accounts, amending Council Directives 78/660/EEC and 83/349/EEC and repealing Council Directive 84/253/EEC (OJ L 157, 9.6.2006, p. 87).</w:t>
      </w:r>
    </w:p>
  </w:footnote>
  <w:footnote w:id="3">
    <w:p w:rsidR="00965BF8" w:rsidRDefault="00690EC4">
      <w:pPr>
        <w:pStyle w:val="FootnoteText"/>
        <w:rPr>
          <w:lang w:val="en-US"/>
        </w:rPr>
      </w:pPr>
      <w:r>
        <w:rPr>
          <w:rStyle w:val="FootnoteReference"/>
        </w:rPr>
        <w:footnoteRef/>
      </w:r>
      <w:r>
        <w:rPr>
          <w:lang w:val="en-US"/>
        </w:rPr>
        <w:tab/>
        <w:t>Regulation (EU) No 537/2014 of the European Parliament and of the</w:t>
      </w:r>
      <w:r>
        <w:rPr>
          <w:lang w:val="en-US"/>
        </w:rPr>
        <w:t xml:space="preserve"> Council of 16 April 2014 on specific requirements regarding statutory audit of public-interest entities and repealing Commission Decision 2005/909/EC (OJ L 158, 27.5.2014, p. 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C4" w:rsidRPr="00690EC4" w:rsidRDefault="00690EC4" w:rsidP="00690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50EEF1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E606640"/>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8326C3BC"/>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1640C3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D0072BA"/>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AA61E5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21"/>
  </w:num>
  <w:num w:numId="6">
    <w:abstractNumId w:val="1"/>
  </w:num>
  <w:num w:numId="7">
    <w:abstractNumId w:val="0"/>
  </w:num>
  <w:num w:numId="8">
    <w:abstractNumId w:val="6"/>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20"/>
  </w:num>
  <w:num w:numId="15">
    <w:abstractNumId w:val="10"/>
  </w:num>
  <w:num w:numId="16">
    <w:abstractNumId w:val="12"/>
  </w:num>
  <w:num w:numId="17">
    <w:abstractNumId w:val="8"/>
  </w:num>
  <w:num w:numId="18">
    <w:abstractNumId w:val="19"/>
  </w:num>
  <w:num w:numId="19">
    <w:abstractNumId w:val="7"/>
  </w:num>
  <w:num w:numId="20">
    <w:abstractNumId w:val="13"/>
  </w:num>
  <w:num w:numId="21">
    <w:abstractNumId w:val="16"/>
  </w:num>
  <w:num w:numId="22">
    <w:abstractNumId w:val="17"/>
  </w:num>
  <w:num w:numId="23">
    <w:abstractNumId w:val="9"/>
  </w:num>
  <w:num w:numId="24">
    <w:abstractNumId w:val="15"/>
  </w:num>
  <w:num w:numId="25">
    <w:abstractNumId w:val="22"/>
  </w:num>
  <w:num w:numId="26">
    <w:abstractNumId w:val="18"/>
  </w:num>
  <w:num w:numId="27">
    <w:abstractNumId w:val="11"/>
  </w:num>
  <w:num w:numId="28">
    <w:abstractNumId w:val="20"/>
  </w:num>
  <w:num w:numId="29">
    <w:abstractNumId w:val="10"/>
  </w:num>
  <w:num w:numId="30">
    <w:abstractNumId w:val="12"/>
  </w:num>
  <w:num w:numId="31">
    <w:abstractNumId w:val="8"/>
  </w:num>
  <w:num w:numId="32">
    <w:abstractNumId w:val="19"/>
  </w:num>
  <w:num w:numId="33">
    <w:abstractNumId w:val="7"/>
  </w:num>
  <w:num w:numId="34">
    <w:abstractNumId w:val="13"/>
  </w:num>
  <w:num w:numId="35">
    <w:abstractNumId w:val="16"/>
  </w:num>
  <w:num w:numId="36">
    <w:abstractNumId w:val="17"/>
  </w:num>
  <w:num w:numId="37">
    <w:abstractNumId w:val="9"/>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8"/>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4 12:16: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4066B23-8261-45BA-907C-F5BC4B98B048"/>
    <w:docVar w:name="LW_COVERPAGE_TYPE" w:val="1"/>
    <w:docVar w:name="LW_CROSSREFERENCE" w:val="{SWD(2020) 120 final}"/>
    <w:docVar w:name="LW_DocType" w:val="ANNEX"/>
    <w:docVar w:name="LW_EMISSION" w:val="24.7.2020"/>
    <w:docVar w:name="LW_EMISSION_ISODATE" w:val="2020-07-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Font=Calibri&gt;amending Regulation (EU) 2017/1129 as regards the EU Recovery prospectus and targeted adjustments for financial intermediaries to help the recovery from the COVID-19 pandemic&lt;/FMT&gt;"/>
    <w:docVar w:name="LW_OBJETACTEPRINCIPAL.CP" w:val="&lt;FMT:Font=Calibri&gt;amending Regulation (EU) 2017/1129 as regards the EU Recovery prospectus and targeted adjustments for financial intermediaries to help the recovery from the COVID-19 pandemic&lt;/FMT&gt;"/>
    <w:docVar w:name="LW_PART_NBR" w:val="1"/>
    <w:docVar w:name="LW_PART_NBR_TOTAL" w:val="1"/>
    <w:docVar w:name="LW_REF.INST.NEW" w:val="COM"/>
    <w:docVar w:name="LW_REF.INST.NEW_ADOPTED" w:val="final"/>
    <w:docVar w:name="LW_REF.INST.NEW_TEXT" w:val="(2020)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GULATION OF THE EUROPEAN PARLIAMENT AND OF THE COUNCIL"/>
    <w:docVar w:name="LW_TYPEACTEPRINCIPAL.CP" w:val="REGULATION OF THE EUROPEAN PARLIAMENT AND OF THE COUNCIL"/>
  </w:docVars>
  <w:rsids>
    <w:rsidRoot w:val="00965BF8"/>
    <w:rsid w:val="00690EC4"/>
    <w:rsid w:val="0096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CF02247-45F1-4CE9-A9B8-030CEFFD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ti-art">
    <w:name w:val="Sti-art"/>
    <w:basedOn w:val="Normal"/>
    <w:pPr>
      <w:ind w:left="3730" w:firstLine="590"/>
    </w:pPr>
  </w:style>
  <w:style w:type="paragraph" w:customStyle="1" w:styleId="Tri-art">
    <w:name w:val="Tri-art"/>
    <w:basedOn w:val="Point0number"/>
    <w:pPr>
      <w:numPr>
        <w:numId w:val="0"/>
      </w:numPr>
      <w:tabs>
        <w:tab w:val="left" w:pos="720"/>
      </w:tabs>
      <w:ind w:left="850" w:right="568"/>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Number4">
    <w:name w:val="List Number 4"/>
    <w:basedOn w:val="Normal"/>
    <w:pPr>
      <w:numPr>
        <w:numId w:val="9"/>
      </w:numPr>
    </w:pPr>
    <w:rPr>
      <w:rFonts w:eastAsia="Times New Roman"/>
      <w:lang w:val="fr-FR" w:eastAsia="en-GB"/>
    </w:rPr>
  </w:style>
  <w:style w:type="paragraph" w:customStyle="1" w:styleId="ListDash3">
    <w:name w:val="List Dash 3"/>
    <w:basedOn w:val="Normal"/>
    <w:pPr>
      <w:numPr>
        <w:numId w:val="8"/>
      </w:numPr>
    </w:pPr>
    <w:rPr>
      <w:rFonts w:eastAsia="Times New Roman"/>
      <w:lang w:val="fr-FR" w:eastAsia="en-GB"/>
    </w:rPr>
  </w:style>
  <w:style w:type="paragraph" w:customStyle="1" w:styleId="ListNumber4Level2">
    <w:name w:val="List Number 4 (Level 2)"/>
    <w:basedOn w:val="Text4"/>
    <w:pPr>
      <w:numPr>
        <w:ilvl w:val="1"/>
        <w:numId w:val="9"/>
      </w:numPr>
    </w:pPr>
    <w:rPr>
      <w:rFonts w:eastAsia="Times New Roman"/>
      <w:lang w:val="fr-FR" w:eastAsia="en-GB"/>
    </w:rPr>
  </w:style>
  <w:style w:type="paragraph" w:customStyle="1" w:styleId="ListNumber4Level3">
    <w:name w:val="List Number 4 (Level 3)"/>
    <w:basedOn w:val="Text4"/>
    <w:pPr>
      <w:numPr>
        <w:ilvl w:val="2"/>
        <w:numId w:val="9"/>
      </w:numPr>
    </w:pPr>
    <w:rPr>
      <w:rFonts w:eastAsia="Times New Roman"/>
      <w:lang w:val="fr-FR" w:eastAsia="en-GB"/>
    </w:rPr>
  </w:style>
  <w:style w:type="paragraph" w:customStyle="1" w:styleId="ListNumber4Level4">
    <w:name w:val="List Number 4 (Level 4)"/>
    <w:basedOn w:val="Text4"/>
    <w:pPr>
      <w:numPr>
        <w:ilvl w:val="3"/>
        <w:numId w:val="9"/>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90EC4"/>
    <w:pPr>
      <w:tabs>
        <w:tab w:val="center" w:pos="4535"/>
        <w:tab w:val="right" w:pos="9071"/>
      </w:tabs>
      <w:spacing w:before="0"/>
    </w:pPr>
  </w:style>
  <w:style w:type="character" w:customStyle="1" w:styleId="HeaderChar">
    <w:name w:val="Header Char"/>
    <w:basedOn w:val="DefaultParagraphFont"/>
    <w:link w:val="Header"/>
    <w:uiPriority w:val="99"/>
    <w:rsid w:val="00690EC4"/>
    <w:rPr>
      <w:rFonts w:ascii="Times New Roman" w:hAnsi="Times New Roman" w:cs="Times New Roman"/>
      <w:sz w:val="24"/>
      <w:lang w:val="en-GB"/>
    </w:rPr>
  </w:style>
  <w:style w:type="paragraph" w:styleId="Footer">
    <w:name w:val="footer"/>
    <w:basedOn w:val="Normal"/>
    <w:link w:val="FooterChar"/>
    <w:uiPriority w:val="99"/>
    <w:unhideWhenUsed/>
    <w:rsid w:val="00690EC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90EC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90EC4"/>
    <w:pPr>
      <w:tabs>
        <w:tab w:val="center" w:pos="7285"/>
        <w:tab w:val="right" w:pos="14003"/>
      </w:tabs>
      <w:spacing w:before="0"/>
    </w:pPr>
  </w:style>
  <w:style w:type="paragraph" w:customStyle="1" w:styleId="FooterLandscape">
    <w:name w:val="FooterLandscape"/>
    <w:basedOn w:val="Normal"/>
    <w:rsid w:val="00690EC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90EC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90EC4"/>
    <w:pPr>
      <w:spacing w:before="0"/>
      <w:jc w:val="right"/>
    </w:pPr>
    <w:rPr>
      <w:sz w:val="28"/>
    </w:rPr>
  </w:style>
  <w:style w:type="paragraph" w:customStyle="1" w:styleId="FooterSensitivity">
    <w:name w:val="Footer Sensitivity"/>
    <w:basedOn w:val="Normal"/>
    <w:rsid w:val="00690EC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8" ma:contentTypeDescription="Create a new document in this library." ma:contentTypeScope="" ma:versionID="8e9c6a5b7e191c6ee07e5ebd4e84d501">
  <xsd:schema xmlns:xsd="http://www.w3.org/2001/XMLSchema" xmlns:xs="http://www.w3.org/2001/XMLSchema" xmlns:p="http://schemas.microsoft.com/office/2006/metadata/properties" xmlns:ns3="c429c46a-7e15-44c9-a838-73f00aaab325" targetNamespace="http://schemas.microsoft.com/office/2006/metadata/properties" ma:root="true" ma:fieldsID="153b9c4ac5556338c6ed9e777d696c21" ns3:_="">
    <xsd:import namespace="c429c46a-7e15-44c9-a838-73f00aaab325"/>
    <xsd:element name="properties">
      <xsd:complexType>
        <xsd:sequence>
          <xsd:element name="documentManagement">
            <xsd:complexType>
              <xsd:all>
                <xsd:element ref="ns3:EC_Collab_Reference" minOccurs="0"/>
                <xsd:element ref="ns3:EC_Collab_DocumentLanguage"/>
                <xsd:element ref="ns3:EC_Collab_Status" minOccurs="0"/>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ndsv" ma:index="18" nillable="true" ma:displayName="Date" ma:internalName="ndsv">
      <xsd:simpleType>
        <xsd:restriction base="dms:DateTime"/>
      </xsd:simpleType>
    </xsd:element>
    <xsd:element name="mipz" ma:index="19" nillable="true" ma:displayName="Area" ma:internalName="mipz">
      <xsd:simpleType>
        <xsd:restriction base="dms:Text"/>
      </xsd:simpleType>
    </xsd:element>
    <xsd:element name="qbpv" ma:index="20" nillable="true" ma:displayName="Event" ma:internalName="qbpv">
      <xsd:simpleType>
        <xsd:restriction base="dms:Text"/>
      </xsd:simpleType>
    </xsd:element>
    <xsd:element name="cv7q" ma:index="21"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EC_Collab_DocumentLanguage xmlns="c429c46a-7e15-44c9-a838-73f00aaab325">EN</EC_Collab_DocumentLanguage>
    <EC_Collab_Status xmlns="c429c46a-7e15-44c9-a838-73f00aaab325">Not Started</EC_Collab_Status>
    <ndsv xmlns="c429c46a-7e15-44c9-a838-73f00aaab325" xsi:nil="true"/>
    <mipz xmlns="c429c46a-7e15-44c9-a838-73f00aaab3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7332B-6A9B-4E46-8F54-D4D01C432126}">
  <ds:schemaRefs>
    <ds:schemaRef ds:uri="http://schemas.microsoft.com/office/2006/metadata/customXsn"/>
  </ds:schemaRefs>
</ds:datastoreItem>
</file>

<file path=customXml/itemProps2.xml><?xml version="1.0" encoding="utf-8"?>
<ds:datastoreItem xmlns:ds="http://schemas.openxmlformats.org/officeDocument/2006/customXml" ds:itemID="{13C88EBE-EF53-42A3-B2C1-1852760C8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BE296-1ADB-4983-BC7C-790ED89422FF}">
  <ds:schemaRefs>
    <ds:schemaRef ds:uri="c429c46a-7e15-44c9-a838-73f00aaab325"/>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4DCACF-B676-438A-BF17-728164983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Template>
  <TotalTime>9</TotalTime>
  <Pages>4</Pages>
  <Words>952</Words>
  <Characters>5137</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POSTI Cesare (FISMA)</dc:creator>
  <cp:keywords/>
  <dc:description/>
  <cp:lastModifiedBy>PAREDES ECHAURI Cristina (SG)</cp:lastModifiedBy>
  <cp:revision>10</cp:revision>
  <dcterms:created xsi:type="dcterms:W3CDTF">2020-07-15T07:01:00Z</dcterms:created>
  <dcterms:modified xsi:type="dcterms:W3CDTF">2020-07-23T17:43:00Z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0x010100258AA79CEB83498886A3A0868112325000F370F79735E2304FB3EE3550DB93E366</vt:lpwstr>
  </property>
  <property fmtid="{D5CDD505-2E9C-101B-9397-08002B2CF9AE}" pid="14" name="DQCStatus">
    <vt:lpwstr>Yellow (DQC version 03)</vt:lpwstr>
  </property>
</Properties>
</file>