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5B1643-8E28-4FAC-B4C3-B73C5D40F240" style="width:450.6pt;height:435.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à des programmes et actions financés par des lignes budgétaires européennes. En l’espèce, l’objet de la présente modification est de permettre la participation des États de l’AELE membres de l’EEE (Norvège, Islande et Liechtenstein) aux actions de l’Union relevant de la ligne budgétaire 12 02 01 («Mise en œuvre et développement du marché unique des services financiers») du budget général de l'Union européenne pour l'exercice 2020.</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base juridique matérielle de la présente proposition présentée au Conseil est l’article 114 du traité sur le fonctionnement de l’Union européenne, en liaison avec son article 218, paragraphe 9.</w:t>
      </w:r>
    </w:p>
    <w:p>
      <w:pPr>
        <w:pBdr>
          <w:top w:val="nil"/>
          <w:left w:val="nil"/>
          <w:bottom w:val="nil"/>
          <w:right w:val="nil"/>
          <w:between w:val="nil"/>
          <w:bar w:val="nil"/>
        </w:pBdr>
        <w:spacing w:before="0" w:after="240"/>
        <w:rPr>
          <w:rFonts w:eastAsia="Arial Unicode MS"/>
          <w:noProof/>
        </w:rPr>
      </w:pPr>
      <w:r>
        <w:rPr>
          <w:noProof/>
        </w:rPr>
        <w:t>La base juridique procédurale est l’article 1</w:t>
      </w:r>
      <w:r>
        <w:rPr>
          <w:noProof/>
          <w:vertAlign w:val="superscript"/>
        </w:rPr>
        <w:t>er</w:t>
      </w:r>
      <w:r>
        <w:rPr>
          <w:noProof/>
        </w:rPr>
        <w:t>, paragraphe 3, du règlement (CE) nº 2894/94 du Conseil relatif à certaines modalités d’application de l’accord EEE, qui prévoit que le Conseil arrête, sur proposition de la Commission, la position à prendre au nom de l’Union à l’égard de décisions de ce type.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à la ligne budgétaire 12 02 01 «Mise en œuvre et développement du marché unique des services financiers» du budget de l'Union. Le montant exact sera déterminé en conformité avec les dispositions de l’accord EEE, dès que la présente proposition de décision du Conseil aura été adoptée.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pBdr>
          <w:top w:val="nil"/>
          <w:left w:val="nil"/>
          <w:bottom w:val="nil"/>
          <w:right w:val="nil"/>
          <w:between w:val="nil"/>
          <w:bar w:val="nil"/>
        </w:pBd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du protocole 31 de l'accord EEE concernant la coopération dans des secteurs particuliers en dehors des quatre libertés </w:t>
      </w:r>
      <w:r>
        <w:rPr>
          <w:noProof/>
        </w:rPr>
        <w:br/>
        <w:t xml:space="preserve"> </w:t>
      </w:r>
      <w:r>
        <w:rPr>
          <w:noProof/>
        </w:rPr>
        <w:br/>
        <w:t>(Ligne budgétaire 12 02 01 - Services financiers)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pStyle w:val="Normal1"/>
        <w:jc w:val="both"/>
        <w:rPr>
          <w:noProof/>
        </w:rPr>
      </w:pPr>
      <w:r>
        <w:rPr>
          <w:noProof/>
        </w:rPr>
        <w:t>vu le règlement (CE) nº 2894/94 du Conseil du 28 novembre 1994 relatif à certaines modalités d'application de l'accord sur l'Espace économique européen</w:t>
      </w:r>
      <w:r>
        <w:rPr>
          <w:rStyle w:val="FootnoteReference0"/>
          <w:noProof/>
        </w:rPr>
        <w:footnoteReference w:id="1"/>
      </w:r>
      <w:r>
        <w:rPr>
          <w:noProof/>
        </w:rPr>
        <w:t>, et notamment son article 1</w:t>
      </w:r>
      <w:r>
        <w:rPr>
          <w:noProof/>
          <w:vertAlign w:val="superscript"/>
        </w:rPr>
        <w:t>er</w:t>
      </w:r>
      <w:r>
        <w:rPr>
          <w:noProof/>
        </w:rPr>
        <w:t xml:space="preserve">, paragraphe 3,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0"/>
          <w:noProof/>
        </w:rPr>
        <w:footnoteReference w:id="2"/>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relatives à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l'Union européenne, relatives aux services financiers.</w:t>
      </w:r>
    </w:p>
    <w:p>
      <w:pPr>
        <w:pStyle w:val="ManualConsidrant"/>
        <w:rPr>
          <w:noProof/>
        </w:rPr>
      </w:pPr>
      <w:r>
        <w:t>(5)</w:t>
      </w:r>
      <w:r>
        <w:tab/>
      </w:r>
      <w:r>
        <w:rPr>
          <w:noProof/>
        </w:rPr>
        <w:t>Il convient, dès lors, de modifier le protocole 31 de l'accord EEE afin que cette coopération élargie puisse être poursuivie au-delà du 31 décembre 2019.</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spacing w:before="0" w:after="200" w:line="276" w:lineRule="auto"/>
        <w:jc w:val="left"/>
        <w:rPr>
          <w:i/>
          <w:noProof/>
        </w:rPr>
      </w:pPr>
      <w:r>
        <w:rPr>
          <w:noProof/>
        </w:rPr>
        <w:br w:type="page"/>
      </w:r>
    </w:p>
    <w:p>
      <w:pPr>
        <w:pStyle w:val="Titrearticle"/>
        <w:rPr>
          <w:noProof/>
        </w:rPr>
      </w:pPr>
      <w:r>
        <w:rPr>
          <w:noProof/>
        </w:rPr>
        <w:lastRenderedPageBreak/>
        <w:t>Article premier</w:t>
      </w:r>
    </w:p>
    <w:p>
      <w:pPr>
        <w:rPr>
          <w:noProof/>
        </w:rPr>
      </w:pPr>
      <w:r>
        <w:rPr>
          <w:noProof/>
        </w:rPr>
        <w:t>La position à prendre, au nom de l'Union,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JO L 305 du 30.11.1994, p. 6.</w:t>
      </w:r>
    </w:p>
  </w:footnote>
  <w:footnote w:id="2">
    <w:p>
      <w:pPr>
        <w:pStyle w:val="FootnoteText"/>
      </w:pPr>
      <w:r>
        <w:rPr>
          <w:rStyle w:val="FootnoteReference0"/>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6200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CC9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2098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AE06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B4EE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889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7A80A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DAE6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2: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55B1643-8E28-4FAC-B4C3-B73C5D40F240"/>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0"/>
    <w:docVar w:name="LW_REF.II.NEW.CP_YEAR" w:val="2020"/>
    <w:docVar w:name="LW_REF.INST.NEW" w:val="COM"/>
    <w:docVar w:name="LW_REF.INST.NEW_ADOPTED" w:val="final"/>
    <w:docVar w:name="LW_REF.INST.NEW_TEXT" w:val="(2020)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 concernant la coopération dans des secteurs particuliers en dehors des quatre libertés _x000b_ _x000b_(Ligne budgétaire 12 02 01 - Services financie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1121</Words>
  <Characters>5979</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2020-07-27T10:41:00Z</dcterms:created>
  <dcterms:modified xsi:type="dcterms:W3CDTF">2020-08-12T11:02:00Z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