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CBF4409-9993-4985-A621-DA537454C7B2" style="width:450.75pt;height:450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pBdr>
          <w:top w:val="nil"/>
          <w:left w:val="nil"/>
          <w:bottom w:val="nil"/>
          <w:right w:val="nil"/>
          <w:between w:val="nil"/>
          <w:bar w:val="nil"/>
        </w:pBdr>
        <w:spacing w:before="0" w:after="240"/>
        <w:rPr>
          <w:noProof/>
        </w:rPr>
      </w:pPr>
      <w:r>
        <w:rPr>
          <w:noProof/>
        </w:rPr>
        <w:t>С проекта на решение на Съвместния комитет на ЕИП (приложен към предложението за решение на Съвета) се цели да се измени Протокол 31 към Споразумението за ЕИП относно сътрудничеството в специфични области извън четирите свободи. Това е необходимо, за да се позволи на членуващите в ЕИП държави от ЕАСТ да участват в програми и действия на Съюза, финансирани от бюджетни редове от общия бюджет на Европейския съюз. В конкретния случай целта на настоящото изменение е да се позволи на членуващите в ЕИП държави от ЕАСТ (Норвегия, Исландия и Лихтенщайн) да участват в действия на Съюза, свързани със свободното движение на работници, координирането на системите за социална сигурност и мерки за мигрантите, включително мигрантите от трети държави, свързани с бюджетен ред 04 03 01 03, и вписани в общия бюджет на Европейския съюз за финансовата 2020 година.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 отношения между договарящите се страни при еднакви условия на конкуренция и при спазване на същите правила за създаване на еднородно Европейско икономическо пространство.</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Предложението се основава на член 46 и член 48 от ДФЕС във връзка с член 218, параграф 9 от него. 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noProof/>
        </w:rPr>
      </w:pPr>
      <w:r>
        <w:rPr>
          <w:noProof/>
        </w:rPr>
        <w:t>Предложението е в съответствие с принципа на субсидиарност по следните причини:</w:t>
      </w:r>
    </w:p>
    <w:p>
      <w:pPr>
        <w:pBdr>
          <w:top w:val="nil"/>
          <w:left w:val="nil"/>
          <w:bottom w:val="nil"/>
          <w:right w:val="nil"/>
          <w:between w:val="nil"/>
          <w:bar w:val="nil"/>
        </w:pBdr>
        <w:spacing w:before="0" w:after="240"/>
        <w:rPr>
          <w:rFonts w:eastAsia="Arial Unicode MS"/>
          <w:noProof/>
        </w:rPr>
      </w:pPr>
      <w:r>
        <w:rPr>
          <w:noProof/>
        </w:rPr>
        <w:lastRenderedPageBreak/>
        <w:t>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Членуващите в ЕИП държави от ЕАСТ участват финансово в бюджетен ред 04 03 01 03 „Свободно движение на работници, координиране на схемите за социална сигурност и мерки за мигрантите, включително мигрантите от трети държави“.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w:t>
      </w:r>
    </w:p>
    <w:p>
      <w:pPr>
        <w:pStyle w:val="ManualHeading1"/>
        <w:rPr>
          <w:noProof/>
        </w:rPr>
      </w:pPr>
      <w:r>
        <w:rPr>
          <w:noProof/>
        </w:rPr>
        <w:t>5.</w:t>
      </w:r>
      <w:r>
        <w:rPr>
          <w:noProof/>
        </w:rPr>
        <w:tab/>
        <w:t>ДРУГИ ЕЛЕМЕНТИ</w:t>
      </w:r>
    </w:p>
    <w:p>
      <w:pPr>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Въпреки това, в съответствие с протокол 32 към Споразумението за ЕИП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съставена от Европейската комисия и представена на членуващите в ЕИП държави от ЕАСТ до 15 август.</w:t>
      </w:r>
    </w:p>
    <w:p>
      <w:pPr>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през цялата календарна година, както е предвидено в Споразумението за ЕИП.</w:t>
      </w:r>
    </w:p>
    <w:p>
      <w:pPr>
        <w:pBdr>
          <w:top w:val="nil"/>
          <w:left w:val="nil"/>
          <w:bottom w:val="nil"/>
          <w:right w:val="nil"/>
          <w:between w:val="nil"/>
          <w:bar w:val="nil"/>
        </w:pBdr>
        <w:spacing w:before="0" w:after="240"/>
        <w:rPr>
          <w:rFonts w:eastAsia="Arial Unicode MS"/>
          <w:noProof/>
        </w:rPr>
      </w:pPr>
      <w:r>
        <w:rPr>
          <w:noProof/>
        </w:rPr>
        <w:t>Обратното действие не засяга правата и задълженията на съответните лица и е в съответствие с принципа на оправданите правни очаквания.</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r>
      <w:r>
        <w:rPr>
          <w:noProof/>
        </w:rPr>
        <w:br/>
        <w:t>(бюджетен ред 04 03 01 03 — Социална сигурност)</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46 и 48 във връзка с член 218, параграф 9 от него,</w:t>
      </w:r>
    </w:p>
    <w:p>
      <w:pPr>
        <w:rPr>
          <w:rFonts w:eastAsia="Calibri"/>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iCs/>
          <w:noProof/>
        </w:rPr>
        <w:t>inter alia</w:t>
      </w:r>
      <w:r>
        <w:rPr>
          <w:noProof/>
        </w:rPr>
        <w:t>, протокол 31 към Споразумението за ЕИП.</w:t>
      </w:r>
    </w:p>
    <w:p>
      <w:pPr>
        <w:pStyle w:val="ManualConsidrant"/>
        <w:rPr>
          <w:noProof/>
        </w:rPr>
      </w:pPr>
      <w:r>
        <w:t>(3)</w:t>
      </w:r>
      <w:r>
        <w:tab/>
      </w:r>
      <w:r>
        <w:rPr>
          <w:noProof/>
        </w:rPr>
        <w:t>Протокол 31 към Споразумението за ЕИП съдържа специални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продължи сътрудничеството между договарящите се страни по Споразумението за ЕИП в действията на Съюза, финансирани от общия бюджет на Европейския съюз, във връзка със свободното движение на работници, координирането на системите за социална сигурност и мерките за мигрантите, включително мигрантите от трети държави.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и след 31 декември 2019 г.</w:t>
      </w:r>
    </w:p>
    <w:p>
      <w:pPr>
        <w:pStyle w:val="ManualConsidrant"/>
        <w:rPr>
          <w:noProof/>
        </w:rPr>
      </w:pPr>
      <w:r>
        <w:t>(6)</w:t>
      </w:r>
      <w:r>
        <w:tab/>
      </w:r>
      <w:r>
        <w:rPr>
          <w:noProof/>
        </w:rPr>
        <w:t>С оглед на това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305, 30.11.1994 г., стр. 6–8.</w:t>
      </w:r>
    </w:p>
  </w:footnote>
  <w:footnote w:id="2">
    <w:p>
      <w:pPr>
        <w:pStyle w:val="FootnoteText"/>
      </w:pPr>
      <w:r>
        <w:rPr>
          <w:rStyle w:val="FootnoteReference"/>
        </w:rPr>
        <w:footnoteRef/>
      </w:r>
      <w:r>
        <w:tab/>
        <w:t>OВ L 305, 30.11.1994 г., стр. 6.</w:t>
      </w:r>
    </w:p>
  </w:footnote>
  <w:footnote w:id="3">
    <w:p>
      <w:pPr>
        <w:pStyle w:val="FootnoteText"/>
      </w:pPr>
      <w:r>
        <w:rPr>
          <w:rStyle w:val="FootnoteReference"/>
        </w:rPr>
        <w:footnoteRef/>
      </w:r>
      <w:r>
        <w:tab/>
        <w:t>ОВ L 1, 3.1.1994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C7C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9A6C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7A74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7A61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2DC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34AD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7CB0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BC009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20: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BF4409-9993-4985-A621-DA537454C7B2"/>
    <w:docVar w:name="LW_COVERPAGE_TYPE" w:val="1"/>
    <w:docVar w:name="LW_CROSSREFERENCE" w:val="&lt;UNUSED&gt;"/>
    <w:docVar w:name="LW_DocType" w:val="COM"/>
    <w:docVar w:name="LW_EMISSION" w:val="13.8.2020"/>
    <w:docVar w:name="LW_EMISSION_ISODATE" w:val="2020-08-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9"/>
    <w:docVar w:name="LW_REF.II.NEW.CP_YEAR" w:val="2020"/>
    <w:docVar w:name="LW_REF.INST.NEW" w:val="COM"/>
    <w:docVar w:name="LW_REF.INST.NEW_ADOPTED" w:val="final"/>
    <w:docVar w:name="LW_REF.INST.NEW_TEXT" w:val="(2020)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_x000b_(\u1073?\u1102?\u1076?\u1078?\u1077?\u1090?\u1077?\u1085? \u1088?\u1077?\u1076? 04 03 01 03 \u8212? \u1057?\u1086?\u1094?\u1080?\u1072?\u1083?\u1085?\u1072? \u1089?\u1080?\u1075?\u1091?\u1088?\u1085?\u1086?\u1089?\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1088</Words>
  <Characters>6011</Characters>
  <Application>Microsoft Office Word</Application>
  <DocSecurity>0</DocSecurity>
  <Lines>125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2020-07-28T10:01:00Z</dcterms:created>
  <dcterms:modified xsi:type="dcterms:W3CDTF">2020-08-12T11:20:00Z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