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9F84642C-CB8B-4F82-BBAC-313F9ED441B1" style="width:450.75pt;height:43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pBdr>
          <w:top w:val="nil"/>
          <w:left w:val="nil"/>
          <w:bottom w:val="nil"/>
          <w:right w:val="nil"/>
          <w:between w:val="nil"/>
          <w:bar w:val="nil"/>
        </w:pBdr>
        <w:spacing w:before="0" w:after="240"/>
        <w:rPr>
          <w:noProof/>
        </w:rPr>
      </w:pPr>
      <w:r>
        <w:rPr>
          <w:noProof/>
        </w:rPr>
        <w:t>The draft Decision of the EEA Joint Committee (annexed to the proposed Council Decision) aims to amend Protocol 31 to the EEA Agreement on “cooperation in specific fields outside the four freedoms”. This is necessary to allow the EEA EFTA States to participate in Union’s programmes and actions funded from budget lines of the general budget of the European Union. In the present case, the purpose of this amendment is to allow the EEA EFTA States (Norway, Iceland, and Liechtenstein) to participate in the Union actions concerning the free movement of workers, coordination of social security systems and measures for migrants, including migrants from third countries, related to the budget line 04 03 01 03, and entered into the general budget of the European Union for the financial year 2020.</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proposal is based on Article 46 and 48 </w:t>
      </w:r>
      <w:r>
        <w:rPr>
          <w:noProof/>
          <w:lang w:val="en"/>
        </w:rPr>
        <w:t>in conjunction with Article 218(9)</w:t>
      </w:r>
      <w:r>
        <w:rPr>
          <w:noProof/>
        </w:rPr>
        <w:t xml:space="preserve"> thereof. Article 1(3) of Council Regulation (EC) No 2894/94</w:t>
      </w:r>
      <w:r>
        <w:rPr>
          <w:rStyle w:val="FootnoteReference"/>
          <w:noProof/>
        </w:rPr>
        <w:footnoteReference w:id="1"/>
      </w:r>
      <w:r>
        <w:rPr>
          <w:noProof/>
        </w:rPr>
        <w:t xml:space="preserve"> concerning arrangements for implementing the EEA Agreement provides that the Council establishes the position to be adopted on the Union’s behalf on such Decisions, on a proposal from the Commission.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proposal complies with the subsidiarity principle for the following reason:</w:t>
      </w:r>
    </w:p>
    <w:p>
      <w:pPr>
        <w:pBdr>
          <w:top w:val="nil"/>
          <w:left w:val="nil"/>
          <w:bottom w:val="nil"/>
          <w:right w:val="nil"/>
          <w:between w:val="nil"/>
          <w:bar w:val="nil"/>
        </w:pBdr>
        <w:spacing w:before="0" w:after="240"/>
        <w:rPr>
          <w:rFonts w:eastAsia="Arial Unicode MS"/>
          <w:noProof/>
        </w:rPr>
      </w:pPr>
      <w:r>
        <w:rPr>
          <w:noProof/>
        </w:rPr>
        <w:t>The objective of this proposal, namely to ensure the homogeneity of the Internal Market cannot be sufficiently achieved by the Member States and can therefore, by reason of the effects, be better achieved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In accordance with the principle of proportionality, this proposal does not go beyond what is necessary in order to achieve its objective.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In conformity with Article 98 of the EEA Agreement, the chosen instrument is the EEA Joint Committee decision. The EEA Joint Committee shall ensure the effective implementation and operation of the EEA Agreement. To this end, it shall take decisions in the cases provided for in the EEA Agreement.</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rFonts w:eastAsia="Arial Unicode MS"/>
          <w:noProof/>
        </w:rPr>
      </w:pPr>
      <w:r>
        <w:rPr>
          <w:rFonts w:eastAsia="Arial Unicode MS"/>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EEA EFTA States shall financially contribute to the Budget line 04 03 01 03 "Free movement of workers, coordination of social security schemes and measures for migrants, including migrants from third countries". The exact amount will be determined in conformity with the provisions of the EEA Agreement, once this draft Council Decision is adopted.</w:t>
      </w:r>
    </w:p>
    <w:p>
      <w:pPr>
        <w:pStyle w:val="ManualHeading1"/>
        <w:rPr>
          <w:noProof/>
        </w:rPr>
      </w:pPr>
      <w:r>
        <w:rPr>
          <w:noProof/>
        </w:rPr>
        <w:t>5.</w:t>
      </w:r>
      <w:r>
        <w:rPr>
          <w:noProof/>
        </w:rPr>
        <w:tab/>
        <w:t>OTHER ELEMENTS</w:t>
      </w:r>
    </w:p>
    <w:p>
      <w:pPr>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pBdr>
          <w:top w:val="nil"/>
          <w:left w:val="nil"/>
          <w:bottom w:val="nil"/>
          <w:right w:val="nil"/>
          <w:between w:val="nil"/>
          <w:bar w:val="nil"/>
        </w:pBdr>
        <w:spacing w:before="0" w:after="240"/>
        <w:rPr>
          <w:rFonts w:eastAsia="Arial Unicode MS"/>
          <w:noProof/>
        </w:rPr>
      </w:pPr>
      <w:r>
        <w:rPr>
          <w:noProof/>
        </w:rPr>
        <w:t>The retroactivity does not affect the rights and obligations of persons concerned and respects the principle of the legitimate expectations.</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 within the EEA Joint Committee concerning an amendment to Protocol 31 to the EEA Agreement, on cooperation in specific fields outside the four freedoms</w:t>
      </w:r>
      <w:r>
        <w:rPr>
          <w:noProof/>
        </w:rPr>
        <w:br/>
      </w:r>
      <w:r>
        <w:rPr>
          <w:noProof/>
        </w:rPr>
        <w:br/>
        <w:t>(Budget Line 04 03 01 03 – Social Security)</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46 and 48 </w:t>
      </w:r>
      <w:r>
        <w:rPr>
          <w:noProof/>
          <w:lang w:val="en"/>
        </w:rPr>
        <w:t>in conjunction with Article 218(9)</w:t>
      </w:r>
      <w:r>
        <w:rPr>
          <w:noProof/>
        </w:rPr>
        <w:t xml:space="preserve"> thereof,</w:t>
      </w:r>
    </w:p>
    <w:p>
      <w:pPr>
        <w:rPr>
          <w:rFonts w:eastAsia="Calibri"/>
          <w:noProof/>
          <w:lang w:val="en" w:eastAsia="en-GB"/>
        </w:rPr>
      </w:pPr>
      <w:r>
        <w:rPr>
          <w:rFonts w:eastAsia="Calibri"/>
          <w:noProof/>
          <w:lang w:val="en" w:eastAsia="en-GB"/>
        </w:rPr>
        <w:t>Having regard to Council Regulation (EC) No 2894/94 of 28 November 1994 concerning arrangements for implementing the Agreement on the European Economic Area</w:t>
      </w:r>
      <w:r>
        <w:rPr>
          <w:rStyle w:val="FootnoteReference"/>
          <w:noProof/>
        </w:rPr>
        <w:footnoteReference w:id="2"/>
      </w:r>
      <w:r>
        <w:rPr>
          <w:rFonts w:eastAsia="Calibri"/>
          <w:noProof/>
          <w:lang w:val="en" w:eastAsia="en-GB"/>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lang w:eastAsia="en-GB"/>
        </w:rPr>
      </w:pPr>
      <w:r>
        <w:t>(1)</w:t>
      </w:r>
      <w:r>
        <w:tab/>
      </w:r>
      <w:r>
        <w:rPr>
          <w:noProof/>
          <w:lang w:eastAsia="en-GB"/>
        </w:rPr>
        <w:t>The Agreement on the European Economic Area</w:t>
      </w:r>
      <w:r>
        <w:rPr>
          <w:rStyle w:val="FootnoteReference"/>
          <w:noProof/>
        </w:rPr>
        <w:footnoteReference w:id="3"/>
      </w:r>
      <w:r>
        <w:rPr>
          <w:noProof/>
          <w:lang w:eastAsia="en-GB"/>
        </w:rPr>
        <w:t xml:space="preserve"> ('the EEA Agreement') entered into force on 1 January 1994.</w:t>
      </w:r>
    </w:p>
    <w:p>
      <w:pPr>
        <w:pStyle w:val="ManualConsidrant"/>
        <w:rPr>
          <w:noProof/>
          <w:lang w:eastAsia="en-GB"/>
        </w:rPr>
      </w:pPr>
      <w:r>
        <w:t>(2)</w:t>
      </w:r>
      <w:r>
        <w:tab/>
      </w:r>
      <w:r>
        <w:rPr>
          <w:noProof/>
          <w:lang w:eastAsia="en-GB"/>
        </w:rPr>
        <w:t>Pursuant to Article 98 of the EEA Agreement, the EEA Joint Committee may decide to amend, inter alia, Protocol 31 to the EEA Agreement.</w:t>
      </w:r>
    </w:p>
    <w:p>
      <w:pPr>
        <w:pStyle w:val="ManualConsidrant"/>
        <w:rPr>
          <w:noProof/>
          <w:lang w:eastAsia="en-GB"/>
        </w:rPr>
      </w:pPr>
      <w:r>
        <w:t>(3)</w:t>
      </w:r>
      <w:r>
        <w:tab/>
      </w:r>
      <w:r>
        <w:rPr>
          <w:noProof/>
          <w:lang w:eastAsia="en-GB"/>
        </w:rPr>
        <w:t>Protocol 31 to the EEA Agreement contains specific provisions on cooperation in specific fields outside the four freedoms.</w:t>
      </w:r>
    </w:p>
    <w:p>
      <w:pPr>
        <w:pStyle w:val="ManualConsidrant"/>
        <w:rPr>
          <w:noProof/>
          <w:lang w:eastAsia="en-GB"/>
        </w:rPr>
      </w:pPr>
      <w:r>
        <w:t>(4)</w:t>
      </w:r>
      <w:r>
        <w:tab/>
      </w:r>
      <w:r>
        <w:rPr>
          <w:noProof/>
          <w:lang w:eastAsia="en-GB"/>
        </w:rPr>
        <w:t>It is appropriate to continue the cooperation of the Contracting Parties to the EEA Agreement in Union actions funded from the general budget of the European Union regarding the free movement of workers, the coordination of social security systems and measures for migrants, including migrants from third countries.</w:t>
      </w:r>
    </w:p>
    <w:p>
      <w:pPr>
        <w:pStyle w:val="ManualConsidrant"/>
        <w:rPr>
          <w:noProof/>
          <w:lang w:eastAsia="en-GB"/>
        </w:rPr>
      </w:pPr>
      <w:r>
        <w:t>(5)</w:t>
      </w:r>
      <w:r>
        <w:tab/>
      </w:r>
      <w:r>
        <w:rPr>
          <w:noProof/>
          <w:lang w:eastAsia="en-GB"/>
        </w:rPr>
        <w:t>Protocol 31 to the EEA Agreement should therefore be amended in order to allow for this extended cooperation to continue beyond 31 December 2019.</w:t>
      </w:r>
    </w:p>
    <w:p>
      <w:pPr>
        <w:pStyle w:val="ManualConsidrant"/>
        <w:rPr>
          <w:noProof/>
          <w:lang w:eastAsia="en-GB"/>
        </w:rPr>
      </w:pPr>
      <w:r>
        <w:t>(6)</w:t>
      </w:r>
      <w:r>
        <w:tab/>
      </w:r>
      <w:r>
        <w:rPr>
          <w:noProof/>
          <w:lang w:eastAsia="en-GB"/>
        </w:rPr>
        <w:t>The position of the Union in the EEA Joint Committee should therefore be based on the attached draft decision,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51C7C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9A6C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7A74EA"/>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7A61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2DC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434AD5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7CB0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BC009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16: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84642C-CB8B-4F82-BBAC-313F9ED441B1"/>
    <w:docVar w:name="LW_COVERPAGE_TYPE" w:val="1"/>
    <w:docVar w:name="LW_CROSSREFERENCE" w:val="&lt;UNUSED&gt;"/>
    <w:docVar w:name="LW_DocType" w:val="COM"/>
    <w:docVar w:name="LW_EMISSION" w:val="13.8.2020"/>
    <w:docVar w:name="LW_EMISSION_ISODATE" w:val="2020-08-1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9"/>
    <w:docVar w:name="LW_REF.II.NEW.CP_YEAR" w:val="2020"/>
    <w:docVar w:name="LW_REF.INST.NEW" w:val="COM"/>
    <w:docVar w:name="LW_REF.INST.NEW_ADOPTED" w:val="final"/>
    <w:docVar w:name="LW_REF.INST.NEW_TEXT" w:val="(2020) 3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 within the EEA Joint Committee concerning an amendment to Protocol 31 to the EEA Agreement, on cooperation in specific fields outside the four freedoms_x000b__x000b_(Budget Line 04 03 01 03 \u8211? Social Secur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1048</Words>
  <Characters>5558</Characters>
  <Application>Microsoft Office Word</Application>
  <DocSecurity>0</DocSecurity>
  <Lines>108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2020-06-09T16:54:00Z</dcterms:created>
  <dcterms:modified xsi:type="dcterms:W3CDTF">2020-08-12T11:16:00Z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