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5E35893-772D-45FE-A29A-2ABAABFF8C96" style="width:450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jc w:val="center"/>
        <w:rPr>
          <w:b/>
          <w:noProof/>
        </w:rPr>
      </w:pPr>
      <w:r>
        <w:rPr>
          <w:b/>
          <w:noProof/>
        </w:rPr>
        <w:t>CALENDRIER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37"/>
        <w:gridCol w:w="1550"/>
        <w:gridCol w:w="4534"/>
      </w:tblGrid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Croatie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Irlande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Lituanie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Luxembourg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Pays candidat ou candidat potentiel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Hongrie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2024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Estonie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Autriche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Pays AELE/EEE, pays candidat ou candidat potentiel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2025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Slovénie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2026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Slovaquie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Finlande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2027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Lettonie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2028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Pays AELE/EEE, pays candidat ou candidat potentiel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2029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Pologne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Suède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2030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Chypre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Belgique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Pays AELE/EEE, pays candidat ou candidat potentiel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2031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Malte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2032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Bulgarie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Danemark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2033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Pays-Bas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Pays AELE/EEE, pays candidat ou candidat potentiel</w:t>
            </w:r>
          </w:p>
        </w:tc>
      </w:tr>
    </w:tbl>
    <w:p>
      <w:pPr>
        <w:jc w:val="center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125A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B0215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EC73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716D1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34C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2806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1624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31A3D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1 13:54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5E35893-772D-45FE-A29A-2ABAABFF8C96"/>
    <w:docVar w:name="LW_COVERPAGE_TYPE" w:val="1"/>
    <w:docVar w:name="LW_CROSSREFERENCE" w:val="&lt;UNUSED&gt;"/>
    <w:docVar w:name="LW_DocType" w:val="ANNEX"/>
    <w:docVar w:name="LW_EMISSION" w:val="18.8.2020"/>
    <w:docVar w:name="LW_EMISSION_ISODATE" w:val="2020-08-1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a décision n° 445/2014/UE instituant une action de l\u8217?Union en faveur des capitales européennes de la culture pour les années 2020 à 2033_x000d__x000d__x000b__x000d__x000d__x000b_"/>
    <w:docVar w:name="LW_OBJETACTEPRINCIPAL.CP" w:val="modifiant la décision n° 445/2014/UE instituant une action de l\u8217?Union en faveur des capitales européennes de la culture pour les années 2020 à 2033_x000d__x000d__x000b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PARLEMENT EUROPÉEN ET DU CONSEIL_x000b_"/>
    <w:docVar w:name="LW_TYPEACTEPRINCIPAL.CP" w:val="Proposition de DÉCISION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81</Words>
  <Characters>512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WESTERLUND Ella (EAC)</dc:creator>
  <cp:keywords/>
  <dc:description/>
  <cp:lastModifiedBy>DIGIT/C6</cp:lastModifiedBy>
  <cp:revision>9</cp:revision>
  <dcterms:created xsi:type="dcterms:W3CDTF">2020-08-07T12:31:00Z</dcterms:created>
  <dcterms:modified xsi:type="dcterms:W3CDTF">2020-08-11T11:54:00Z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