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914526D-72B0-4F52-9641-CEA7106A7AFF" style="width:450.55pt;height:365.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7 August 2020, Belgium requested Union financial assistance under the SURE Regulation. In accordance with Article 6(2) of the SURE Regulation, the Commission has consulted the Belgian authorities to verify the sudden and severe increase in actual and planned expenditure directly related to</w:t>
      </w:r>
      <w:r>
        <w:rPr>
          <w:rStyle w:val="Strong"/>
          <w:b w:val="0"/>
          <w:noProof/>
        </w:rPr>
        <w:t xml:space="preserve"> the temporary unemployment scheme, the COVID-19 replacement income for self-employed, the COVID-19 parental leave, a number of regional income support schemes</w:t>
      </w:r>
      <w:r>
        <w:rPr>
          <w:noProof/>
        </w:rPr>
        <w:t xml:space="preserve"> and regional health-related measures caused by the COVID-19 pandemic. In particular, it concerns:</w:t>
      </w:r>
    </w:p>
    <w:p>
      <w:pPr>
        <w:pStyle w:val="Point0"/>
        <w:rPr>
          <w:rStyle w:val="Strong"/>
          <w:b w:val="0"/>
          <w:bCs w:val="0"/>
          <w:noProof/>
        </w:rPr>
      </w:pPr>
      <w:r>
        <w:rPr>
          <w:rStyle w:val="Strong"/>
        </w:rPr>
        <w:t>(1)</w:t>
      </w:r>
      <w:r>
        <w:rPr>
          <w:rStyle w:val="Strong"/>
        </w:rPr>
        <w:tab/>
      </w:r>
      <w:r>
        <w:rPr>
          <w:noProof/>
        </w:rPr>
        <w:t>t</w:t>
      </w:r>
      <w:r>
        <w:rPr>
          <w:noProof/>
          <w:lang w:val="en-IE"/>
        </w:rPr>
        <w:t xml:space="preserve">he </w:t>
      </w:r>
      <w:r>
        <w:rPr>
          <w:rStyle w:val="Strong"/>
          <w:b w:val="0"/>
          <w:noProof/>
        </w:rPr>
        <w:t>temporary unemployment scheme, “</w:t>
      </w:r>
      <w:r>
        <w:rPr>
          <w:i/>
          <w:noProof/>
        </w:rPr>
        <w:t>chômage temporaire/</w:t>
      </w:r>
      <w:r>
        <w:rPr>
          <w:noProof/>
        </w:rPr>
        <w:t xml:space="preserve"> tijdelijke werkloosheid</w:t>
      </w:r>
      <w:r>
        <w:rPr>
          <w:rStyle w:val="Strong"/>
          <w:b w:val="0"/>
          <w:noProof/>
        </w:rPr>
        <w:t xml:space="preserve">”, which provides compensation for employees whose work is reduced or suspended because </w:t>
      </w:r>
      <w:r>
        <w:rPr>
          <w:noProof/>
        </w:rPr>
        <w:t>of a decreased workload or the social distancing measures imposed by the government</w:t>
      </w:r>
      <w:r>
        <w:rPr>
          <w:rStyle w:val="Strong"/>
          <w:b w:val="0"/>
          <w:noProof/>
        </w:rPr>
        <w:t xml:space="preserve">. </w:t>
      </w:r>
      <w:r>
        <w:rPr>
          <w:noProof/>
        </w:rPr>
        <w:t>The temporary unemployment scheme existed before the COVID-19 pandemic, but</w:t>
      </w:r>
      <w:r>
        <w:rPr>
          <w:rStyle w:val="Strong"/>
          <w:b w:val="0"/>
          <w:noProof/>
        </w:rPr>
        <w:t xml:space="preserve"> the requirements to access the scheme were adapted to COVID-19 and the application procedure was further eased. Furthermore, </w:t>
      </w:r>
      <w:r>
        <w:rPr>
          <w:noProof/>
        </w:rPr>
        <w:t>the allowance for temporary unemployment was increased from 65% to 70% of the daily average wage (capped at EUR 2 754,76 gross per month). In addition, a daily premium of EUR 5,36 was introduced.</w:t>
      </w:r>
    </w:p>
    <w:p>
      <w:pPr>
        <w:pStyle w:val="Point0"/>
        <w:rPr>
          <w:noProof/>
          <w:lang w:val="en-IE"/>
        </w:rPr>
      </w:pPr>
      <w:r>
        <w:t>(2)</w:t>
      </w:r>
      <w:r>
        <w:tab/>
      </w:r>
      <w:r>
        <w:rPr>
          <w:noProof/>
          <w:lang w:val="en-IE"/>
        </w:rPr>
        <w:t xml:space="preserve">the existing replacement income for self-employed, “bridging right” </w:t>
      </w:r>
      <w:r>
        <w:rPr>
          <w:rStyle w:val="Strong"/>
          <w:b w:val="0"/>
          <w:noProof/>
        </w:rPr>
        <w:t>(“</w:t>
      </w:r>
      <w:r>
        <w:rPr>
          <w:rStyle w:val="Strong"/>
          <w:b w:val="0"/>
          <w:i/>
          <w:noProof/>
        </w:rPr>
        <w:t>Droit passerelle/</w:t>
      </w:r>
      <w:r>
        <w:rPr>
          <w:i/>
          <w:noProof/>
        </w:rPr>
        <w:t xml:space="preserve"> </w:t>
      </w:r>
      <w:r>
        <w:rPr>
          <w:rStyle w:val="Strong"/>
          <w:b w:val="0"/>
          <w:i/>
          <w:noProof/>
        </w:rPr>
        <w:t>Overbruggingsrecht</w:t>
      </w:r>
      <w:r>
        <w:rPr>
          <w:rStyle w:val="Strong"/>
          <w:b w:val="0"/>
          <w:noProof/>
        </w:rPr>
        <w:t xml:space="preserve">”), which has been extended </w:t>
      </w:r>
      <w:r>
        <w:rPr>
          <w:noProof/>
          <w:lang w:val="en-IE"/>
        </w:rPr>
        <w:t xml:space="preserve">by the introduction of a “COVID-19 bridging right”. This is a benefit provided where social distancing measures imposed by the government lead to a total or partial interruption of self-employment activities or to a voluntary interruption of at least seven consecutive calendar days during the month. Starting from June 2020, the allowance targets self-employed persons who have restarted their activity but still face a reduction in turnover compared to 2019. Self-employed persons who cannot yet restart their activity can still benefit from the allowance but have to prove that this is due to COVID-19 restrictions. </w:t>
      </w:r>
    </w:p>
    <w:p>
      <w:pPr>
        <w:pStyle w:val="Point0"/>
        <w:rPr>
          <w:noProof/>
          <w:lang w:val="en-IE"/>
        </w:rPr>
      </w:pPr>
      <w:r>
        <w:t>(3)</w:t>
      </w:r>
      <w:r>
        <w:tab/>
      </w:r>
      <w:r>
        <w:rPr>
          <w:noProof/>
          <w:lang w:val="en-IE"/>
        </w:rPr>
        <w:t xml:space="preserve">the COVID-19 parental leave, which is a special parental leave that does not affect the right to the regular parental leave and allows parents to take leave to provide additional care of their children between May and September 2020 with a higher allowance than under regular parental leave. </w:t>
      </w:r>
    </w:p>
    <w:p>
      <w:pPr>
        <w:pStyle w:val="Point0"/>
        <w:rPr>
          <w:noProof/>
          <w:lang w:val="en-IE"/>
        </w:rPr>
      </w:pPr>
      <w:r>
        <w:t>(4)</w:t>
      </w:r>
      <w:r>
        <w:tab/>
      </w:r>
      <w:r>
        <w:rPr>
          <w:noProof/>
        </w:rPr>
        <w:t xml:space="preserve">a number of regional schemes that provide income support to the self-employed, one-person companies and other types of employees, who do not qualify for other kinds of income support. </w:t>
      </w:r>
      <w:r>
        <w:rPr>
          <w:noProof/>
          <w:lang w:val="en-IE"/>
        </w:rPr>
        <w:t xml:space="preserve">In particular, the compensation premia for companies and for entrepreneurs in Brussels Capital, the nuisance, compensation and support premia in Flanders and the compensation premium for business closure in Wallonia provide generalised one-off support for companies and self-employed that needed to close </w:t>
      </w:r>
      <w:r>
        <w:rPr>
          <w:noProof/>
          <w:lang w:val="en-IE"/>
        </w:rPr>
        <w:lastRenderedPageBreak/>
        <w:t>their activities due to COVID-19 or faced a substantial reduction in turnover. Other measures (the compensation premium for intermittent workers in Brussels Capital, the nurseries subvention and the cultural operators subvention in the French Community, the training activities in Wallonia, and the cultural operators and self-employed subvention and the touristic operators subvention in the German-speaking Community) target the self-employed and workers with no access to the temporary unemployment scheme</w:t>
      </w:r>
      <w:r>
        <w:rPr>
          <w:noProof/>
        </w:rPr>
        <w:t xml:space="preserve"> </w:t>
      </w:r>
      <w:r>
        <w:rPr>
          <w:noProof/>
          <w:lang w:val="en-IE"/>
        </w:rPr>
        <w:t>in specific sectors (cultural and care sector, training activities).</w:t>
      </w:r>
    </w:p>
    <w:p>
      <w:pPr>
        <w:pStyle w:val="Point0"/>
        <w:rPr>
          <w:noProof/>
          <w:lang w:val="en-IE"/>
        </w:rPr>
      </w:pPr>
      <w:r>
        <w:t>(5)</w:t>
      </w:r>
      <w:r>
        <w:tab/>
      </w:r>
      <w:r>
        <w:rPr>
          <w:noProof/>
          <w:lang w:val="en-IE"/>
        </w:rPr>
        <w:t>health-related measures in the German-speaking Community, which include hygiene training, the provision of protective material for residential and care centres, hospitals and medical service providers and information campaigns.</w:t>
      </w:r>
    </w:p>
    <w:p>
      <w:pPr>
        <w:rPr>
          <w:noProof/>
        </w:rPr>
      </w:pPr>
      <w:r>
        <w:rPr>
          <w:noProof/>
        </w:rPr>
        <w:t xml:space="preserve">Belgium provided the Commission with the relevant information. </w:t>
      </w:r>
    </w:p>
    <w:p>
      <w:pPr>
        <w:rPr>
          <w:b/>
          <w:bCs/>
          <w:noProof/>
        </w:rPr>
      </w:pPr>
      <w:r>
        <w:rPr>
          <w:noProof/>
        </w:rPr>
        <w:t xml:space="preserve">Taking into account the available evidence, the Commission proposes to the Council to adopt an Implementing Decision to grant financial assistance to Belgium under the SURE Regulation in support of </w:t>
      </w:r>
      <w:r>
        <w:rPr>
          <w:rStyle w:val="Strong"/>
          <w:b w:val="0"/>
          <w:noProof/>
        </w:rPr>
        <w:t>the above measures</w:t>
      </w:r>
      <w:r>
        <w:rPr>
          <w:rStyle w:val="Strong"/>
          <w:noProof/>
        </w:rPr>
        <w: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6"/>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Belgium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Belgium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Belgium to contain the outbreak and its socio-economic and health-related impact are expected to have a dramatic impact on public finances. According to the Commission’s 2020 Spring forecast, Belgium was expected to have a general government deficit and debt of 8.9% and 113.8% of gross domestic product (GDP) respectively by the end of 2020. According to the Commission’s 2020 Summer interim forecast, Belgium’s GDP is projected to decrease by 8.8% in 2020. </w:t>
      </w:r>
    </w:p>
    <w:p>
      <w:pPr>
        <w:pStyle w:val="ManualConsidrant"/>
        <w:rPr>
          <w:noProof/>
        </w:rPr>
      </w:pPr>
      <w:r>
        <w:t>(3)</w:t>
      </w:r>
      <w:r>
        <w:tab/>
      </w:r>
      <w:r>
        <w:rPr>
          <w:noProof/>
        </w:rPr>
        <w:t xml:space="preserve">The COVID-19 outbreak has immobilised a substantial part of the labour force in Belgium. This has led to a sudden and severe increase in public expenditure by Belgium in respect of </w:t>
      </w:r>
      <w:r>
        <w:rPr>
          <w:rStyle w:val="Strong"/>
          <w:b w:val="0"/>
          <w:noProof/>
        </w:rPr>
        <w:t xml:space="preserve">the temporary unemployment scheme, </w:t>
      </w:r>
      <w:r>
        <w:rPr>
          <w:noProof/>
        </w:rPr>
        <w:t xml:space="preserve">“chômage temporaire/tijdelijke werkloosheid”, </w:t>
      </w:r>
      <w:r>
        <w:rPr>
          <w:rStyle w:val="Strong"/>
          <w:b w:val="0"/>
          <w:noProof/>
        </w:rPr>
        <w:t>the COVID-19 replacement income for self-employed, “</w:t>
      </w:r>
      <w:r>
        <w:rPr>
          <w:bCs/>
          <w:noProof/>
        </w:rPr>
        <w:t>COVID-19 bridging right</w:t>
      </w:r>
      <w:r>
        <w:rPr>
          <w:rStyle w:val="Strong"/>
          <w:b w:val="0"/>
          <w:noProof/>
        </w:rPr>
        <w:t xml:space="preserve">”, the COVID-19 parental leave, and a number of regional income support schemes </w:t>
      </w:r>
      <w:r>
        <w:rPr>
          <w:noProof/>
        </w:rPr>
        <w:t xml:space="preserve">and in support of public health measures, as set out in recitals 4 to 8. </w:t>
      </w:r>
    </w:p>
    <w:p>
      <w:pPr>
        <w:pStyle w:val="ManualConsidrant"/>
        <w:rPr>
          <w:rStyle w:val="Strong"/>
          <w:b w:val="0"/>
          <w:bCs w:val="0"/>
          <w:noProof/>
        </w:rPr>
      </w:pPr>
      <w:r>
        <w:rPr>
          <w:rStyle w:val="Strong"/>
        </w:rPr>
        <w:t>(4)</w:t>
      </w:r>
      <w:r>
        <w:rPr>
          <w:rStyle w:val="Strong"/>
        </w:rPr>
        <w:tab/>
      </w:r>
      <w:r>
        <w:rPr>
          <w:noProof/>
          <w:lang w:val="en-IE"/>
        </w:rPr>
        <w:t>The “Arrêté royal du 30 mars 2020”</w:t>
      </w:r>
      <w:r>
        <w:rPr>
          <w:rStyle w:val="FootnoteReference"/>
          <w:bCs/>
          <w:noProof/>
          <w:lang w:val="en-IE"/>
        </w:rPr>
        <w:footnoteReference w:id="2"/>
      </w:r>
      <w:r>
        <w:rPr>
          <w:noProof/>
          <w:lang w:val="en-IE"/>
        </w:rPr>
        <w:t>, as referred to in Belgium’s request of 7 August 2020, adapted t</w:t>
      </w:r>
      <w:r>
        <w:rPr>
          <w:rStyle w:val="Strong"/>
          <w:b w:val="0"/>
          <w:noProof/>
        </w:rPr>
        <w:t>he temporary unemployment scheme, “</w:t>
      </w:r>
      <w:r>
        <w:rPr>
          <w:noProof/>
        </w:rPr>
        <w:t>chômage temporaire/ tijdelijke werkloosheid</w:t>
      </w:r>
      <w:r>
        <w:rPr>
          <w:rStyle w:val="Strong"/>
          <w:b w:val="0"/>
          <w:noProof/>
        </w:rPr>
        <w:t xml:space="preserve">” to COVID-19, which provides compensation for employees whose work is reduced or suspended because </w:t>
      </w:r>
      <w:r>
        <w:rPr>
          <w:noProof/>
        </w:rPr>
        <w:t>of a decreased workload or the social distancing measures imposed by the government</w:t>
      </w:r>
      <w:r>
        <w:rPr>
          <w:rStyle w:val="Strong"/>
          <w:b w:val="0"/>
          <w:noProof/>
        </w:rPr>
        <w:t xml:space="preserve">. </w:t>
      </w:r>
      <w:r>
        <w:rPr>
          <w:noProof/>
        </w:rPr>
        <w:t>The temporary unemployment scheme existed before the COVID-19 pandemic, but</w:t>
      </w:r>
      <w:r>
        <w:rPr>
          <w:rStyle w:val="Strong"/>
          <w:b w:val="0"/>
          <w:noProof/>
        </w:rPr>
        <w:t xml:space="preserve"> the requirements to access the scheme were </w:t>
      </w:r>
      <w:r>
        <w:rPr>
          <w:rStyle w:val="Strong"/>
          <w:b w:val="0"/>
          <w:noProof/>
        </w:rPr>
        <w:lastRenderedPageBreak/>
        <w:t xml:space="preserve">adapted to COVID-19 and the application procedure was further eased. Furthermore, </w:t>
      </w:r>
      <w:r>
        <w:rPr>
          <w:noProof/>
        </w:rPr>
        <w:t>the allowance for temporary unemployment was increased from 65% to 70% of the daily average wage (capped at EUR 2 754,76 gross per month). In addition, a daily premium of EUR 5,36 was introduced.</w:t>
      </w:r>
    </w:p>
    <w:p>
      <w:pPr>
        <w:pStyle w:val="ManualConsidrant"/>
        <w:rPr>
          <w:bCs/>
          <w:noProof/>
          <w:lang w:val="en-IE"/>
        </w:rPr>
      </w:pPr>
      <w:r>
        <w:t>(5)</w:t>
      </w:r>
      <w:r>
        <w:tab/>
      </w:r>
      <w:r>
        <w:rPr>
          <w:noProof/>
          <w:lang w:val="en-IE"/>
        </w:rPr>
        <w:t>The “</w:t>
      </w:r>
      <w:r>
        <w:rPr>
          <w:noProof/>
        </w:rPr>
        <w:t>Loi du 23 mars 2020</w:t>
      </w:r>
      <w:r>
        <w:rPr>
          <w:noProof/>
          <w:lang w:val="en-IE"/>
        </w:rPr>
        <w:t>”</w:t>
      </w:r>
      <w:r>
        <w:rPr>
          <w:rStyle w:val="FootnoteReference"/>
          <w:bCs/>
          <w:noProof/>
          <w:lang w:val="en-IE"/>
        </w:rPr>
        <w:footnoteReference w:id="3"/>
      </w:r>
      <w:r>
        <w:rPr>
          <w:noProof/>
          <w:lang w:val="en-IE"/>
        </w:rPr>
        <w:t>, as referred to in Belgium’s request of 7 August 2020, extended the existing replacement income for self-employed, “</w:t>
      </w:r>
      <w:r>
        <w:rPr>
          <w:bCs/>
          <w:noProof/>
          <w:lang w:val="en-IE"/>
        </w:rPr>
        <w:t>bridging right</w:t>
      </w:r>
      <w:r>
        <w:rPr>
          <w:noProof/>
          <w:lang w:val="en-IE"/>
        </w:rPr>
        <w:t xml:space="preserve">” </w:t>
      </w:r>
      <w:r>
        <w:rPr>
          <w:rStyle w:val="Strong"/>
          <w:b w:val="0"/>
          <w:noProof/>
        </w:rPr>
        <w:t>(“</w:t>
      </w:r>
      <w:r>
        <w:rPr>
          <w:rStyle w:val="Strong"/>
          <w:b w:val="0"/>
          <w:i/>
          <w:noProof/>
        </w:rPr>
        <w:t>Droit passerelle/</w:t>
      </w:r>
      <w:r>
        <w:rPr>
          <w:i/>
          <w:noProof/>
        </w:rPr>
        <w:t xml:space="preserve"> </w:t>
      </w:r>
      <w:r>
        <w:rPr>
          <w:rStyle w:val="Strong"/>
          <w:b w:val="0"/>
          <w:i/>
          <w:noProof/>
        </w:rPr>
        <w:t>Overbruggingsrecht</w:t>
      </w:r>
      <w:r>
        <w:rPr>
          <w:rStyle w:val="Strong"/>
          <w:b w:val="0"/>
          <w:noProof/>
        </w:rPr>
        <w:t xml:space="preserve">”), </w:t>
      </w:r>
      <w:r>
        <w:rPr>
          <w:noProof/>
          <w:lang w:val="en-IE"/>
        </w:rPr>
        <w:t xml:space="preserve">by the introduction of a “COVID-19 bridging right”. This </w:t>
      </w:r>
      <w:r>
        <w:rPr>
          <w:bCs/>
          <w:noProof/>
          <w:lang w:val="en-IE"/>
        </w:rPr>
        <w:t xml:space="preserve">is a benefit provided where social distancing measures imposed by the government lead to a total or partial interruption of self-employment activities or to a voluntary interruption of at least seven consecutive calendar days during the month. Starting from June 2020, the allowance targets self-employed persons who have restarted their activity but still face a reduction in turnover compared to 2019. Self-employed persons who cannot yet restart their activity can still benefit from the allowance but have to prove that this is due to COVID-19 restrictions. </w:t>
      </w:r>
    </w:p>
    <w:p>
      <w:pPr>
        <w:pStyle w:val="ManualConsidrant"/>
        <w:rPr>
          <w:bCs/>
          <w:noProof/>
          <w:lang w:val="en-IE"/>
        </w:rPr>
      </w:pPr>
      <w:r>
        <w:t>(6)</w:t>
      </w:r>
      <w:r>
        <w:tab/>
      </w:r>
      <w:r>
        <w:rPr>
          <w:noProof/>
          <w:lang w:val="en-IE"/>
        </w:rPr>
        <w:t>The “</w:t>
      </w:r>
      <w:r>
        <w:rPr>
          <w:noProof/>
        </w:rPr>
        <w:t>Arrêté royal du 13 mai 2020 n° 23</w:t>
      </w:r>
      <w:r>
        <w:rPr>
          <w:noProof/>
          <w:lang w:val="en-IE"/>
        </w:rPr>
        <w:t>”</w:t>
      </w:r>
      <w:r>
        <w:rPr>
          <w:rStyle w:val="FootnoteReference"/>
          <w:bCs/>
          <w:noProof/>
          <w:lang w:val="en-IE"/>
        </w:rPr>
        <w:footnoteReference w:id="4"/>
      </w:r>
      <w:r>
        <w:rPr>
          <w:noProof/>
          <w:lang w:val="en-IE"/>
        </w:rPr>
        <w:t xml:space="preserve">, as referred to in Belgium’s request of 7 August 2020, introduced COVID-19 parental leave, which </w:t>
      </w:r>
      <w:r>
        <w:rPr>
          <w:bCs/>
          <w:noProof/>
          <w:lang w:val="en-IE"/>
        </w:rPr>
        <w:t>is a special parental leave, that does not affect the right to the regular parental leave</w:t>
      </w:r>
      <w:r>
        <w:rPr>
          <w:noProof/>
          <w:lang w:val="en-IE"/>
        </w:rPr>
        <w:t xml:space="preserve"> and allows parents to take leave to provide additional care of their children between May and September 2020 with a higher allowance than under regular parental leave. </w:t>
      </w:r>
      <w:r>
        <w:rPr>
          <w:noProof/>
        </w:rPr>
        <w:t xml:space="preserve">The COVID-19 parental leave can be considered a similar measure to short-time work schemes, as referred to in Regulation (EU) 2020/672, as it </w:t>
      </w:r>
      <w:r>
        <w:rPr>
          <w:noProof/>
          <w:lang w:val="en-IE"/>
        </w:rPr>
        <w:t>provides income support to employees and helps preserve employment by preventing parents, who have to look after their children while schools are closed, from needing to terminate the employment relationship.</w:t>
      </w:r>
    </w:p>
    <w:p>
      <w:pPr>
        <w:pStyle w:val="ManualConsidrant"/>
        <w:rPr>
          <w:bCs/>
          <w:noProof/>
          <w:lang w:val="en-IE"/>
        </w:rPr>
      </w:pPr>
      <w:r>
        <w:t>(7)</w:t>
      </w:r>
      <w:r>
        <w:tab/>
      </w:r>
      <w:r>
        <w:rPr>
          <w:noProof/>
          <w:lang w:val="fr-BE"/>
        </w:rPr>
        <w:t>On the basis of “Arrêté du Gouvernement de la Région de Bruxelles-Capitale de pouvoirs spéciaux n° 2020/019”</w:t>
      </w:r>
      <w:r>
        <w:rPr>
          <w:rStyle w:val="FootnoteReference"/>
          <w:noProof/>
          <w:lang w:val="en-IE"/>
        </w:rPr>
        <w:footnoteReference w:id="5"/>
      </w:r>
      <w:r>
        <w:rPr>
          <w:noProof/>
          <w:lang w:val="fr-BE"/>
        </w:rPr>
        <w:t>, “Arrêté du Gouvernement de la Région de Bruxelles-Capitale de pouvoirs spéciaux n° 2020/030”</w:t>
      </w:r>
      <w:r>
        <w:rPr>
          <w:rStyle w:val="FootnoteReference"/>
          <w:noProof/>
          <w:lang w:val="en-IE"/>
        </w:rPr>
        <w:footnoteReference w:id="6"/>
      </w:r>
      <w:r>
        <w:rPr>
          <w:noProof/>
          <w:lang w:val="fr-BE"/>
        </w:rPr>
        <w:t>, “</w:t>
      </w:r>
      <w:r>
        <w:rPr>
          <w:noProof/>
          <w:lang w:val="fr-FR"/>
        </w:rPr>
        <w:t>Notification de la réunion du conseil des ministres du gouvernement de la région de Bruxelles-Capitale du jeudi 14 mai 2020</w:t>
      </w:r>
      <w:r>
        <w:rPr>
          <w:noProof/>
          <w:lang w:val="fr-BE"/>
        </w:rPr>
        <w:t>”</w:t>
      </w:r>
      <w:r>
        <w:rPr>
          <w:rStyle w:val="FootnoteReference"/>
          <w:noProof/>
          <w:lang w:val="en-IE"/>
        </w:rPr>
        <w:footnoteReference w:id="7"/>
      </w:r>
      <w:r>
        <w:rPr>
          <w:noProof/>
          <w:lang w:val="fr-BE"/>
        </w:rPr>
        <w:t>, “</w:t>
      </w:r>
      <w:r>
        <w:rPr>
          <w:noProof/>
          <w:lang w:val="fr-FR"/>
        </w:rPr>
        <w:t>Besluit van de Vlaamse Regering van 20 maart 2020</w:t>
      </w:r>
      <w:r>
        <w:rPr>
          <w:noProof/>
          <w:lang w:val="fr-BE"/>
        </w:rPr>
        <w:t>”</w:t>
      </w:r>
      <w:r>
        <w:rPr>
          <w:rStyle w:val="FootnoteReference"/>
          <w:noProof/>
          <w:lang w:val="fr-BE"/>
        </w:rPr>
        <w:footnoteReference w:id="8"/>
      </w:r>
      <w:r>
        <w:rPr>
          <w:noProof/>
          <w:lang w:val="fr-BE"/>
        </w:rPr>
        <w:t>, “</w:t>
      </w:r>
      <w:r>
        <w:rPr>
          <w:noProof/>
          <w:lang w:val="fr-FR"/>
        </w:rPr>
        <w:t>Besluit van de Vlaamse Regering van 10 april 2020</w:t>
      </w:r>
      <w:r>
        <w:rPr>
          <w:noProof/>
          <w:lang w:val="fr-BE"/>
        </w:rPr>
        <w:t>”</w:t>
      </w:r>
      <w:r>
        <w:rPr>
          <w:rStyle w:val="FootnoteReference"/>
          <w:noProof/>
          <w:lang w:val="fr-BE"/>
        </w:rPr>
        <w:footnoteReference w:id="9"/>
      </w:r>
      <w:r>
        <w:rPr>
          <w:noProof/>
          <w:lang w:val="fr-BE"/>
        </w:rPr>
        <w:t>, “</w:t>
      </w:r>
      <w:r>
        <w:rPr>
          <w:noProof/>
          <w:lang w:val="fr-FR"/>
        </w:rPr>
        <w:t>Besluit van de Vlaamse Regering van 12 juni 2020</w:t>
      </w:r>
      <w:r>
        <w:rPr>
          <w:noProof/>
          <w:lang w:val="fr-BE"/>
        </w:rPr>
        <w:t>”</w:t>
      </w:r>
      <w:r>
        <w:rPr>
          <w:rStyle w:val="FootnoteReference"/>
          <w:noProof/>
          <w:lang w:val="fr-BE"/>
        </w:rPr>
        <w:footnoteReference w:id="10"/>
      </w:r>
      <w:r>
        <w:rPr>
          <w:noProof/>
          <w:lang w:val="fr-BE"/>
        </w:rPr>
        <w:t>, “</w:t>
      </w:r>
      <w:r>
        <w:rPr>
          <w:noProof/>
          <w:lang w:val="fr-FR"/>
        </w:rPr>
        <w:t xml:space="preserve"> Arrêté du Gouvernement de la Communauté française de pouvoirs spéciaux </w:t>
      </w:r>
      <w:r>
        <w:rPr>
          <w:noProof/>
          <w:lang w:val="fr-FR"/>
        </w:rPr>
        <w:lastRenderedPageBreak/>
        <w:t>n° 4 du 23 avril 2020</w:t>
      </w:r>
      <w:r>
        <w:rPr>
          <w:noProof/>
          <w:lang w:val="fr-BE"/>
        </w:rPr>
        <w:t>”</w:t>
      </w:r>
      <w:r>
        <w:rPr>
          <w:rStyle w:val="FootnoteReference"/>
          <w:noProof/>
          <w:lang w:val="fr-BE"/>
        </w:rPr>
        <w:footnoteReference w:id="11"/>
      </w:r>
      <w:r>
        <w:rPr>
          <w:noProof/>
          <w:lang w:val="fr-BE"/>
        </w:rPr>
        <w:t>, “</w:t>
      </w:r>
      <w:r>
        <w:rPr>
          <w:noProof/>
          <w:lang w:val="fr-FR"/>
        </w:rPr>
        <w:t>Arrêté du Gouvernement de la Communauté française du 7 avril 2020</w:t>
      </w:r>
      <w:r>
        <w:rPr>
          <w:noProof/>
          <w:lang w:val="fr-BE"/>
        </w:rPr>
        <w:t>”</w:t>
      </w:r>
      <w:r>
        <w:rPr>
          <w:rStyle w:val="FootnoteReference"/>
          <w:noProof/>
          <w:lang w:val="fr-BE"/>
        </w:rPr>
        <w:footnoteReference w:id="12"/>
      </w:r>
      <w:r>
        <w:rPr>
          <w:noProof/>
          <w:lang w:val="fr-BE"/>
        </w:rPr>
        <w:t>, “</w:t>
      </w:r>
      <w:r>
        <w:rPr>
          <w:noProof/>
          <w:lang w:val="fr-FR"/>
        </w:rPr>
        <w:t>Arr</w:t>
      </w:r>
      <w:r>
        <w:rPr>
          <w:rFonts w:hint="eastAsia"/>
          <w:noProof/>
          <w:lang w:val="fr-FR"/>
        </w:rPr>
        <w:t>ê</w:t>
      </w:r>
      <w:r>
        <w:rPr>
          <w:noProof/>
          <w:lang w:val="fr-FR"/>
        </w:rPr>
        <w:t>t</w:t>
      </w:r>
      <w:r>
        <w:rPr>
          <w:rFonts w:hint="eastAsia"/>
          <w:noProof/>
          <w:lang w:val="fr-FR"/>
        </w:rPr>
        <w:t>é</w:t>
      </w:r>
      <w:r>
        <w:rPr>
          <w:noProof/>
          <w:lang w:val="fr-FR"/>
        </w:rPr>
        <w:t xml:space="preserve"> minist</w:t>
      </w:r>
      <w:r>
        <w:rPr>
          <w:rFonts w:hint="eastAsia"/>
          <w:noProof/>
          <w:lang w:val="fr-FR"/>
        </w:rPr>
        <w:t>é</w:t>
      </w:r>
      <w:r>
        <w:rPr>
          <w:noProof/>
          <w:lang w:val="fr-FR"/>
        </w:rPr>
        <w:t>riel portant ex</w:t>
      </w:r>
      <w:r>
        <w:rPr>
          <w:rFonts w:hint="eastAsia"/>
          <w:noProof/>
          <w:lang w:val="fr-FR"/>
        </w:rPr>
        <w:t>é</w:t>
      </w:r>
      <w:r>
        <w:rPr>
          <w:noProof/>
          <w:lang w:val="fr-FR"/>
        </w:rPr>
        <w:t>cution de l'arr</w:t>
      </w:r>
      <w:r>
        <w:rPr>
          <w:rFonts w:hint="eastAsia"/>
          <w:noProof/>
          <w:lang w:val="fr-FR"/>
        </w:rPr>
        <w:t>ê</w:t>
      </w:r>
      <w:r>
        <w:rPr>
          <w:noProof/>
          <w:lang w:val="fr-FR"/>
        </w:rPr>
        <w:t>t</w:t>
      </w:r>
      <w:r>
        <w:rPr>
          <w:rFonts w:hint="eastAsia"/>
          <w:noProof/>
          <w:lang w:val="fr-FR"/>
        </w:rPr>
        <w:t>é</w:t>
      </w:r>
      <w:r>
        <w:rPr>
          <w:noProof/>
          <w:lang w:val="fr-FR"/>
        </w:rPr>
        <w:t xml:space="preserve"> du Gouvernement wallon du 20 mars 2020</w:t>
      </w:r>
      <w:r>
        <w:rPr>
          <w:noProof/>
          <w:lang w:val="fr-BE"/>
        </w:rPr>
        <w:t>”</w:t>
      </w:r>
      <w:r>
        <w:rPr>
          <w:rStyle w:val="FootnoteReference"/>
          <w:noProof/>
          <w:lang w:val="fr-BE"/>
        </w:rPr>
        <w:footnoteReference w:id="13"/>
      </w:r>
      <w:r>
        <w:rPr>
          <w:noProof/>
          <w:lang w:val="fr-BE"/>
        </w:rPr>
        <w:t>, “</w:t>
      </w:r>
      <w:r>
        <w:rPr>
          <w:noProof/>
          <w:lang w:val="fr-FR"/>
        </w:rPr>
        <w:t xml:space="preserve"> Arrêté du Gouvernement wallon du 19 juin</w:t>
      </w:r>
      <w:r>
        <w:rPr>
          <w:noProof/>
          <w:lang w:val="fr-BE"/>
        </w:rPr>
        <w:t>”</w:t>
      </w:r>
      <w:r>
        <w:rPr>
          <w:rStyle w:val="FootnoteReference"/>
          <w:noProof/>
          <w:lang w:val="fr-BE"/>
        </w:rPr>
        <w:footnoteReference w:id="14"/>
      </w:r>
      <w:r>
        <w:rPr>
          <w:noProof/>
          <w:lang w:val="fr-BE"/>
        </w:rPr>
        <w:t xml:space="preserve">, “ Parlament der Deutschsprachigen Gemeinschaft, Corona-Krisendekret I vom 6. </w:t>
      </w:r>
      <w:r>
        <w:rPr>
          <w:noProof/>
          <w:lang w:val="nl-BE"/>
        </w:rPr>
        <w:t xml:space="preserve">April 2020” and “Parlament der Deutschsprachigen Gemeinschaft, Corona-Krisendekret III vom 20. </w:t>
      </w:r>
      <w:r>
        <w:rPr>
          <w:noProof/>
        </w:rPr>
        <w:t>Juli 2020,”</w:t>
      </w:r>
      <w:r>
        <w:rPr>
          <w:noProof/>
          <w:lang w:val="en-IE"/>
        </w:rPr>
        <w:t xml:space="preserve"> as referred to in Belgium’s request of 7 August 2020,</w:t>
      </w:r>
      <w:r>
        <w:rPr>
          <w:noProof/>
        </w:rPr>
        <w:t xml:space="preserve"> the Belgium authorities have introduced a number of regional schemes that provide income support to the self-employed, one-person companies, and other types of employees, who do not qualify for other kinds of income support. </w:t>
      </w:r>
      <w:r>
        <w:rPr>
          <w:noProof/>
          <w:lang w:val="en-IE"/>
        </w:rPr>
        <w:t>In particular, the c</w:t>
      </w:r>
      <w:r>
        <w:rPr>
          <w:bCs/>
          <w:noProof/>
          <w:lang w:val="en-IE"/>
        </w:rPr>
        <w:t xml:space="preserve">ompensation premia for companies and for entrepreneurs in Brussels Capital, the nuisance, compensation and support premia in Flanders and the compensation premium for business closure in Wallonia provide generalised one-off support for companies and self-employed that needed to close their activities due to COVID-19 or faced a substantial reduction in turnover. Where the measures target a wider range of beneficiaries, only the amounts </w:t>
      </w:r>
      <w:r>
        <w:rPr>
          <w:noProof/>
        </w:rPr>
        <w:t xml:space="preserve">for expenditure related to the support of self-employed and one-person companies have been requested. </w:t>
      </w:r>
      <w:r>
        <w:rPr>
          <w:bCs/>
          <w:noProof/>
          <w:lang w:val="en-IE"/>
        </w:rPr>
        <w:t>Other measures (the compensation premium for intermittent workers in Brussels Capital, the nurseries subvention and the cultural operators subvention in the French Community, the training activities in Wallonia, and the cultural operators and self-employed subvention and the touristic operators subvention in the German-speaking Community) target the self-employed and workers with no access to the temporary unemployment scheme in specific sectors (cultural and care sector, training activities).</w:t>
      </w:r>
      <w:r>
        <w:rPr>
          <w:noProof/>
          <w:lang w:val="en-IE"/>
        </w:rPr>
        <w:t xml:space="preserve"> As the </w:t>
      </w:r>
      <w:r>
        <w:rPr>
          <w:bCs/>
          <w:noProof/>
        </w:rPr>
        <w:t>cultural operators and self-employed subvention in the German-speaking Community provides loans that can be converted into grants, i</w:t>
      </w:r>
      <w:r>
        <w:rPr>
          <w:noProof/>
        </w:rPr>
        <w:t>n order to meet the requirement of being public expenditure, only expenditure relating to loans being converted into grants should be supported under Regulation (EU) 2020/672.</w:t>
      </w:r>
    </w:p>
    <w:p>
      <w:pPr>
        <w:pStyle w:val="ManualConsidrant"/>
        <w:rPr>
          <w:bCs/>
          <w:noProof/>
          <w:lang w:val="en-IE"/>
        </w:rPr>
      </w:pPr>
      <w:r>
        <w:t>(8)</w:t>
      </w:r>
      <w:r>
        <w:tab/>
      </w:r>
      <w:r>
        <w:rPr>
          <w:noProof/>
          <w:lang w:val="nl-BE"/>
        </w:rPr>
        <w:t xml:space="preserve">Finally, the “Parlament der Deutschsprachigen Gemeinschaft, Corona-Krisendekret I vom 6. </w:t>
      </w:r>
      <w:r>
        <w:rPr>
          <w:noProof/>
        </w:rPr>
        <w:t>April 2020</w:t>
      </w:r>
      <w:r>
        <w:rPr>
          <w:noProof/>
          <w:lang w:val="en-IE"/>
        </w:rPr>
        <w:t>”</w:t>
      </w:r>
      <w:r>
        <w:rPr>
          <w:rStyle w:val="FootnoteReference"/>
          <w:bCs/>
          <w:noProof/>
          <w:lang w:val="en-IE"/>
        </w:rPr>
        <w:footnoteReference w:id="15"/>
      </w:r>
      <w:r>
        <w:rPr>
          <w:noProof/>
          <w:lang w:val="en-IE"/>
        </w:rPr>
        <w:t>, as referred to in Belgium’s request of 7 August 2020, introduces health-related measures in the German-speaking Community, which include hygiene training, the provision of protective material for residential and care centres, hospitals and medical service providers and information campaigns.</w:t>
      </w:r>
    </w:p>
    <w:p>
      <w:pPr>
        <w:pStyle w:val="ManualConsidrant"/>
        <w:rPr>
          <w:noProof/>
        </w:rPr>
      </w:pPr>
      <w:r>
        <w:t>(9)</w:t>
      </w:r>
      <w:r>
        <w:tab/>
      </w:r>
      <w:r>
        <w:rPr>
          <w:noProof/>
        </w:rPr>
        <w:t xml:space="preserve">Belgium fulfils the conditions for requesting financial assistance set out in Article 3 of Regulation (EU) 2020/672. Belgium has provided the Commission with appropriate evidence that the actual and planned public expenditure has increased by EUR </w:t>
      </w:r>
      <w:r>
        <w:rPr>
          <w:noProof/>
          <w:lang w:val="en-US"/>
        </w:rPr>
        <w:t xml:space="preserve">7 766 </w:t>
      </w:r>
      <w:r>
        <w:rPr>
          <w:noProof/>
          <w:lang w:val="en-US"/>
        </w:rPr>
        <w:lastRenderedPageBreak/>
        <w:t>380 000</w:t>
      </w:r>
      <w:r>
        <w:rPr>
          <w:noProof/>
        </w:rPr>
        <w:t xml:space="preserve"> as of 1 February 2020 due to the national measures taken to address the socio-economic effects of the COVID-19 outbreak. This constitutes a sudden and severe increase because it related to both </w:t>
      </w:r>
      <w:r>
        <w:rPr>
          <w:noProof/>
          <w:color w:val="000000"/>
          <w:lang w:val="en-IE"/>
        </w:rPr>
        <w:t>new measures and an extension of existing measures covers a significant proportion of undertakings and of the labour force in Belgium</w:t>
      </w:r>
      <w:r>
        <w:rPr>
          <w:noProof/>
        </w:rPr>
        <w:t xml:space="preserve">. </w:t>
      </w:r>
    </w:p>
    <w:p>
      <w:pPr>
        <w:pStyle w:val="ManualConsidrant"/>
        <w:rPr>
          <w:noProof/>
        </w:rPr>
      </w:pPr>
      <w:r>
        <w:t>(10)</w:t>
      </w:r>
      <w:r>
        <w:tab/>
      </w:r>
      <w:r>
        <w:rPr>
          <w:noProof/>
        </w:rPr>
        <w:t xml:space="preserve">The Commission has consulted Belgium and verified the sudden and severe increase in the actual and planned public expenditure directly related to short-time work schemes and similar measures, as well as the recourse to relevant health-related measures related to the COVID-19 outbreak, referred to in the request of 7 August 2020, in accordance with Article 6 of Regulation (EU) 2020/672. </w:t>
      </w:r>
    </w:p>
    <w:p>
      <w:pPr>
        <w:pStyle w:val="ManualConsidrant"/>
        <w:rPr>
          <w:noProof/>
        </w:rPr>
      </w:pPr>
      <w:r>
        <w:t>(11)</w:t>
      </w:r>
      <w:r>
        <w:tab/>
      </w:r>
      <w:r>
        <w:rPr>
          <w:noProof/>
        </w:rPr>
        <w:t>Financial assistance should therefore be provided with a view to helping Belgium to address the socio-economic effects of the severe economic disturbance caused by the COVID-19 outbreak.</w:t>
      </w:r>
    </w:p>
    <w:p>
      <w:pPr>
        <w:pStyle w:val="ManualConsidrant"/>
        <w:rPr>
          <w:noProof/>
        </w:rPr>
      </w:pPr>
      <w:r>
        <w:t>(12)</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(13)</w:t>
      </w:r>
      <w:r>
        <w:tab/>
      </w:r>
      <w:r>
        <w:rPr>
          <w:noProof/>
        </w:rPr>
        <w:t>Belgium should inform the Commission on a regular basis of the implementation of the planned public expenditure, in order to enable the Commission to assess the extent to which Belgium has implemented that expenditure.</w:t>
      </w:r>
    </w:p>
    <w:p>
      <w:pPr>
        <w:pStyle w:val="ManualConsidrant"/>
        <w:rPr>
          <w:noProof/>
        </w:rPr>
      </w:pPr>
      <w:r>
        <w:t>(14)</w:t>
      </w:r>
      <w:r>
        <w:tab/>
      </w:r>
      <w:r>
        <w:rPr>
          <w:noProof/>
        </w:rPr>
        <w:t>The decision to provide financial assistance has been taken taking into account existing and expected needs of Belgium,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Belgium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 xml:space="preserve">The Union shall make available to Belgium a loan amounting to a maximum of EUR </w:t>
      </w:r>
      <w:r>
        <w:rPr>
          <w:noProof/>
          <w:lang w:val="en-US"/>
        </w:rPr>
        <w:t>7 766 380 000</w:t>
      </w:r>
      <w:r>
        <w:rPr>
          <w:noProof/>
        </w:rPr>
        <w:t>.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Belgium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lastRenderedPageBreak/>
        <w:t>5.</w:t>
      </w:r>
      <w:r>
        <w:tab/>
      </w:r>
      <w:r>
        <w:rPr>
          <w:noProof/>
        </w:rPr>
        <w:t xml:space="preserve">Belgium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Belgium may finance the following measures:</w:t>
      </w:r>
    </w:p>
    <w:p>
      <w:pPr>
        <w:pStyle w:val="ManualNumPar1"/>
        <w:ind w:hanging="430"/>
        <w:rPr>
          <w:rStyle w:val="Strong"/>
          <w:b w:val="0"/>
          <w:noProof/>
        </w:rPr>
      </w:pPr>
      <w:r>
        <w:rPr>
          <w:rStyle w:val="Strong"/>
          <w:b w:val="0"/>
          <w:noProof/>
        </w:rPr>
        <w:t>a) the temporary unemployment scheme, “</w:t>
      </w:r>
      <w:r>
        <w:rPr>
          <w:noProof/>
        </w:rPr>
        <w:t>chômage temporaire/tijdelijke werkloosheid</w:t>
      </w:r>
      <w:r>
        <w:rPr>
          <w:rStyle w:val="Strong"/>
          <w:b w:val="0"/>
          <w:noProof/>
        </w:rPr>
        <w:t xml:space="preserve">” as provided for by the </w:t>
      </w:r>
      <w:r>
        <w:rPr>
          <w:noProof/>
          <w:lang w:val="en-IE"/>
        </w:rPr>
        <w:t>Arrêté royal du 30 mars 2020</w:t>
      </w:r>
      <w:r>
        <w:rPr>
          <w:rStyle w:val="Strong"/>
          <w:b w:val="0"/>
          <w:noProof/>
        </w:rPr>
        <w:t>;</w:t>
      </w:r>
    </w:p>
    <w:p>
      <w:pPr>
        <w:pStyle w:val="ManualNumPar1"/>
        <w:ind w:hanging="430"/>
        <w:rPr>
          <w:rStyle w:val="Strong"/>
          <w:b w:val="0"/>
          <w:noProof/>
        </w:rPr>
      </w:pPr>
      <w:r>
        <w:rPr>
          <w:rStyle w:val="Strong"/>
          <w:b w:val="0"/>
          <w:noProof/>
        </w:rPr>
        <w:t>b) the COVID-19-related replacement income for the self-employed, “</w:t>
      </w:r>
      <w:r>
        <w:rPr>
          <w:noProof/>
        </w:rPr>
        <w:t>Crisis bridging rights</w:t>
      </w:r>
      <w:r>
        <w:rPr>
          <w:rStyle w:val="Strong"/>
          <w:b w:val="0"/>
          <w:noProof/>
        </w:rPr>
        <w:t xml:space="preserve">” as provided for by the </w:t>
      </w:r>
      <w:r>
        <w:rPr>
          <w:noProof/>
        </w:rPr>
        <w:t>Loi du 23 mars 2020</w:t>
      </w:r>
      <w:r>
        <w:rPr>
          <w:rStyle w:val="Strong"/>
          <w:b w:val="0"/>
          <w:noProof/>
        </w:rPr>
        <w:t xml:space="preserve">; </w:t>
      </w:r>
    </w:p>
    <w:p>
      <w:pPr>
        <w:pStyle w:val="ManualNumPar1"/>
        <w:ind w:hanging="430"/>
        <w:rPr>
          <w:rStyle w:val="Strong"/>
          <w:b w:val="0"/>
          <w:noProof/>
        </w:rPr>
      </w:pPr>
      <w:r>
        <w:rPr>
          <w:rStyle w:val="Strong"/>
          <w:b w:val="0"/>
          <w:noProof/>
        </w:rPr>
        <w:t xml:space="preserve">c) the COVID-19 parental leave as provided for by the </w:t>
      </w:r>
      <w:r>
        <w:rPr>
          <w:noProof/>
        </w:rPr>
        <w:t>Arrêté royal du 13 mai 2020 n° 23</w:t>
      </w:r>
      <w:r>
        <w:rPr>
          <w:rStyle w:val="Strong"/>
          <w:b w:val="0"/>
          <w:noProof/>
        </w:rPr>
        <w:t xml:space="preserve">; </w:t>
      </w:r>
    </w:p>
    <w:p>
      <w:pPr>
        <w:pStyle w:val="ManualNumPar1"/>
        <w:ind w:hanging="430"/>
        <w:rPr>
          <w:rStyle w:val="Strong"/>
          <w:b w:val="0"/>
          <w:noProof/>
        </w:rPr>
      </w:pPr>
      <w:r>
        <w:rPr>
          <w:rStyle w:val="Strong"/>
          <w:b w:val="0"/>
          <w:noProof/>
        </w:rPr>
        <w:t xml:space="preserve">d) regional income support schemes, as follows:, </w:t>
      </w:r>
    </w:p>
    <w:p>
      <w:pPr>
        <w:pStyle w:val="Point1"/>
        <w:rPr>
          <w:rStyle w:val="Strong"/>
          <w:b w:val="0"/>
          <w:noProof/>
        </w:rPr>
      </w:pPr>
      <w:r>
        <w:rPr>
          <w:noProof/>
        </w:rPr>
        <w:t>i)</w:t>
      </w:r>
      <w:r>
        <w:rPr>
          <w:noProof/>
        </w:rPr>
        <w:tab/>
        <w:t>for the Brussels Capital Region:</w:t>
      </w:r>
    </w:p>
    <w:p>
      <w:pPr>
        <w:pStyle w:val="Tiret1"/>
        <w:numPr>
          <w:ilvl w:val="0"/>
          <w:numId w:val="13"/>
        </w:numPr>
        <w:rPr>
          <w:noProof/>
        </w:rPr>
      </w:pPr>
      <w:r>
        <w:rPr>
          <w:noProof/>
        </w:rPr>
        <w:t xml:space="preserve">a compensation premium for companies as provided for </w:t>
      </w:r>
      <w:r>
        <w:rPr>
          <w:rStyle w:val="Strong"/>
          <w:b w:val="0"/>
          <w:noProof/>
        </w:rPr>
        <w:t xml:space="preserve">by </w:t>
      </w:r>
      <w:r>
        <w:rPr>
          <w:noProof/>
        </w:rPr>
        <w:t>the Arrêté du Gouvernement de la Région de Bruxelles-Capitale de pouvoirs spéciaux n° 2020/019, for the part of expenditure related to the support of the self-employed and one-person companies</w:t>
      </w:r>
      <w:r>
        <w:rPr>
          <w:rStyle w:val="CommentReference"/>
          <w:noProof/>
        </w:rPr>
        <w:t>;</w:t>
      </w:r>
      <w:r>
        <w:rPr>
          <w:noProof/>
        </w:rPr>
        <w:t xml:space="preserve"> </w:t>
      </w:r>
    </w:p>
    <w:p>
      <w:pPr>
        <w:pStyle w:val="Tiret1"/>
        <w:rPr>
          <w:noProof/>
        </w:rPr>
      </w:pPr>
      <w:r>
        <w:rPr>
          <w:noProof/>
        </w:rPr>
        <w:t xml:space="preserve">a compensation premium for entrepreneurs as provided for </w:t>
      </w:r>
      <w:r>
        <w:rPr>
          <w:rStyle w:val="Strong"/>
          <w:b w:val="0"/>
          <w:noProof/>
        </w:rPr>
        <w:t xml:space="preserve">by </w:t>
      </w:r>
      <w:r>
        <w:rPr>
          <w:noProof/>
        </w:rPr>
        <w:t xml:space="preserve">the Arrêté du Gouvernement de la Région de Bruxelles-Capitale de pouvoirs spéciaux n° 2020/030, only for the part of expenditure related to the support of the self-employed and one-person companies; </w:t>
      </w:r>
    </w:p>
    <w:p>
      <w:pPr>
        <w:pStyle w:val="Tiret1"/>
        <w:rPr>
          <w:noProof/>
          <w:lang w:val="fr-BE"/>
        </w:rPr>
      </w:pPr>
      <w:r>
        <w:rPr>
          <w:noProof/>
          <w:lang w:val="fr-BE"/>
        </w:rPr>
        <w:t xml:space="preserve">a compensation premium for intermittent workers, as provided for </w:t>
      </w:r>
      <w:r>
        <w:rPr>
          <w:rStyle w:val="Strong"/>
          <w:b w:val="0"/>
          <w:noProof/>
          <w:lang w:val="fr-BE"/>
        </w:rPr>
        <w:t xml:space="preserve">by </w:t>
      </w:r>
      <w:r>
        <w:rPr>
          <w:noProof/>
          <w:lang w:val="fr-BE"/>
        </w:rPr>
        <w:t xml:space="preserve">Notification de la réunion du conseil des ministres du gouvernement de la région de Bruxelles-Capitale du jeudi 14 mai 2020 point 23; </w:t>
      </w:r>
    </w:p>
    <w:p>
      <w:pPr>
        <w:pStyle w:val="Point1"/>
        <w:rPr>
          <w:noProof/>
        </w:rPr>
      </w:pPr>
      <w:r>
        <w:rPr>
          <w:noProof/>
        </w:rPr>
        <w:t>ii)</w:t>
      </w:r>
      <w:r>
        <w:rPr>
          <w:noProof/>
        </w:rPr>
        <w:tab/>
        <w:t>for the Region of Flanders:</w:t>
      </w:r>
    </w:p>
    <w:p>
      <w:pPr>
        <w:pStyle w:val="Tiret1"/>
        <w:rPr>
          <w:noProof/>
        </w:rPr>
      </w:pPr>
      <w:r>
        <w:rPr>
          <w:noProof/>
        </w:rPr>
        <w:t xml:space="preserve">a nuisance premium as provided for by Besluit van de Vlaamse Regering van 20 maart 2020, for the part of expenditure related to the support of the self-employed and one-person companies; </w:t>
      </w:r>
    </w:p>
    <w:p>
      <w:pPr>
        <w:pStyle w:val="Tiret1"/>
        <w:rPr>
          <w:noProof/>
        </w:rPr>
      </w:pPr>
      <w:r>
        <w:rPr>
          <w:noProof/>
        </w:rPr>
        <w:t xml:space="preserve">a compensation premium as provided for by Besluit van de Vlaamse Regering van 10 april 2020, for the part of expenditure related to the support of the self-employed and one-person companies; </w:t>
      </w:r>
    </w:p>
    <w:p>
      <w:pPr>
        <w:pStyle w:val="Tiret1"/>
        <w:rPr>
          <w:noProof/>
        </w:rPr>
      </w:pPr>
      <w:r>
        <w:rPr>
          <w:noProof/>
        </w:rPr>
        <w:t xml:space="preserve">a support premium as provided for by Besluit van de Vlaamse Regering van 12 juni 2020, for the part of expenditure related to the support of self-employed and one-person companies; </w:t>
      </w:r>
    </w:p>
    <w:p>
      <w:pPr>
        <w:pStyle w:val="Point1"/>
        <w:rPr>
          <w:noProof/>
          <w:lang w:val="en-IE"/>
        </w:rPr>
      </w:pPr>
      <w:r>
        <w:rPr>
          <w:noProof/>
          <w:lang w:val="en-IE"/>
        </w:rPr>
        <w:t>iii)</w:t>
      </w:r>
      <w:r>
        <w:rPr>
          <w:noProof/>
          <w:lang w:val="en-IE"/>
        </w:rPr>
        <w:tab/>
        <w:t>for the French Community:</w:t>
      </w:r>
    </w:p>
    <w:p>
      <w:pPr>
        <w:pStyle w:val="Tiret1"/>
        <w:rPr>
          <w:noProof/>
          <w:lang w:val="fr-BE"/>
        </w:rPr>
      </w:pPr>
      <w:r>
        <w:rPr>
          <w:noProof/>
          <w:lang w:val="fr-BE"/>
        </w:rPr>
        <w:t>a cultural operators subvention as provided for by Arrêté du Gouvernement de la Communauté française de pouvoirs spéciaux n° 4 du 23 avril 2020;</w:t>
      </w:r>
    </w:p>
    <w:p>
      <w:pPr>
        <w:pStyle w:val="Tiret1"/>
        <w:rPr>
          <w:noProof/>
          <w:lang w:val="fr-BE"/>
        </w:rPr>
      </w:pPr>
      <w:r>
        <w:rPr>
          <w:noProof/>
          <w:lang w:val="fr-BE"/>
        </w:rPr>
        <w:t xml:space="preserve">nurseries subvention as provided for by Arrêté du Gouvernement de la Communauté française du 7 avril 2020, for the part of expenditure related to the support of self-employed and one-person companies; </w:t>
      </w:r>
    </w:p>
    <w:p>
      <w:pPr>
        <w:pStyle w:val="Point1"/>
        <w:rPr>
          <w:noProof/>
          <w:lang w:val="en-IE"/>
        </w:rPr>
      </w:pPr>
      <w:r>
        <w:rPr>
          <w:noProof/>
          <w:lang w:val="en-IE"/>
        </w:rPr>
        <w:lastRenderedPageBreak/>
        <w:t>iv)</w:t>
      </w:r>
      <w:r>
        <w:rPr>
          <w:noProof/>
          <w:lang w:val="en-IE"/>
        </w:rPr>
        <w:tab/>
        <w:t>for the Walloon Region:</w:t>
      </w:r>
    </w:p>
    <w:p>
      <w:pPr>
        <w:pStyle w:val="Tiret1"/>
        <w:rPr>
          <w:noProof/>
        </w:rPr>
      </w:pPr>
      <w:r>
        <w:rPr>
          <w:noProof/>
          <w:lang w:val="en-IE"/>
        </w:rPr>
        <w:t>a compensation premium for business closure as provided for by Arr</w:t>
      </w:r>
      <w:r>
        <w:rPr>
          <w:rFonts w:hint="eastAsia"/>
          <w:noProof/>
          <w:lang w:val="en-IE"/>
        </w:rPr>
        <w:t>ê</w:t>
      </w:r>
      <w:r>
        <w:rPr>
          <w:noProof/>
          <w:lang w:val="en-IE"/>
        </w:rPr>
        <w:t>t</w:t>
      </w:r>
      <w:r>
        <w:rPr>
          <w:rFonts w:hint="eastAsia"/>
          <w:noProof/>
          <w:lang w:val="en-IE"/>
        </w:rPr>
        <w:t>é</w:t>
      </w:r>
      <w:r>
        <w:rPr>
          <w:noProof/>
          <w:lang w:val="en-IE"/>
        </w:rPr>
        <w:t xml:space="preserve"> minist</w:t>
      </w:r>
      <w:r>
        <w:rPr>
          <w:rFonts w:hint="eastAsia"/>
          <w:noProof/>
          <w:lang w:val="en-IE"/>
        </w:rPr>
        <w:t>é</w:t>
      </w:r>
      <w:r>
        <w:rPr>
          <w:noProof/>
          <w:lang w:val="en-IE"/>
        </w:rPr>
        <w:t>riel portant ex</w:t>
      </w:r>
      <w:r>
        <w:rPr>
          <w:rFonts w:hint="eastAsia"/>
          <w:noProof/>
          <w:lang w:val="en-IE"/>
        </w:rPr>
        <w:t>é</w:t>
      </w:r>
      <w:r>
        <w:rPr>
          <w:noProof/>
          <w:lang w:val="en-IE"/>
        </w:rPr>
        <w:t>cution de l'arr</w:t>
      </w:r>
      <w:r>
        <w:rPr>
          <w:rFonts w:hint="eastAsia"/>
          <w:noProof/>
          <w:lang w:val="en-IE"/>
        </w:rPr>
        <w:t>ê</w:t>
      </w:r>
      <w:r>
        <w:rPr>
          <w:noProof/>
          <w:lang w:val="en-IE"/>
        </w:rPr>
        <w:t>t</w:t>
      </w:r>
      <w:r>
        <w:rPr>
          <w:rFonts w:hint="eastAsia"/>
          <w:noProof/>
          <w:lang w:val="en-IE"/>
        </w:rPr>
        <w:t>é</w:t>
      </w:r>
      <w:r>
        <w:rPr>
          <w:noProof/>
          <w:lang w:val="en-IE"/>
        </w:rPr>
        <w:t xml:space="preserve"> du Gouvernem</w:t>
      </w:r>
      <w:r>
        <w:rPr>
          <w:noProof/>
        </w:rPr>
        <w:t xml:space="preserve">ent wallon du 20 mars 2020, for the part of expenditure related to the support of self-employed and one-person companies; </w:t>
      </w:r>
    </w:p>
    <w:p>
      <w:pPr>
        <w:pStyle w:val="Tiret1"/>
        <w:rPr>
          <w:noProof/>
          <w:lang w:val="fr-BE"/>
        </w:rPr>
      </w:pPr>
      <w:r>
        <w:rPr>
          <w:noProof/>
          <w:lang w:val="fr-BE"/>
        </w:rPr>
        <w:t xml:space="preserve">training activities as provided for by </w:t>
      </w:r>
      <w:r>
        <w:rPr>
          <w:noProof/>
          <w:lang w:val="fr-FR"/>
        </w:rPr>
        <w:t>Arrêté du Gouvernement wallon du 19 juin</w:t>
      </w:r>
      <w:r>
        <w:rPr>
          <w:bCs/>
          <w:noProof/>
          <w:lang w:val="fr-BE"/>
        </w:rPr>
        <w:t>;</w:t>
      </w:r>
    </w:p>
    <w:p>
      <w:pPr>
        <w:pStyle w:val="Point1"/>
        <w:rPr>
          <w:noProof/>
        </w:rPr>
      </w:pPr>
      <w:r>
        <w:rPr>
          <w:noProof/>
        </w:rPr>
        <w:t>v)</w:t>
      </w:r>
      <w:r>
        <w:rPr>
          <w:noProof/>
        </w:rPr>
        <w:tab/>
        <w:t>for the German-speaking Community:</w:t>
      </w:r>
    </w:p>
    <w:p>
      <w:pPr>
        <w:pStyle w:val="Tiret1"/>
        <w:rPr>
          <w:bCs/>
          <w:noProof/>
        </w:rPr>
      </w:pPr>
      <w:r>
        <w:rPr>
          <w:bCs/>
          <w:noProof/>
        </w:rPr>
        <w:t xml:space="preserve">a cultural operators and self-employed subvention as provided for by </w:t>
      </w:r>
      <w:r>
        <w:rPr>
          <w:noProof/>
          <w:lang w:val="en-US"/>
        </w:rPr>
        <w:t xml:space="preserve">Parlament der Deutschsprachigen Gemeinschaft, Corona-Krisendekret I vom 6. </w:t>
      </w:r>
      <w:r>
        <w:rPr>
          <w:noProof/>
        </w:rPr>
        <w:t>April 2020, Art. 7,</w:t>
      </w:r>
      <w:r>
        <w:rPr>
          <w:bCs/>
          <w:noProof/>
        </w:rPr>
        <w:t xml:space="preserve"> </w:t>
      </w:r>
      <w:r>
        <w:rPr>
          <w:noProof/>
        </w:rPr>
        <w:t>for the part of expenditure relating to loans being converted into grants</w:t>
      </w:r>
      <w:r>
        <w:rPr>
          <w:bCs/>
          <w:noProof/>
        </w:rPr>
        <w:t xml:space="preserve">; </w:t>
      </w:r>
    </w:p>
    <w:p>
      <w:pPr>
        <w:pStyle w:val="Tiret1"/>
        <w:rPr>
          <w:bCs/>
          <w:noProof/>
        </w:rPr>
      </w:pPr>
      <w:r>
        <w:rPr>
          <w:bCs/>
          <w:noProof/>
          <w:lang w:val="de-DE"/>
        </w:rPr>
        <w:t xml:space="preserve">a touristic operators subvention as provided for by </w:t>
      </w:r>
      <w:r>
        <w:rPr>
          <w:noProof/>
          <w:lang w:val="de-DE"/>
        </w:rPr>
        <w:t xml:space="preserve">Parlament der Deutschsprachigen Gemeinschaft, Corona-Krisendekret III vom 20. </w:t>
      </w:r>
      <w:r>
        <w:rPr>
          <w:noProof/>
        </w:rPr>
        <w:t xml:space="preserve">Juli 2020, Art. 4, for the part of expenditure related to the support of self-employed and one-person companies; </w:t>
      </w:r>
    </w:p>
    <w:p>
      <w:pPr>
        <w:pStyle w:val="ManualNumPar1"/>
        <w:ind w:hanging="130"/>
        <w:rPr>
          <w:bCs/>
          <w:noProof/>
        </w:rPr>
      </w:pPr>
      <w:r>
        <w:rPr>
          <w:rStyle w:val="Strong"/>
          <w:b w:val="0"/>
          <w:noProof/>
        </w:rPr>
        <w:t xml:space="preserve">e) health related measures in the German-speaking Community as provided for by </w:t>
      </w:r>
      <w:r>
        <w:rPr>
          <w:noProof/>
        </w:rPr>
        <w:t>Parlament der Deutschsprachigen Gemeinschaft, Corona-Krisendekret I vom 6. April 2020, Art. 7</w:t>
      </w:r>
      <w:r>
        <w:rPr>
          <w:rStyle w:val="Strong"/>
          <w:b w:val="0"/>
          <w:noProof/>
        </w:rPr>
        <w:t>.</w:t>
      </w:r>
    </w:p>
    <w:p>
      <w:pPr>
        <w:pStyle w:val="Titrearticle"/>
        <w:rPr>
          <w:noProof/>
        </w:rPr>
      </w:pPr>
      <w:r>
        <w:rPr>
          <w:noProof/>
        </w:rPr>
        <w:t>Article 4</w:t>
      </w:r>
    </w:p>
    <w:p>
      <w:pPr>
        <w:rPr>
          <w:noProof/>
        </w:rPr>
      </w:pPr>
      <w:r>
        <w:rPr>
          <w:noProof/>
        </w:rPr>
        <w:t>Belgium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w:t>
      </w:r>
      <w:r>
        <w:rPr>
          <w:noProof/>
        </w:rPr>
        <w:t>the Kingdom of Belgium.</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FR"/>
        </w:rPr>
      </w:pPr>
      <w:r>
        <w:rPr>
          <w:rStyle w:val="FootnoteReference"/>
        </w:rPr>
        <w:footnoteRef/>
      </w:r>
      <w:r>
        <w:rPr>
          <w:lang w:val="fr-FR"/>
        </w:rPr>
        <w:tab/>
        <w:t>OJ L 159, 20.5.2020, p.1.</w:t>
      </w:r>
    </w:p>
  </w:footnote>
  <w:footnote w:id="2">
    <w:p>
      <w:pPr>
        <w:pStyle w:val="FootnoteText"/>
        <w:ind w:left="142" w:hanging="142"/>
        <w:rPr>
          <w:lang w:val="fr-BE"/>
        </w:rPr>
      </w:pPr>
      <w:r>
        <w:rPr>
          <w:rStyle w:val="FootnoteReference"/>
        </w:rPr>
        <w:footnoteRef/>
      </w:r>
      <w:r>
        <w:rPr>
          <w:lang w:val="fr-BE"/>
        </w:rPr>
        <w:tab/>
      </w:r>
      <w:r>
        <w:rPr>
          <w:lang w:val="fr-FR"/>
        </w:rPr>
        <w:t>Arrêté royal du 30 mars 2020 visant à adapter les procédures dans le cadre du chômage temporaire dû au virus Covid-19 et à modifier l'article 10 de l'arrêté royal du 6 mai 2019 modifiant les articles 27, 51, 52bis, 58, 58/3 et 63 de l'arrêté royal du 25 novembre 1991 portant réglementation du chômage et insérant les articles 36sexies, 63bis et 124bis dans le même arrêté</w:t>
      </w:r>
    </w:p>
  </w:footnote>
  <w:footnote w:id="3">
    <w:p>
      <w:pPr>
        <w:pStyle w:val="FootnoteText"/>
        <w:ind w:left="142" w:hanging="142"/>
        <w:rPr>
          <w:lang w:val="fr-BE"/>
        </w:rPr>
      </w:pPr>
      <w:r>
        <w:rPr>
          <w:rStyle w:val="FootnoteReference"/>
        </w:rPr>
        <w:footnoteRef/>
      </w:r>
      <w:r>
        <w:rPr>
          <w:lang w:val="fr-BE"/>
        </w:rPr>
        <w:tab/>
      </w:r>
      <w:r>
        <w:rPr>
          <w:lang w:val="fr-FR"/>
        </w:rPr>
        <w:t>Loi du 23 mars 2020 modifiant la loi du 22 décembre 2016 instaurant un droit passerelle en faveur des travailleurs indépendants et introduisant les mesures temporaires dans le cadre du COVID-19 en faveur des travailleurs indépendants</w:t>
      </w:r>
    </w:p>
  </w:footnote>
  <w:footnote w:id="4">
    <w:p>
      <w:pPr>
        <w:pStyle w:val="FootnoteText"/>
        <w:ind w:left="142" w:hanging="142"/>
        <w:rPr>
          <w:lang w:val="fr-BE"/>
        </w:rPr>
      </w:pPr>
      <w:r>
        <w:rPr>
          <w:rStyle w:val="FootnoteReference"/>
        </w:rPr>
        <w:footnoteRef/>
      </w:r>
      <w:r>
        <w:rPr>
          <w:lang w:val="fr-BE"/>
        </w:rPr>
        <w:tab/>
      </w:r>
      <w:r>
        <w:rPr>
          <w:lang w:val="fr-FR"/>
        </w:rPr>
        <w:t>Arrêté royal du 13 mai 2020 n° 23 pris en exécution de l'article 5, § 1, 5°, de la loi du 27 mars 2020 accordant des pouvoirs au Roi afin de prendre des mesures dans la lutte contre la propagation du coronavirus COVID-19 (II) visant le congé parental corona</w:t>
      </w:r>
    </w:p>
  </w:footnote>
  <w:footnote w:id="5">
    <w:p>
      <w:pPr>
        <w:pStyle w:val="FootnoteText"/>
        <w:ind w:left="142" w:hanging="142"/>
        <w:rPr>
          <w:lang w:val="fr-FR"/>
        </w:rPr>
      </w:pPr>
      <w:r>
        <w:rPr>
          <w:rStyle w:val="FootnoteReference"/>
        </w:rPr>
        <w:footnoteRef/>
      </w:r>
      <w:r>
        <w:rPr>
          <w:lang w:val="fr-BE"/>
        </w:rPr>
        <w:tab/>
      </w:r>
      <w:r>
        <w:rPr>
          <w:lang w:val="fr-FR"/>
        </w:rPr>
        <w:t>Arrêté du Gouvernement de la Région de Bruxelles-Capitale de pouvoirs spéciaux n° 2020/019 modifiant l’arrêté de pouvoirs spéciaux n° 2020/013 du 7 avril 2020 relatif à une aide en vue de l’indemnisation des entreprises affectées par les mesures d’urgence pour limiter la propagation du coronavirus.</w:t>
      </w:r>
    </w:p>
  </w:footnote>
  <w:footnote w:id="6">
    <w:p>
      <w:pPr>
        <w:pStyle w:val="FootnoteText"/>
        <w:ind w:left="142" w:hanging="142"/>
        <w:rPr>
          <w:lang w:val="fr-BE"/>
        </w:rPr>
      </w:pPr>
      <w:r>
        <w:rPr>
          <w:rStyle w:val="FootnoteReference"/>
        </w:rPr>
        <w:footnoteRef/>
      </w:r>
      <w:r>
        <w:rPr>
          <w:lang w:val="fr-BE"/>
        </w:rPr>
        <w:tab/>
      </w:r>
      <w:r>
        <w:rPr>
          <w:lang w:val="fr-FR"/>
        </w:rPr>
        <w:t>Arrêté du Gouvernement de la Région de Bruxelles-Capitale de pouvoirs spéciaux n° 2020/030 relatif à l’aide aux entreprises qui subissent une baisse d’activité en raison de la crise sanitaire du COVID−19</w:t>
      </w:r>
    </w:p>
  </w:footnote>
  <w:footnote w:id="7">
    <w:p>
      <w:pPr>
        <w:pStyle w:val="FootnoteText"/>
        <w:ind w:left="142" w:hanging="142"/>
        <w:rPr>
          <w:lang w:val="fr-BE"/>
        </w:rPr>
      </w:pPr>
      <w:r>
        <w:rPr>
          <w:rStyle w:val="FootnoteReference"/>
        </w:rPr>
        <w:footnoteRef/>
      </w:r>
      <w:r>
        <w:rPr>
          <w:lang w:val="fr-BE"/>
        </w:rPr>
        <w:tab/>
      </w:r>
      <w:r>
        <w:rPr>
          <w:lang w:val="fr-FR"/>
        </w:rPr>
        <w:t>Notification de la reunion du conseil des ministres du gouvernement de la région de Bruxelles-Capitale du jeudi 14 mai 2020 point 23 - Mesures de soutien d’urgence au secteur créatif et culturel bruxellois suite à la crise COVID-19.</w:t>
      </w:r>
    </w:p>
  </w:footnote>
  <w:footnote w:id="8">
    <w:p>
      <w:pPr>
        <w:pStyle w:val="FootnoteText"/>
        <w:ind w:left="142" w:hanging="142"/>
        <w:rPr>
          <w:lang w:val="nl-BE"/>
        </w:rPr>
      </w:pPr>
      <w:r>
        <w:rPr>
          <w:rStyle w:val="FootnoteReference"/>
        </w:rPr>
        <w:footnoteRef/>
      </w:r>
      <w:r>
        <w:rPr>
          <w:lang w:val="nl-BE"/>
        </w:rPr>
        <w:tab/>
        <w:t>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ind w:left="142" w:hanging="142"/>
        <w:rPr>
          <w:lang w:val="nl-BE"/>
        </w:rPr>
      </w:pPr>
      <w:r>
        <w:rPr>
          <w:rStyle w:val="FootnoteReference"/>
        </w:rPr>
        <w:footnoteRef/>
      </w:r>
      <w:r>
        <w:rPr>
          <w:lang w:val="nl-BE"/>
        </w:rP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10">
    <w:p>
      <w:pPr>
        <w:pStyle w:val="FootnoteText"/>
        <w:ind w:left="142" w:hanging="142"/>
        <w:rPr>
          <w:lang w:val="nl-BE"/>
        </w:rPr>
      </w:pPr>
      <w:r>
        <w:rPr>
          <w:rStyle w:val="FootnoteReference"/>
        </w:rPr>
        <w:footnoteRef/>
      </w:r>
      <w:r>
        <w:rPr>
          <w:lang w:val="nl-BE"/>
        </w:rP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11">
    <w:p>
      <w:pPr>
        <w:pStyle w:val="FootnoteText"/>
        <w:ind w:left="142" w:hanging="142"/>
        <w:rPr>
          <w:lang w:val="fr-BE"/>
        </w:rPr>
      </w:pPr>
      <w:r>
        <w:rPr>
          <w:rStyle w:val="FootnoteReference"/>
        </w:rPr>
        <w:footnoteRef/>
      </w:r>
      <w:r>
        <w:rPr>
          <w:lang w:val="fr-BE"/>
        </w:rPr>
        <w:tab/>
      </w:r>
      <w:r>
        <w:rPr>
          <w:lang w:val="fr-FR"/>
        </w:rPr>
        <w:t>Arrêté du Gouvernement de la Communauté française de pouvoirs spéciaux n° 4 du 23 avril 2020 relatif au soutien du secteur culturel dans le cadre de la crise sanitaire du COVID-19.</w:t>
      </w:r>
    </w:p>
  </w:footnote>
  <w:footnote w:id="12">
    <w:p>
      <w:pPr>
        <w:pStyle w:val="FootnoteText"/>
        <w:ind w:left="142" w:hanging="142"/>
        <w:rPr>
          <w:lang w:val="fr-BE"/>
        </w:rPr>
      </w:pPr>
      <w:r>
        <w:rPr>
          <w:rStyle w:val="FootnoteReference"/>
        </w:rPr>
        <w:footnoteRef/>
      </w:r>
      <w:r>
        <w:rPr>
          <w:lang w:val="fr-BE"/>
        </w:rPr>
        <w:tab/>
      </w:r>
      <w:r>
        <w:rPr>
          <w:lang w:val="fr-FR"/>
        </w:rPr>
        <w:t>Arrêté du Gouvernement de la Communauté française du 7 avril 2020 relatif au soutien des milieux d’accueil dans le cadre de la crise sanitaire du COVID-19.</w:t>
      </w:r>
    </w:p>
  </w:footnote>
  <w:footnote w:id="13">
    <w:p>
      <w:pPr>
        <w:pStyle w:val="FootnoteText"/>
        <w:ind w:left="142" w:hanging="142"/>
        <w:rPr>
          <w:lang w:val="fr-BE"/>
        </w:rPr>
      </w:pPr>
      <w:r>
        <w:rPr>
          <w:rStyle w:val="FootnoteReference"/>
        </w:rPr>
        <w:footnoteRef/>
      </w:r>
      <w:r>
        <w:rPr>
          <w:lang w:val="fr-BE"/>
        </w:rPr>
        <w:tab/>
      </w:r>
      <w:r>
        <w:rPr>
          <w:lang w:val="fr-FR"/>
        </w:rPr>
        <w:t>Arr</w:t>
      </w:r>
      <w:r>
        <w:rPr>
          <w:rFonts w:hint="eastAsia"/>
          <w:lang w:val="fr-FR"/>
        </w:rPr>
        <w:t>ê</w:t>
      </w:r>
      <w:r>
        <w:rPr>
          <w:lang w:val="fr-FR"/>
        </w:rPr>
        <w:t>t</w:t>
      </w:r>
      <w:r>
        <w:rPr>
          <w:rFonts w:hint="eastAsia"/>
          <w:lang w:val="fr-FR"/>
        </w:rPr>
        <w:t>é</w:t>
      </w:r>
      <w:r>
        <w:rPr>
          <w:lang w:val="fr-FR"/>
        </w:rPr>
        <w:t xml:space="preserve"> minist</w:t>
      </w:r>
      <w:r>
        <w:rPr>
          <w:rFonts w:hint="eastAsia"/>
          <w:lang w:val="fr-FR"/>
        </w:rPr>
        <w:t>é</w:t>
      </w:r>
      <w:r>
        <w:rPr>
          <w:lang w:val="fr-FR"/>
        </w:rPr>
        <w:t>riel portant ex</w:t>
      </w:r>
      <w:r>
        <w:rPr>
          <w:rFonts w:hint="eastAsia"/>
          <w:lang w:val="fr-FR"/>
        </w:rPr>
        <w:t>é</w:t>
      </w:r>
      <w:r>
        <w:rPr>
          <w:lang w:val="fr-FR"/>
        </w:rPr>
        <w:t>cution de l'arr</w:t>
      </w:r>
      <w:r>
        <w:rPr>
          <w:rFonts w:hint="eastAsia"/>
          <w:lang w:val="fr-FR"/>
        </w:rPr>
        <w:t>ê</w:t>
      </w:r>
      <w:r>
        <w:rPr>
          <w:lang w:val="fr-FR"/>
        </w:rPr>
        <w:t>t</w:t>
      </w:r>
      <w:r>
        <w:rPr>
          <w:rFonts w:hint="eastAsia"/>
          <w:lang w:val="fr-FR"/>
        </w:rPr>
        <w:t>é</w:t>
      </w:r>
      <w:r>
        <w:rPr>
          <w:lang w:val="fr-FR"/>
        </w:rPr>
        <w:t xml:space="preserve"> du Gouvernement wallon du 20 mars 2020 relatif </w:t>
      </w:r>
      <w:r>
        <w:rPr>
          <w:rFonts w:hint="eastAsia"/>
          <w:lang w:val="fr-FR"/>
        </w:rPr>
        <w:t>à</w:t>
      </w:r>
      <w:r>
        <w:rPr>
          <w:lang w:val="fr-FR"/>
        </w:rPr>
        <w:t xml:space="preserve"> l'octroi d'indemnit</w:t>
      </w:r>
      <w:r>
        <w:rPr>
          <w:rFonts w:hint="eastAsia"/>
          <w:lang w:val="fr-FR"/>
        </w:rPr>
        <w:t>é</w:t>
      </w:r>
      <w:r>
        <w:rPr>
          <w:lang w:val="fr-FR"/>
        </w:rPr>
        <w:t>s compensatoires dans le cadre des mesures contre le coronavirus COVID-19 and Arr</w:t>
      </w:r>
      <w:r>
        <w:rPr>
          <w:rFonts w:hint="eastAsia"/>
          <w:lang w:val="fr-FR"/>
        </w:rPr>
        <w:t>ê</w:t>
      </w:r>
      <w:r>
        <w:rPr>
          <w:lang w:val="fr-FR"/>
        </w:rPr>
        <w:t>t</w:t>
      </w:r>
      <w:r>
        <w:rPr>
          <w:rFonts w:hint="eastAsia"/>
          <w:lang w:val="fr-FR"/>
        </w:rPr>
        <w:t>é</w:t>
      </w:r>
      <w:r>
        <w:rPr>
          <w:lang w:val="fr-FR"/>
        </w:rPr>
        <w:t xml:space="preserve"> du Gouvernement wallon relatif </w:t>
      </w:r>
      <w:r>
        <w:rPr>
          <w:rFonts w:hint="eastAsia"/>
          <w:lang w:val="fr-FR"/>
        </w:rPr>
        <w:t>à</w:t>
      </w:r>
      <w:r>
        <w:rPr>
          <w:lang w:val="fr-FR"/>
        </w:rPr>
        <w:t xml:space="preserve"> l'octroi d'indemnit</w:t>
      </w:r>
      <w:r>
        <w:rPr>
          <w:rFonts w:hint="eastAsia"/>
          <w:lang w:val="fr-FR"/>
        </w:rPr>
        <w:t>é</w:t>
      </w:r>
      <w:r>
        <w:rPr>
          <w:lang w:val="fr-FR"/>
        </w:rPr>
        <w:t>s compensatoires dans le cadre des mesures contre le coronavirus COVID-19.</w:t>
      </w:r>
    </w:p>
  </w:footnote>
  <w:footnote w:id="14">
    <w:p>
      <w:pPr>
        <w:pStyle w:val="FootnoteText"/>
        <w:ind w:left="142" w:hanging="142"/>
        <w:rPr>
          <w:lang w:val="fr-BE"/>
        </w:rPr>
      </w:pPr>
      <w:r>
        <w:rPr>
          <w:rStyle w:val="FootnoteReference"/>
        </w:rPr>
        <w:footnoteRef/>
      </w:r>
      <w:r>
        <w:rPr>
          <w:lang w:val="fr-BE"/>
        </w:rPr>
        <w:tab/>
      </w:r>
      <w:r>
        <w:rPr>
          <w:lang w:val="fr-FR"/>
        </w:rPr>
        <w:t>Arrêté du Gouvernement wallon du 19 juin portant des dispositions diverses relatives aux formateurs et au subventionnement des activités de formation des centres de formation du réseau IFAPME</w:t>
      </w:r>
    </w:p>
  </w:footnote>
  <w:footnote w:id="15">
    <w:p>
      <w:pPr>
        <w:pStyle w:val="FootnoteText"/>
        <w:ind w:left="142" w:hanging="142"/>
      </w:pPr>
      <w:r>
        <w:rPr>
          <w:rStyle w:val="FootnoteReference"/>
        </w:rPr>
        <w:footnoteRef/>
      </w:r>
      <w:r>
        <w:rPr>
          <w:lang w:val="nl-BE"/>
        </w:rPr>
        <w:tab/>
        <w:t xml:space="preserve">Parlament der Deutschsprachigen Gemeinschaft, Corona-Krisendekret I vom 6. </w:t>
      </w:r>
      <w:r>
        <w:t>April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0:55: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914526D-72B0-4F52-9641-CEA7106A7AFF"/>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5"/>
    <w:docVar w:name="LW_REF.II.NEW.CP_YEAR" w:val="2020"/>
    <w:docVar w:name="LW_REF.INST.NEW" w:val="COM"/>
    <w:docVar w:name="LW_REF.INST.NEW_ADOPTED" w:val="final"/>
    <w:docVar w:name="LW_REF.INST.NEW_TEXT" w:val="(2020)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Belgium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rPr>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rPr>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7A5FB0-FD4D-4370-81A2-CFD9A3EC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3423</Words>
  <Characters>19135</Characters>
  <Application>Microsoft Office Word</Application>
  <DocSecurity>0</DocSecurity>
  <Lines>329</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2020-08-21T09:26:00Z</dcterms:created>
  <dcterms:modified xsi:type="dcterms:W3CDTF">2020-08-21T10:41:00Z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