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D974ED0-7401-4EB8-875A-0D03A29BDFFD"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EU-NORWAY JOINT COMMITTEE</w:t>
      </w:r>
    </w:p>
    <w:p>
      <w:pPr>
        <w:spacing w:before="360" w:after="0"/>
        <w:jc w:val="center"/>
        <w:rPr>
          <w:b/>
          <w:noProof/>
        </w:rPr>
      </w:pPr>
      <w:r>
        <w:rPr>
          <w:b/>
          <w:noProof/>
        </w:rPr>
        <w:t>on</w:t>
      </w:r>
    </w:p>
    <w:p>
      <w:pPr>
        <w:spacing w:before="360" w:after="0"/>
        <w:jc w:val="center"/>
        <w:rPr>
          <w:b/>
          <w:noProof/>
        </w:rPr>
      </w:pPr>
      <w:r>
        <w:rPr>
          <w:b/>
          <w:noProof/>
        </w:rPr>
        <w:t>amending Protocol 3 to the Agreement between the European Economic Community, of the one part, and the Kingdom of Norway, of the other part, concerning the definition of the concept of 'originating products' and methods of administrative cooperation</w:t>
      </w:r>
    </w:p>
    <w:p>
      <w:pPr>
        <w:keepNext/>
        <w:spacing w:before="600"/>
        <w:rPr>
          <w:caps/>
          <w:noProof/>
        </w:rPr>
      </w:pPr>
      <w:r>
        <w:rPr>
          <w:caps/>
          <w:noProof/>
        </w:rPr>
        <w:t>The EU-NORWAY JOINT COMMITTEE,</w:t>
      </w:r>
    </w:p>
    <w:p>
      <w:pPr>
        <w:rPr>
          <w:noProof/>
        </w:rPr>
      </w:pPr>
      <w:r>
        <w:rPr>
          <w:noProof/>
        </w:rPr>
        <w:t>Having regard to the Agreement between the European Economic Community, of the one part, and the Kingdom of Norway,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11 of the Agreement between the European Economic Community, of the one part, and the Kingdom of Norway, of the other part ('the Agreement'), refers to Protocol 3 to the Agreement ('Protocol 3') which lays down the rules of origin.</w:t>
      </w:r>
    </w:p>
    <w:p>
      <w:pPr>
        <w:pStyle w:val="Point0number"/>
        <w:ind w:left="851" w:hanging="851"/>
        <w:rPr>
          <w:noProof/>
        </w:rPr>
      </w:pPr>
      <w:r>
        <w:rPr>
          <w:noProof/>
        </w:rPr>
        <w:t>Article 3 of Protocol 3 provides that the Joint Committee established by Article 29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Norway </w:t>
      </w:r>
      <w:r>
        <w:rPr>
          <w:noProof/>
        </w:rPr>
        <w:t>signed the Convention on 15 June 2011</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Norway </w:t>
      </w:r>
      <w:r>
        <w:rPr>
          <w:noProof/>
        </w:rPr>
        <w:t xml:space="preserve">deposited their instruments of acceptance with the depositary of the Convention on 26 March 2012 and 9 </w:t>
      </w:r>
      <w:r>
        <w:rPr>
          <w:rFonts w:eastAsia="Times New Roman"/>
          <w:noProof/>
          <w:szCs w:val="24"/>
        </w:rPr>
        <w:t xml:space="preserve">November 2011,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Norway </w:t>
      </w:r>
      <w:r>
        <w:rPr>
          <w:noProof/>
        </w:rPr>
        <w:t xml:space="preserve">on 1 May 2012 and on </w:t>
      </w:r>
      <w:r>
        <w:rPr>
          <w:rFonts w:eastAsia="Times New Roman"/>
          <w:noProof/>
          <w:szCs w:val="24"/>
        </w:rPr>
        <w:t>1 January 2012, respectively</w:t>
      </w:r>
      <w:r>
        <w:rPr>
          <w:noProof/>
        </w:rPr>
        <w:t>.</w:t>
      </w:r>
    </w:p>
    <w:p>
      <w:pPr>
        <w:pStyle w:val="Point0number"/>
        <w:rPr>
          <w:noProof/>
        </w:rPr>
      </w:pPr>
      <w:r>
        <w:rPr>
          <w:noProof/>
        </w:rPr>
        <w:t>The European Union and Norway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Agreement between the European Economic Community, of the one part, and the Kingdom of Norway,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Norway.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Norway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Norway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Norway.</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Norway,</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Joint Committee</w:t>
      </w:r>
      <w:r>
        <w:rPr>
          <w:noProof/>
        </w:rPr>
        <w:t xml:space="preserv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Joint Committee</w:t>
      </w:r>
      <w:r>
        <w:rPr>
          <w:noProof/>
        </w:rPr>
        <w:t xml:space="preserve">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EEA Parties’) when exported respectively from the European Union, Iceland, Liechtenstein or Norway to an applying Contracting Party, provided that free trade agreements using these Rules are applicable between the importing applying Contracting Party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Norway</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Norway</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Norway</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Norway:</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Norway</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Norway</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r>
      <w:r>
        <w:t>OJ L 171, 27.06.1973, p2.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4:00"/>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D974ED0-7401-4EB8-875A-0D03A29BDFFD"/>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Agreement between the European Economic Community, of the one part, and the Kingdom of Norway,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Joint Committee established by the Agreement between the European Economic Community, of the one part, and the Kingdom of Norway,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2B25-3155-4584-B480-978F3772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76</Pages>
  <Words>29420</Words>
  <Characters>157986</Characters>
  <Application>Microsoft Office Word</Application>
  <DocSecurity>0</DocSecurity>
  <Lines>4157</Lines>
  <Paragraphs>2402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2020-07-28T12:47:00Z</dcterms:created>
  <dcterms:modified xsi:type="dcterms:W3CDTF">2020-08-17T11:04:00Z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