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182F48-1D6F-4728-B134-C7AB0930AD53"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of the EU-</w:t>
      </w:r>
      <w:r>
        <w:rPr>
          <w:noProof/>
        </w:rPr>
        <w:t xml:space="preserve"> </w:t>
      </w:r>
      <w:r>
        <w:rPr>
          <w:rFonts w:eastAsia="Arial Unicode MS"/>
          <w:noProof/>
        </w:rPr>
        <w:t>Palestinian Liberation Organisation (PLO) for the benefit of the Palestinian Authority of the West Bank and Gaza Strip  Euro-Mediterranean Interim Association Agreement in connection with the envisaged adoption of a Decision amending Protocol 3 of the EU-</w:t>
      </w:r>
      <w:r>
        <w:rPr>
          <w:noProof/>
        </w:rPr>
        <w:t xml:space="preserve"> </w:t>
      </w:r>
      <w:r>
        <w:rPr>
          <w:rFonts w:eastAsia="Arial Unicode MS"/>
          <w:noProof/>
        </w:rPr>
        <w:t xml:space="preserve">Palestinian Liberation Organisation (PLO) for the benefit of the Palestinian Authority of the West Bank and Gaza Strip  Euro-Mediterranean Interim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Euro-Mediterranean Interim Agreement on trade and cooperation between the European Community, of the one part, and the Palestinian Liberation Organisation (PLO) for the benefit of the Palestinian Authority of the West Bank and Gaza Strip, of the other part</w:t>
      </w:r>
    </w:p>
    <w:p>
      <w:pPr>
        <w:rPr>
          <w:rFonts w:eastAsia="Arial Unicode MS"/>
          <w:noProof/>
        </w:rPr>
      </w:pPr>
      <w:r>
        <w:rPr>
          <w:rFonts w:eastAsia="Arial Unicode MS"/>
          <w:noProof/>
        </w:rPr>
        <w:t>The Euro-Mediterranean Interim Agreement on trade and cooperation between the European Community, of the one part, and the Palestinian Liberation Organisation (PLO) for the benefit of the Palestinian Authority of the West Bank and Gaza Strip, of the other part</w:t>
      </w:r>
      <w:r>
        <w:rPr>
          <w:rStyle w:val="FootnoteReference"/>
          <w:noProof/>
        </w:rPr>
        <w:footnoteReference w:id="2"/>
      </w:r>
      <w:r>
        <w:rPr>
          <w:rFonts w:eastAsia="Arial Unicode MS"/>
          <w:noProof/>
        </w:rPr>
        <w:t xml:space="preserve"> (‘the Agreement’) aims to establish the conditions for the progressive liberalization of trade. The Agreement entered into force on 1 July 1997</w:t>
      </w:r>
      <w:r>
        <w:rPr>
          <w:noProof/>
        </w:rPr>
        <w:t>.</w:t>
      </w:r>
    </w:p>
    <w:p>
      <w:pPr>
        <w:pStyle w:val="ManualHeading2"/>
        <w:rPr>
          <w:noProof/>
        </w:rPr>
      </w:pPr>
      <w:r>
        <w:rPr>
          <w:noProof/>
        </w:rPr>
        <w:t>2.2.</w:t>
      </w:r>
      <w:r>
        <w:rPr>
          <w:noProof/>
        </w:rPr>
        <w:tab/>
        <w:t xml:space="preserve">The Joint Committee </w:t>
      </w:r>
    </w:p>
    <w:p>
      <w:pPr>
        <w:rPr>
          <w:rFonts w:eastAsia="Arial Unicode MS"/>
          <w:noProof/>
        </w:rPr>
      </w:pPr>
      <w:r>
        <w:rPr>
          <w:rFonts w:eastAsia="Arial Unicode MS"/>
          <w:noProof/>
        </w:rPr>
        <w:t>The Joint Committee established according to the provisions of article 63 of the Agreement, may decide to amend the provisions of Protocol 3 concerning the definition of the concept of ‘originating products’ and methods of administrative cooperation (Article 3 of Protocol 3). The Joint Committee draws up its decisions and recommendations by agreement between the two Parties.</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63, paragraph 2 of the  Euro-Mediterranean Interim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Palestinian Liberation Organisation </w:t>
      </w:r>
      <w:r>
        <w:rPr>
          <w:rFonts w:eastAsia="Arial Unicode MS"/>
          <w:noProof/>
        </w:rPr>
        <w:lastRenderedPageBreak/>
        <w:t xml:space="preserve">(PLO) for the benefit of the Palestinian Authority of the West Bank and Gaza Strip signed the Convention on 15 June 2011 and on 18 November 2013 respectively. </w:t>
      </w:r>
    </w:p>
    <w:p>
      <w:pPr>
        <w:rPr>
          <w:rFonts w:eastAsia="Arial Unicode MS"/>
          <w:noProof/>
        </w:rPr>
      </w:pPr>
      <w:r>
        <w:rPr>
          <w:rFonts w:eastAsia="Arial Unicode MS"/>
          <w:noProof/>
        </w:rPr>
        <w:t>The EU and Palestinian Liberation Organisation (PLO) for the benefit of the Palestinian Authority of the West Bank and Gaza Strip deposited their instrument of acceptance with the depositary of the Convention on 26 March 2012 and 27 May 2014 respectively. As a consequence, in application of its Article 10(2), the Convention entered into force in relation to the EU and Palestinian Liberation Organisation (PLO) for the benefit of the Palestinian Authority of the West Bank and Gaza Strip on 1 May 2012 and on 1 July 2014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Joint Committee established by the  Euro-Mediterranean Interim Association Agreement between the European Community, of the one part, and Palestinian Liberation Organisation (PLO) for the benefit of the Palestinian Authority of the West Bank and Gaza Strip, of the other part, should adopt a Decision 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Palestinian Liberation Organisation (PLO) for the benefit of the Palestinian Authority of the West Bank and Gaza Strip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Palestinian Liberation Organisation (PLO) for the benefit of the Palestinian Authority of the West Bank and Gaza Strip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lastRenderedPageBreak/>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Palestinian Liberation Organisation (PLO) for the benefit of the Palestinian Authority of the West Bank and Gaza Strip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lastRenderedPageBreak/>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The limit of non-originating materials was expressed only in value. The new thresholds are expressed in weight in order to avoid price fluctuation and currency fluctuation (e.g. ex-</w:t>
      </w:r>
      <w:r>
        <w:rPr>
          <w:rFonts w:eastAsia="Arial Unicode MS"/>
          <w:noProof/>
        </w:rPr>
        <w:lastRenderedPageBreak/>
        <w:t xml:space="preserve">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xml:space="preserve">’ includes acts that have legal effects by virtue of the rules of international law governing the body in question. It also includes instruments that do </w:t>
      </w:r>
      <w:r>
        <w:rPr>
          <w:noProof/>
        </w:rPr>
        <w:lastRenderedPageBreak/>
        <w:t>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Joint Committee is a body set up by an agreement, namely the </w:t>
      </w:r>
      <w:r>
        <w:rPr>
          <w:rFonts w:eastAsia="Arial Unicode MS"/>
          <w:noProof/>
        </w:rPr>
        <w:t>Euro-Mediterranean Interim Agreement on trade and cooperation between the European Community, of the one part, and Palestinian Liberation Organisation (PLO) for the benefit of the Palestinian Authority of the West Bank and Gaza Strip, of the other part</w:t>
      </w:r>
      <w:r>
        <w:rPr>
          <w:noProof/>
        </w:rPr>
        <w:t>.</w:t>
      </w:r>
    </w:p>
    <w:p>
      <w:pPr>
        <w:rPr>
          <w:noProof/>
        </w:rPr>
      </w:pPr>
      <w:r>
        <w:rPr>
          <w:noProof/>
        </w:rPr>
        <w:t xml:space="preserve">The act which the Joint Committee is called upon to adopt constitutes an act having legal effects. The envisaged act will be binding under international law in accordance with Article 63, paragraph 2 of the  Euro-Mediterranean Interim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rPr>
          <w:noProof/>
        </w:rPr>
      </w:pPr>
    </w:p>
    <w:p>
      <w:pPr>
        <w:rPr>
          <w:noProof/>
        </w:rPr>
      </w:pP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lastRenderedPageBreak/>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Euro-Mediterranean Interim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Euro-Mediterranean Interim Agreement on trade and cooperation between the European Community, of the one part, and the Palestinian Liberation Organisation (PLO) for the benefit of the Palestinian Authority of the West Bank and Gaza Strip,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Euro-Mediterranean Interim Agreement on trade and cooperation between the European Community, of the one part, and the Palestinian Liberation Organisation (PLO) for the benefit of the Palestinian Authority of the West Bank and Gaza Strip, of the other part (‘the Agreement’) was concluded by the Union by Council Decision 97/430/EC</w:t>
      </w:r>
      <w:r>
        <w:rPr>
          <w:rStyle w:val="FootnoteReference"/>
          <w:noProof/>
        </w:rPr>
        <w:footnoteReference w:id="4"/>
      </w:r>
      <w:r>
        <w:rPr>
          <w:noProof/>
        </w:rPr>
        <w:t xml:space="preserve"> and entered into force on 1 July 1997.</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Joint Committee established by Article 63 of the Agreement (“Joint Committee”) may decide to amend its provisions.</w:t>
      </w:r>
    </w:p>
    <w:p>
      <w:pPr>
        <w:pStyle w:val="ManualConsidrant"/>
        <w:rPr>
          <w:noProof/>
        </w:rPr>
      </w:pPr>
      <w:r>
        <w:rPr>
          <w:noProof/>
        </w:rPr>
        <w:t>(3)</w:t>
      </w:r>
      <w:r>
        <w:rPr>
          <w:noProof/>
        </w:rPr>
        <w:tab/>
        <w:t>The Joint Committee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Joint Committee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Palestinian Liberation Organisation (PLO) for the benefit of the Palestinian Authority of the West Bank and Gaza Strip have signalled their will to apply the new rules as soon as possible bilaterally, on an alternative basis alongside the current rules while awaiting the final outcome of the amending process,</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187, 16.07.1997,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of 2 June 1997 concerning the conclusion of the EuroMediterranean Interim Association Agreement on trade and cooperation between the European Community, of the one part, and the Palestine Liberation Organization ( PLO) for the benefit of the Palestinian Authority of the West Bank and the Gaza Strip (OJ L 187, 16.07.1997,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3:01: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2182F48-1D6F-4728-B134-C7AB0930AD53"/>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2"/>
    <w:docVar w:name="LW_REF.II.NEW.CP_YEAR" w:val="2020"/>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Euro-Mediterranean Interim Agreement on trade and cooperation between the European Community, of the one part, and the Palestinian Liberation Organisation (PLO) for the benefit of the Palestinian Authority of the West Bank and Gaza Strip,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B403-3BB7-40B9-A20F-A47EFE41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3862</Words>
  <Characters>20934</Characters>
  <Application>Microsoft Office Word</Application>
  <DocSecurity>0</DocSecurity>
  <Lines>348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2019-08-20T15:08:00Z</cp:lastPrinted>
  <dcterms:created xsi:type="dcterms:W3CDTF">2020-07-28T08:31:00Z</dcterms:created>
  <dcterms:modified xsi:type="dcterms:W3CDTF">2020-08-17T11:01:00Z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