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Pagedecouverture"/>
        <w:rPr>
          <w:noProof/>
        </w:rPr>
      </w:pPr>
      <w:bookmarkStart w:id="0" w:name="LW_BM_COVERPAGE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alt="2316F71D-850F-4C3C-AFE1-A00A54037FBD" style="width:450.4pt;height:392.65pt">
            <v:imagedata r:id="rId8" o:title=""/>
          </v:shape>
        </w:pict>
      </w:r>
    </w:p>
    <w:bookmarkEnd w:id="0"/>
    <w:p>
      <w:pPr>
        <w:rPr>
          <w:noProof/>
        </w:rPr>
        <w:sectPr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0" w:h="16840"/>
          <w:pgMar w:top="1134" w:right="1417" w:bottom="1134" w:left="1417" w:header="709" w:footer="709" w:gutter="0"/>
          <w:pgNumType w:start="0"/>
          <w:cols w:space="720"/>
          <w:docGrid w:linePitch="360"/>
        </w:sectPr>
      </w:pPr>
    </w:p>
    <w:p>
      <w:pPr>
        <w:jc w:val="center"/>
        <w:rPr>
          <w:noProof/>
        </w:rPr>
      </w:pPr>
      <w:bookmarkStart w:id="1" w:name="_GoBack"/>
      <w:bookmarkEnd w:id="1"/>
      <w:r>
        <w:rPr>
          <w:noProof/>
          <w:lang w:eastAsia="en-GB"/>
        </w:rPr>
        <w:lastRenderedPageBreak/>
        <w:drawing>
          <wp:inline distT="0" distB="0" distL="0" distR="0">
            <wp:extent cx="6479540" cy="9037100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9_01_2020KPI_maps_Page_02.png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03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noProof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6480000" cy="9161892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9_01_2020KPI_maps_Page_03.png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9161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0" w:h="16840"/>
      <w:pgMar w:top="284" w:right="284" w:bottom="284" w:left="284" w:header="709" w:footer="709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>
      <w:r>
        <w:separator/>
      </w:r>
    </w:p>
  </w:endnote>
  <w:endnote w:type="continuationSeparator" w:id="0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CoverPage"/>
      <w:rPr>
        <w:rFonts w:ascii="Arial" w:hAnsi="Arial" w:cs="Arial"/>
        <w:b/>
        <w:sz w:val="48"/>
      </w:rPr>
    </w:pPr>
    <w:r>
      <w:rPr>
        <w:rFonts w:ascii="Arial" w:hAnsi="Arial" w:cs="Arial"/>
        <w:b/>
        <w:sz w:val="48"/>
      </w:rPr>
      <w:t>EN</w:t>
    </w:r>
    <w:r>
      <w:rPr>
        <w:rFonts w:ascii="Arial" w:hAnsi="Arial" w:cs="Arial"/>
        <w:b/>
        <w:sz w:val="48"/>
      </w:rPr>
      <w:tab/>
    </w:r>
    <w:r>
      <w:rPr>
        <w:rFonts w:ascii="Arial" w:hAnsi="Arial" w:cs="Arial"/>
        <w:b/>
        <w:sz w:val="48"/>
      </w:rPr>
      <w:tab/>
    </w:r>
    <w:r>
      <w:tab/>
    </w:r>
    <w:r>
      <w:rPr>
        <w:rFonts w:ascii="Arial" w:hAnsi="Arial" w:cs="Arial"/>
        <w:b/>
        <w:sz w:val="48"/>
      </w:rPr>
      <w:t>EN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CoverPag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97373174"/>
      <w:docPartObj>
        <w:docPartGallery w:val="Page Numbers (Bottom of Page)"/>
        <w:docPartUnique/>
      </w:docPartObj>
    </w:sdtPr>
    <w:sdtEndPr>
      <w:rPr>
        <w:noProof/>
      </w:rPr>
    </w:sdtEndPr>
    <w:sdtContent>
      <w:p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>
    <w:pPr>
      <w:pStyle w:val="Foo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CoverPag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CoverPag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SpellingErrors/>
  <w:hideGrammaticalErrors/>
  <w:revisionView w:markup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ocStatus" w:val="Green"/>
    <w:docVar w:name="LW_ACCOMPAGNANT.CP" w:val="to the "/>
    <w:docVar w:name="LW_ANNEX_NBR_FIRST" w:val="1"/>
    <w:docVar w:name="LW_ANNEX_NBR_LAST" w:val="1"/>
    <w:docVar w:name="LW_ANNEX_UNIQUE" w:val="1"/>
    <w:docVar w:name="LW_CORRIGENDUM" w:val="&lt;UNUSED&gt;"/>
    <w:docVar w:name="LW_COVERPAGE_EXISTS" w:val="True"/>
    <w:docVar w:name="LW_COVERPAGE_GUID" w:val="2316F71D-850F-4C3C-AFE1-A00A54037FBD"/>
    <w:docVar w:name="LW_COVERPAGE_TYPE" w:val="1"/>
    <w:docVar w:name="LW_CROSSREFERENCE" w:val="&lt;UNUSED&gt;"/>
    <w:docVar w:name="LW_DocType" w:val="NORMAL"/>
    <w:docVar w:name="LW_EMISSION" w:val="26.8.2020"/>
    <w:docVar w:name="LW_EMISSION_ISODATE" w:val="2020-08-26"/>
    <w:docVar w:name="LW_EMISSION_LOCATION" w:val="BRX"/>
    <w:docVar w:name="LW_EMISSION_PREFIX" w:val="Brussels, "/>
    <w:docVar w:name="LW_EMISSION_SUFFIX" w:val=" "/>
    <w:docVar w:name="LW_ID_DOCTYPE_NONLW" w:val="CP-039"/>
    <w:docVar w:name="LW_LANGUE" w:val="EN"/>
    <w:docVar w:name="LW_LEVEL_OF_SENSITIVITY" w:val="Standard treatment"/>
    <w:docVar w:name="LW_NOM.INST" w:val="EUROPEAN COMMISSION"/>
    <w:docVar w:name="LW_NOM.INST_JOINTDOC" w:val="&lt;EMPTY&gt;"/>
    <w:docVar w:name="LW_OBJETACTEPRINCIPAL.CP" w:val="Progress report on the implementation of the TEN-T Network in 2016-2017_x000d__x000d__x000d__x000d__x000d__x000b__x000d_"/>
    <w:docVar w:name="LW_PART_NBR" w:val="1"/>
    <w:docVar w:name="LW_PART_NBR_TOTAL" w:val="4"/>
    <w:docVar w:name="LW_REF.INST.NEW" w:val="COM"/>
    <w:docVar w:name="LW_REF.INST.NEW_ADOPTED" w:val="final"/>
    <w:docVar w:name="LW_REF.INST.NEW_TEXT" w:val="(2020) 433"/>
    <w:docVar w:name="LW_REF.INTERNE" w:val="&lt;UNUSED&gt;"/>
    <w:docVar w:name="LW_SENSITIVITY" w:val="&lt;?xml version=&quot;1.0&quot; encoding=&quot;utf-8&quot;?&gt;_x000d__x000a_&lt;SensitivityLevel xmlns:xsi=&quot;http://www.w3.org/2001/XMLSchema-instance&quot; xmlns:xsd=&quot;http://www.w3.org/2001/XMLSchema&quot; id=&quot;standard&quot;&gt;_x000d__x000a_  &lt;nicename EN=&quot;Standard treatment&quot; FR=&quot;Traitement standard&quot; /&gt;_x000d__x000a_  &lt;documentProperty&gt;Standard treatment&lt;/documentProperty&gt;_x000d__x000a_  &lt;markingConfig isAvailable=&quot;false&quot; isMandatory=&quot;false&quot; sensitiveMarkingMandatory=&quot;false&quot; specialMarkingMandatory=&quot;true&quot; isOptionDisplayInHeaderAvailable=&quot;true&quot; sensitiveMarkingListSee=&quot;SensitiveMarkings&quot; specialMarkingListSee=&quot;SpecialMarkings&quot; sensitiveFootnoteTextSee=&quot;sensitiveFootnote&quot; specialFootnoteTextSee=&quot;specialFootnote&quot; /&gt;_x000d__x000a_  &lt;chosenMainMarking xsi:nil=&quot;true&quot; /&gt;_x000d__x000a_  &lt;dateMarking xsi:nil=&quot;true&quot; /&gt;_x000d__x000a_  &lt;releasableToConfig isAvailable=&quot;false&quot; institutionListSee=&quot;DefaultInstitutions&quot; /&gt;_x000d__x000a_  &lt;chosenReleasableTo xsi:nil=&quot;true&quot; /&gt;_x000d__x000a_  &lt;detached xsi:nil=&quot;true&quot; /&gt;_x000d__x000a_  &lt;declassify xsi:nil=&quot;true&quot; /&gt;_x000d__x000a_  &lt;headerTexts xsi:nil=&quot;true&quot; /&gt;_x000d__x000a_  &lt;footerTexts xsi:nil=&quot;true&quot; /&gt;_x000d__x000a_  &lt;isRestricted&gt;false&lt;/isRestricted&gt;_x000d__x000a_&lt;/SensitivityLevel&gt;"/>
    <w:docVar w:name="LW_SUPERTITRE" w:val="&lt;UNUSED&gt;"/>
    <w:docVar w:name="LW_TYPE.DOC.CP" w:val="ANNEX_x000b_"/>
    <w:docVar w:name="LW_TYPEACTEPRINCIPAL.CP" w:val="Report from the Commission to the European Parliament, the Council, the European Economic and Social Committee and the Committee of the Regions"/>
  </w:docVar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efaultImageDpi w14:val="3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arker">
    <w:name w:val="Marker"/>
    <w:basedOn w:val="DefaultParagraphFont"/>
    <w:rPr>
      <w:color w:val="0000FF"/>
      <w:shd w:val="clear" w:color="auto" w:fill="auto"/>
    </w:rPr>
  </w:style>
  <w:style w:type="paragraph" w:customStyle="1" w:styleId="Pagedecouverture">
    <w:name w:val="Page de couverture"/>
    <w:basedOn w:val="Normal"/>
    <w:next w:val="Normal"/>
    <w:pPr>
      <w:jc w:val="both"/>
    </w:pPr>
    <w:rPr>
      <w:rFonts w:ascii="Times New Roman" w:hAnsi="Times New Roman" w:cs="Times New Roman"/>
      <w:szCs w:val="22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FooterCoverPage">
    <w:name w:val="Footer Cover Page"/>
    <w:basedOn w:val="Normal"/>
    <w:link w:val="FooterCoverPageChar"/>
    <w:pPr>
      <w:tabs>
        <w:tab w:val="center" w:pos="4535"/>
        <w:tab w:val="right" w:pos="9071"/>
        <w:tab w:val="right" w:pos="9921"/>
      </w:tabs>
      <w:spacing w:before="360"/>
      <w:ind w:left="-850" w:right="-850"/>
    </w:pPr>
    <w:rPr>
      <w:rFonts w:ascii="Times New Roman" w:hAnsi="Times New Roman" w:cs="Times New Roman"/>
    </w:rPr>
  </w:style>
  <w:style w:type="character" w:customStyle="1" w:styleId="FooterCoverPageChar">
    <w:name w:val="Footer Cover Page Char"/>
    <w:basedOn w:val="DefaultParagraphFont"/>
    <w:link w:val="FooterCoverPage"/>
    <w:rPr>
      <w:rFonts w:ascii="Times New Roman" w:hAnsi="Times New Roman" w:cs="Times New Roman"/>
    </w:rPr>
  </w:style>
  <w:style w:type="paragraph" w:customStyle="1" w:styleId="FooterSensitivity">
    <w:name w:val="Footer Sensitivity"/>
    <w:basedOn w:val="Normal"/>
    <w:link w:val="FooterSensitivityChar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360"/>
      <w:ind w:left="113" w:right="113"/>
      <w:jc w:val="center"/>
    </w:pPr>
    <w:rPr>
      <w:rFonts w:ascii="Times New Roman" w:hAnsi="Times New Roman" w:cs="Times New Roman"/>
      <w:b/>
      <w:sz w:val="32"/>
    </w:rPr>
  </w:style>
  <w:style w:type="character" w:customStyle="1" w:styleId="FooterSensitivityChar">
    <w:name w:val="Footer Sensitivity Char"/>
    <w:basedOn w:val="DefaultParagraphFont"/>
    <w:link w:val="FooterSensitivity"/>
    <w:rPr>
      <w:rFonts w:ascii="Times New Roman" w:hAnsi="Times New Roman" w:cs="Times New Roman"/>
      <w:b/>
      <w:sz w:val="32"/>
    </w:rPr>
  </w:style>
  <w:style w:type="paragraph" w:customStyle="1" w:styleId="HeaderCoverPage">
    <w:name w:val="Header Cover Page"/>
    <w:basedOn w:val="Normal"/>
    <w:link w:val="HeaderCoverPageChar"/>
    <w:pPr>
      <w:tabs>
        <w:tab w:val="center" w:pos="4535"/>
        <w:tab w:val="right" w:pos="9071"/>
      </w:tabs>
      <w:spacing w:after="120"/>
      <w:jc w:val="both"/>
    </w:pPr>
    <w:rPr>
      <w:rFonts w:ascii="Times New Roman" w:hAnsi="Times New Roman" w:cs="Times New Roman"/>
    </w:rPr>
  </w:style>
  <w:style w:type="character" w:customStyle="1" w:styleId="HeaderCoverPageChar">
    <w:name w:val="Header Cover Page Char"/>
    <w:basedOn w:val="DefaultParagraphFont"/>
    <w:link w:val="HeaderCoverPage"/>
    <w:rPr>
      <w:rFonts w:ascii="Times New Roman" w:hAnsi="Times New Roman" w:cs="Times New Roman"/>
    </w:rPr>
  </w:style>
  <w:style w:type="paragraph" w:customStyle="1" w:styleId="HeaderSensitivity">
    <w:name w:val="Header Sensitivity"/>
    <w:basedOn w:val="Normal"/>
    <w:link w:val="HeaderSensitivityChar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120"/>
      <w:ind w:left="113" w:right="113"/>
      <w:jc w:val="center"/>
    </w:pPr>
    <w:rPr>
      <w:rFonts w:ascii="Times New Roman" w:hAnsi="Times New Roman" w:cs="Times New Roman"/>
      <w:b/>
      <w:sz w:val="32"/>
    </w:rPr>
  </w:style>
  <w:style w:type="character" w:customStyle="1" w:styleId="HeaderSensitivityChar">
    <w:name w:val="Header Sensitivity Char"/>
    <w:basedOn w:val="DefaultParagraphFont"/>
    <w:link w:val="HeaderSensitivity"/>
    <w:rPr>
      <w:rFonts w:ascii="Times New Roman" w:hAnsi="Times New Roman" w:cs="Times New Roman"/>
      <w:b/>
      <w:sz w:val="32"/>
    </w:rPr>
  </w:style>
  <w:style w:type="paragraph" w:customStyle="1" w:styleId="HeaderSensitivityRight">
    <w:name w:val="Header Sensitivity Right"/>
    <w:basedOn w:val="Normal"/>
    <w:link w:val="HeaderSensitivityRightChar"/>
    <w:pPr>
      <w:spacing w:after="120"/>
      <w:jc w:val="right"/>
    </w:pPr>
    <w:rPr>
      <w:rFonts w:ascii="Times New Roman" w:hAnsi="Times New Roman" w:cs="Times New Roman"/>
      <w:sz w:val="28"/>
    </w:rPr>
  </w:style>
  <w:style w:type="character" w:customStyle="1" w:styleId="HeaderSensitivityRightChar">
    <w:name w:val="Header Sensitivity Right Char"/>
    <w:basedOn w:val="DefaultParagraphFont"/>
    <w:link w:val="HeaderSensitivityRight"/>
    <w:rPr>
      <w:rFonts w:ascii="Times New Roman" w:hAnsi="Times New Roman" w:cs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arker">
    <w:name w:val="Marker"/>
    <w:basedOn w:val="DefaultParagraphFont"/>
    <w:rPr>
      <w:color w:val="0000FF"/>
      <w:shd w:val="clear" w:color="auto" w:fill="auto"/>
    </w:rPr>
  </w:style>
  <w:style w:type="paragraph" w:customStyle="1" w:styleId="Pagedecouverture">
    <w:name w:val="Page de couverture"/>
    <w:basedOn w:val="Normal"/>
    <w:next w:val="Normal"/>
    <w:pPr>
      <w:jc w:val="both"/>
    </w:pPr>
    <w:rPr>
      <w:rFonts w:ascii="Times New Roman" w:hAnsi="Times New Roman" w:cs="Times New Roman"/>
      <w:szCs w:val="22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FooterCoverPage">
    <w:name w:val="Footer Cover Page"/>
    <w:basedOn w:val="Normal"/>
    <w:link w:val="FooterCoverPageChar"/>
    <w:pPr>
      <w:tabs>
        <w:tab w:val="center" w:pos="4535"/>
        <w:tab w:val="right" w:pos="9071"/>
        <w:tab w:val="right" w:pos="9921"/>
      </w:tabs>
      <w:spacing w:before="360"/>
      <w:ind w:left="-850" w:right="-850"/>
    </w:pPr>
    <w:rPr>
      <w:rFonts w:ascii="Times New Roman" w:hAnsi="Times New Roman" w:cs="Times New Roman"/>
    </w:rPr>
  </w:style>
  <w:style w:type="character" w:customStyle="1" w:styleId="FooterCoverPageChar">
    <w:name w:val="Footer Cover Page Char"/>
    <w:basedOn w:val="DefaultParagraphFont"/>
    <w:link w:val="FooterCoverPage"/>
    <w:rPr>
      <w:rFonts w:ascii="Times New Roman" w:hAnsi="Times New Roman" w:cs="Times New Roman"/>
    </w:rPr>
  </w:style>
  <w:style w:type="paragraph" w:customStyle="1" w:styleId="FooterSensitivity">
    <w:name w:val="Footer Sensitivity"/>
    <w:basedOn w:val="Normal"/>
    <w:link w:val="FooterSensitivityChar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360"/>
      <w:ind w:left="113" w:right="113"/>
      <w:jc w:val="center"/>
    </w:pPr>
    <w:rPr>
      <w:rFonts w:ascii="Times New Roman" w:hAnsi="Times New Roman" w:cs="Times New Roman"/>
      <w:b/>
      <w:sz w:val="32"/>
    </w:rPr>
  </w:style>
  <w:style w:type="character" w:customStyle="1" w:styleId="FooterSensitivityChar">
    <w:name w:val="Footer Sensitivity Char"/>
    <w:basedOn w:val="DefaultParagraphFont"/>
    <w:link w:val="FooterSensitivity"/>
    <w:rPr>
      <w:rFonts w:ascii="Times New Roman" w:hAnsi="Times New Roman" w:cs="Times New Roman"/>
      <w:b/>
      <w:sz w:val="32"/>
    </w:rPr>
  </w:style>
  <w:style w:type="paragraph" w:customStyle="1" w:styleId="HeaderCoverPage">
    <w:name w:val="Header Cover Page"/>
    <w:basedOn w:val="Normal"/>
    <w:link w:val="HeaderCoverPageChar"/>
    <w:pPr>
      <w:tabs>
        <w:tab w:val="center" w:pos="4535"/>
        <w:tab w:val="right" w:pos="9071"/>
      </w:tabs>
      <w:spacing w:after="120"/>
      <w:jc w:val="both"/>
    </w:pPr>
    <w:rPr>
      <w:rFonts w:ascii="Times New Roman" w:hAnsi="Times New Roman" w:cs="Times New Roman"/>
    </w:rPr>
  </w:style>
  <w:style w:type="character" w:customStyle="1" w:styleId="HeaderCoverPageChar">
    <w:name w:val="Header Cover Page Char"/>
    <w:basedOn w:val="DefaultParagraphFont"/>
    <w:link w:val="HeaderCoverPage"/>
    <w:rPr>
      <w:rFonts w:ascii="Times New Roman" w:hAnsi="Times New Roman" w:cs="Times New Roman"/>
    </w:rPr>
  </w:style>
  <w:style w:type="paragraph" w:customStyle="1" w:styleId="HeaderSensitivity">
    <w:name w:val="Header Sensitivity"/>
    <w:basedOn w:val="Normal"/>
    <w:link w:val="HeaderSensitivityChar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120"/>
      <w:ind w:left="113" w:right="113"/>
      <w:jc w:val="center"/>
    </w:pPr>
    <w:rPr>
      <w:rFonts w:ascii="Times New Roman" w:hAnsi="Times New Roman" w:cs="Times New Roman"/>
      <w:b/>
      <w:sz w:val="32"/>
    </w:rPr>
  </w:style>
  <w:style w:type="character" w:customStyle="1" w:styleId="HeaderSensitivityChar">
    <w:name w:val="Header Sensitivity Char"/>
    <w:basedOn w:val="DefaultParagraphFont"/>
    <w:link w:val="HeaderSensitivity"/>
    <w:rPr>
      <w:rFonts w:ascii="Times New Roman" w:hAnsi="Times New Roman" w:cs="Times New Roman"/>
      <w:b/>
      <w:sz w:val="32"/>
    </w:rPr>
  </w:style>
  <w:style w:type="paragraph" w:customStyle="1" w:styleId="HeaderSensitivityRight">
    <w:name w:val="Header Sensitivity Right"/>
    <w:basedOn w:val="Normal"/>
    <w:link w:val="HeaderSensitivityRightChar"/>
    <w:pPr>
      <w:spacing w:after="120"/>
      <w:jc w:val="right"/>
    </w:pPr>
    <w:rPr>
      <w:rFonts w:ascii="Times New Roman" w:hAnsi="Times New Roman" w:cs="Times New Roman"/>
      <w:sz w:val="28"/>
    </w:rPr>
  </w:style>
  <w:style w:type="character" w:customStyle="1" w:styleId="HeaderSensitivityRightChar">
    <w:name w:val="Header Sensitivity Right Char"/>
    <w:basedOn w:val="DefaultParagraphFont"/>
    <w:link w:val="HeaderSensitivityRight"/>
    <w:rPr>
      <w:rFonts w:ascii="Times New Roman" w:hAnsi="Times New Roman" w:cs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18" Type="http://schemas.openxmlformats.org/officeDocument/2006/relationships/header" Target="header5.xml"/><Relationship Id="rId3" Type="http://schemas.microsoft.com/office/2007/relationships/stylesWithEffects" Target="stylesWithEffects.xml"/><Relationship Id="rId21" Type="http://schemas.openxmlformats.org/officeDocument/2006/relationships/header" Target="header6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Title Sort"/>
</file>

<file path=customXml/itemProps1.xml><?xml version="1.0" encoding="utf-8"?>
<ds:datastoreItem xmlns:ds="http://schemas.openxmlformats.org/officeDocument/2006/customXml" ds:itemID="{4B624F90-CAB2-45DE-9BAF-7A5BBA1463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European Commission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WES PDFC Administrator</cp:lastModifiedBy>
  <cp:revision>8</cp:revision>
  <dcterms:created xsi:type="dcterms:W3CDTF">2020-08-18T07:21:00Z</dcterms:created>
  <dcterms:modified xsi:type="dcterms:W3CDTF">2020-08-20T08:16:00Z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evel of sensitivity">
    <vt:lpwstr>Standard treatment</vt:lpwstr>
  </property>
  <property fmtid="{D5CDD505-2E9C-101B-9397-08002B2CF9AE}" pid="3" name="First annex">
    <vt:lpwstr>1</vt:lpwstr>
  </property>
  <property fmtid="{D5CDD505-2E9C-101B-9397-08002B2CF9AE}" pid="4" name="Last annex">
    <vt:lpwstr>1</vt:lpwstr>
  </property>
  <property fmtid="{D5CDD505-2E9C-101B-9397-08002B2CF9AE}" pid="5" name="Unique annex">
    <vt:lpwstr>1</vt:lpwstr>
  </property>
  <property fmtid="{D5CDD505-2E9C-101B-9397-08002B2CF9AE}" pid="6" name="Part">
    <vt:lpwstr>1</vt:lpwstr>
  </property>
  <property fmtid="{D5CDD505-2E9C-101B-9397-08002B2CF9AE}" pid="7" name="Total parts">
    <vt:lpwstr>4</vt:lpwstr>
  </property>
  <property fmtid="{D5CDD505-2E9C-101B-9397-08002B2CF9AE}" pid="8" name="DocStatus">
    <vt:lpwstr>Green</vt:lpwstr>
  </property>
  <property fmtid="{D5CDD505-2E9C-101B-9397-08002B2CF9AE}" pid="9" name="CPTemplateID">
    <vt:lpwstr>CP-039</vt:lpwstr>
  </property>
  <property fmtid="{D5CDD505-2E9C-101B-9397-08002B2CF9AE}" pid="10" name="Last edited using">
    <vt:lpwstr>LW 7.0, Build 20190717</vt:lpwstr>
  </property>
  <property fmtid="{D5CDD505-2E9C-101B-9397-08002B2CF9AE}" pid="11" name="Created using">
    <vt:lpwstr>LW 7.0.1, Build 20190916</vt:lpwstr>
  </property>
</Properties>
</file>