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0973D6A-9E70-402C-AA98-E0477DC781E2" style="width:450.4pt;height:424.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tbl>
      <w:tblPr>
        <w:tblStyle w:val="TableGrid"/>
        <w:tblW w:w="0" w:type="auto"/>
        <w:tblLook w:val="04A0" w:firstRow="1" w:lastRow="0" w:firstColumn="1" w:lastColumn="0" w:noHBand="0" w:noVBand="1"/>
      </w:tblPr>
      <w:tblGrid>
        <w:gridCol w:w="896"/>
        <w:gridCol w:w="2572"/>
        <w:gridCol w:w="2183"/>
        <w:gridCol w:w="1174"/>
        <w:gridCol w:w="1294"/>
        <w:gridCol w:w="1170"/>
      </w:tblGrid>
      <w:tr>
        <w:tc>
          <w:tcPr>
            <w:tcW w:w="1548" w:type="dxa"/>
          </w:tcPr>
          <w:p>
            <w:pPr>
              <w:rPr>
                <w:b/>
                <w:noProof/>
              </w:rPr>
            </w:pPr>
            <w:r>
              <w:rPr>
                <w:b/>
                <w:noProof/>
              </w:rPr>
              <w:t>Proposal</w:t>
            </w:r>
          </w:p>
        </w:tc>
        <w:tc>
          <w:tcPr>
            <w:tcW w:w="1548" w:type="dxa"/>
          </w:tcPr>
          <w:p>
            <w:pPr>
              <w:rPr>
                <w:noProof/>
              </w:rPr>
            </w:pPr>
            <w:r>
              <w:rPr>
                <w:b/>
                <w:noProof/>
                <w:szCs w:val="24"/>
              </w:rPr>
              <w:t>Reference Document</w:t>
            </w:r>
          </w:p>
        </w:tc>
        <w:tc>
          <w:tcPr>
            <w:tcW w:w="1548" w:type="dxa"/>
          </w:tcPr>
          <w:p>
            <w:pPr>
              <w:rPr>
                <w:noProof/>
              </w:rPr>
            </w:pPr>
            <w:r>
              <w:rPr>
                <w:b/>
                <w:noProof/>
                <w:szCs w:val="24"/>
              </w:rPr>
              <w:t>Notification</w:t>
            </w:r>
          </w:p>
        </w:tc>
        <w:tc>
          <w:tcPr>
            <w:tcW w:w="1548" w:type="dxa"/>
          </w:tcPr>
          <w:p>
            <w:pPr>
              <w:rPr>
                <w:noProof/>
              </w:rPr>
            </w:pPr>
            <w:r>
              <w:rPr>
                <w:b/>
                <w:noProof/>
                <w:szCs w:val="24"/>
              </w:rPr>
              <w:t>Issue</w:t>
            </w:r>
          </w:p>
        </w:tc>
        <w:tc>
          <w:tcPr>
            <w:tcW w:w="1548" w:type="dxa"/>
          </w:tcPr>
          <w:p>
            <w:pPr>
              <w:rPr>
                <w:noProof/>
              </w:rPr>
            </w:pPr>
            <w:r>
              <w:rPr>
                <w:b/>
                <w:noProof/>
                <w:szCs w:val="24"/>
              </w:rPr>
              <w:t>Comments</w:t>
            </w:r>
          </w:p>
        </w:tc>
        <w:tc>
          <w:tcPr>
            <w:tcW w:w="1549" w:type="dxa"/>
          </w:tcPr>
          <w:p>
            <w:pPr>
              <w:rPr>
                <w:noProof/>
              </w:rPr>
            </w:pPr>
            <w:r>
              <w:rPr>
                <w:b/>
                <w:noProof/>
                <w:szCs w:val="24"/>
              </w:rPr>
              <w:t>EU Position</w:t>
            </w:r>
          </w:p>
        </w:tc>
      </w:tr>
      <w:tr>
        <w:tc>
          <w:tcPr>
            <w:tcW w:w="1548" w:type="dxa"/>
          </w:tcPr>
          <w:p>
            <w:pPr>
              <w:rPr>
                <w:noProof/>
              </w:rPr>
            </w:pPr>
            <w:r>
              <w:rPr>
                <w:noProof/>
              </w:rPr>
              <w:t>1.</w:t>
            </w:r>
          </w:p>
        </w:tc>
        <w:tc>
          <w:tcPr>
            <w:tcW w:w="1548" w:type="dxa"/>
          </w:tcPr>
          <w:p>
            <w:pPr>
              <w:rPr>
                <w:noProof/>
              </w:rPr>
            </w:pPr>
            <w:r>
              <w:rPr>
                <w:noProof/>
              </w:rPr>
              <w:t>ECE/TRANS/WP.15/249</w:t>
            </w:r>
          </w:p>
        </w:tc>
        <w:tc>
          <w:tcPr>
            <w:tcW w:w="1548" w:type="dxa"/>
          </w:tcPr>
          <w:p>
            <w:pPr>
              <w:rPr>
                <w:noProof/>
                <w:vertAlign w:val="superscript"/>
              </w:rPr>
            </w:pPr>
            <w:r>
              <w:rPr>
                <w:noProof/>
              </w:rPr>
              <w:t>C.N.274.2020.TREATIES-XI.B.14</w:t>
            </w:r>
          </w:p>
        </w:tc>
        <w:tc>
          <w:tcPr>
            <w:tcW w:w="1548" w:type="dxa"/>
          </w:tcPr>
          <w:p>
            <w:pPr>
              <w:rPr>
                <w:noProof/>
              </w:rPr>
            </w:pPr>
            <w:r>
              <w:rPr>
                <w:noProof/>
              </w:rPr>
              <w:t>Draft amendments to annexes A and B of ADR</w:t>
            </w:r>
          </w:p>
        </w:tc>
        <w:tc>
          <w:tcPr>
            <w:tcW w:w="1548" w:type="dxa"/>
          </w:tcPr>
          <w:p>
            <w:pPr>
              <w:rPr>
                <w:noProof/>
              </w:rPr>
            </w:pPr>
            <w:r>
              <w:rPr>
                <w:noProof/>
                <w:szCs w:val="24"/>
              </w:rPr>
              <w:t>Technical consensus at the Working Party on the Transport of Dangerous Goods – WP.15.</w:t>
            </w:r>
          </w:p>
        </w:tc>
        <w:tc>
          <w:tcPr>
            <w:tcW w:w="1549" w:type="dxa"/>
          </w:tcPr>
          <w:p>
            <w:pPr>
              <w:rPr>
                <w:noProof/>
              </w:rPr>
            </w:pPr>
            <w:r>
              <w:rPr>
                <w:noProof/>
                <w:szCs w:val="24"/>
              </w:rPr>
              <w:t>Agree with the amendments.</w:t>
            </w:r>
          </w:p>
        </w:tc>
      </w:tr>
      <w:tr>
        <w:tc>
          <w:tcPr>
            <w:tcW w:w="1548" w:type="dxa"/>
          </w:tcPr>
          <w:p>
            <w:pPr>
              <w:rPr>
                <w:noProof/>
              </w:rPr>
            </w:pPr>
            <w:r>
              <w:rPr>
                <w:noProof/>
              </w:rPr>
              <w:t>2.</w:t>
            </w:r>
          </w:p>
        </w:tc>
        <w:tc>
          <w:tcPr>
            <w:tcW w:w="1548" w:type="dxa"/>
          </w:tcPr>
          <w:p>
            <w:pPr>
              <w:rPr>
                <w:noProof/>
              </w:rPr>
            </w:pPr>
            <w:r>
              <w:rPr>
                <w:noProof/>
              </w:rPr>
              <w:t>ECE/TRANS/WP.15/249/Add.1</w:t>
            </w:r>
          </w:p>
        </w:tc>
        <w:tc>
          <w:tcPr>
            <w:tcW w:w="1548" w:type="dxa"/>
          </w:tcPr>
          <w:p>
            <w:pPr>
              <w:rPr>
                <w:noProof/>
                <w:vertAlign w:val="superscript"/>
              </w:rPr>
            </w:pPr>
            <w:r>
              <w:rPr>
                <w:noProof/>
              </w:rPr>
              <w:t>C.N.274.2020.TREATIES-XI.B.14</w:t>
            </w:r>
          </w:p>
        </w:tc>
        <w:tc>
          <w:tcPr>
            <w:tcW w:w="1548" w:type="dxa"/>
          </w:tcPr>
          <w:p>
            <w:pPr>
              <w:rPr>
                <w:noProof/>
              </w:rPr>
            </w:pPr>
            <w:r>
              <w:rPr>
                <w:noProof/>
              </w:rPr>
              <w:t>Draft amendments to annexes A and B of ADR - Addendum</w:t>
            </w:r>
          </w:p>
        </w:tc>
        <w:tc>
          <w:tcPr>
            <w:tcW w:w="1548" w:type="dxa"/>
          </w:tcPr>
          <w:p>
            <w:pPr>
              <w:rPr>
                <w:noProof/>
              </w:rPr>
            </w:pPr>
            <w:r>
              <w:rPr>
                <w:noProof/>
                <w:szCs w:val="24"/>
              </w:rPr>
              <w:t>Technical consensus at the Working Party on the Transport of Dangerous Goods – WP.15.</w:t>
            </w:r>
          </w:p>
        </w:tc>
        <w:tc>
          <w:tcPr>
            <w:tcW w:w="1549" w:type="dxa"/>
          </w:tcPr>
          <w:p>
            <w:pPr>
              <w:rPr>
                <w:noProof/>
              </w:rPr>
            </w:pPr>
            <w:r>
              <w:rPr>
                <w:noProof/>
                <w:szCs w:val="24"/>
              </w:rPr>
              <w:t>Agree with the amendments.</w:t>
            </w:r>
          </w:p>
        </w:tc>
      </w:tr>
      <w:tr>
        <w:tc>
          <w:tcPr>
            <w:tcW w:w="1548" w:type="dxa"/>
          </w:tcPr>
          <w:p>
            <w:pPr>
              <w:rPr>
                <w:noProof/>
              </w:rPr>
            </w:pPr>
            <w:r>
              <w:rPr>
                <w:noProof/>
              </w:rPr>
              <w:t xml:space="preserve">3. </w:t>
            </w:r>
          </w:p>
        </w:tc>
        <w:tc>
          <w:tcPr>
            <w:tcW w:w="1548" w:type="dxa"/>
          </w:tcPr>
          <w:p>
            <w:pPr>
              <w:rPr>
                <w:noProof/>
              </w:rPr>
            </w:pPr>
            <w:r>
              <w:rPr>
                <w:noProof/>
              </w:rPr>
              <w:t>ECE/TRANS/WP.15/249/Corr.1</w:t>
            </w:r>
          </w:p>
        </w:tc>
        <w:tc>
          <w:tcPr>
            <w:tcW w:w="1548" w:type="dxa"/>
          </w:tcPr>
          <w:p>
            <w:pPr>
              <w:rPr>
                <w:noProof/>
                <w:vertAlign w:val="superscript"/>
              </w:rPr>
            </w:pPr>
            <w:r>
              <w:rPr>
                <w:noProof/>
              </w:rPr>
              <w:t>C.N.274.2020.TREATIES-XI.B.14</w:t>
            </w:r>
          </w:p>
        </w:tc>
        <w:tc>
          <w:tcPr>
            <w:tcW w:w="1548" w:type="dxa"/>
          </w:tcPr>
          <w:p>
            <w:pPr>
              <w:rPr>
                <w:noProof/>
              </w:rPr>
            </w:pPr>
            <w:r>
              <w:rPr>
                <w:noProof/>
              </w:rPr>
              <w:t>Draft amendments to annexes A and B of ADR - Corrigendum</w:t>
            </w:r>
          </w:p>
        </w:tc>
        <w:tc>
          <w:tcPr>
            <w:tcW w:w="1548" w:type="dxa"/>
          </w:tcPr>
          <w:p>
            <w:pPr>
              <w:rPr>
                <w:noProof/>
              </w:rPr>
            </w:pPr>
            <w:r>
              <w:rPr>
                <w:noProof/>
                <w:szCs w:val="24"/>
              </w:rPr>
              <w:t>Technical consensus at the Working Party on the Transport of Dangerous Goods – WP.15.</w:t>
            </w:r>
          </w:p>
        </w:tc>
        <w:tc>
          <w:tcPr>
            <w:tcW w:w="1549" w:type="dxa"/>
          </w:tcPr>
          <w:p>
            <w:pPr>
              <w:rPr>
                <w:noProof/>
              </w:rPr>
            </w:pPr>
            <w:r>
              <w:rPr>
                <w:noProof/>
                <w:szCs w:val="24"/>
              </w:rPr>
              <w:t>Agree with the amendments.</w:t>
            </w:r>
          </w:p>
        </w:tc>
      </w:tr>
      <w:tr>
        <w:tc>
          <w:tcPr>
            <w:tcW w:w="1548" w:type="dxa"/>
          </w:tcPr>
          <w:p>
            <w:pPr>
              <w:rPr>
                <w:noProof/>
              </w:rPr>
            </w:pPr>
            <w:r>
              <w:rPr>
                <w:noProof/>
              </w:rPr>
              <w:t xml:space="preserve">4. </w:t>
            </w:r>
          </w:p>
        </w:tc>
        <w:tc>
          <w:tcPr>
            <w:tcW w:w="1548" w:type="dxa"/>
          </w:tcPr>
          <w:p>
            <w:pPr>
              <w:rPr>
                <w:noProof/>
              </w:rPr>
            </w:pPr>
            <w:r>
              <w:rPr>
                <w:noProof/>
              </w:rPr>
              <w:t>ECE/ADN/54</w:t>
            </w:r>
          </w:p>
        </w:tc>
        <w:tc>
          <w:tcPr>
            <w:tcW w:w="1548" w:type="dxa"/>
          </w:tcPr>
          <w:p>
            <w:pPr>
              <w:rPr>
                <w:noProof/>
                <w:vertAlign w:val="superscript"/>
              </w:rPr>
            </w:pPr>
            <w:r>
              <w:rPr>
                <w:noProof/>
              </w:rPr>
              <w:t>C.N.273.2020.TREATIES-XI.D.6</w:t>
            </w:r>
          </w:p>
        </w:tc>
        <w:tc>
          <w:tcPr>
            <w:tcW w:w="1548" w:type="dxa"/>
          </w:tcPr>
          <w:p>
            <w:pPr>
              <w:rPr>
                <w:noProof/>
              </w:rPr>
            </w:pPr>
            <w:r>
              <w:rPr>
                <w:noProof/>
              </w:rPr>
              <w:t>Draft amendments to the Regulations annexed to ADN</w:t>
            </w:r>
          </w:p>
        </w:tc>
        <w:tc>
          <w:tcPr>
            <w:tcW w:w="1548" w:type="dxa"/>
          </w:tcPr>
          <w:p>
            <w:pPr>
              <w:rPr>
                <w:noProof/>
                <w:szCs w:val="24"/>
              </w:rPr>
            </w:pPr>
            <w:r>
              <w:rPr>
                <w:noProof/>
                <w:szCs w:val="24"/>
              </w:rPr>
              <w:t>Technical consensus at the ADN Administrative Committee.</w:t>
            </w:r>
          </w:p>
        </w:tc>
        <w:tc>
          <w:tcPr>
            <w:tcW w:w="1549" w:type="dxa"/>
          </w:tcPr>
          <w:p>
            <w:pPr>
              <w:rPr>
                <w:noProof/>
                <w:szCs w:val="24"/>
              </w:rPr>
            </w:pPr>
            <w:r>
              <w:rPr>
                <w:noProof/>
                <w:szCs w:val="24"/>
              </w:rPr>
              <w:t>Agree with the amendments.</w:t>
            </w:r>
          </w:p>
        </w:tc>
      </w:tr>
    </w:tbl>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6E58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8808934"/>
    <w:lvl w:ilvl="0">
      <w:start w:val="1"/>
      <w:numFmt w:val="decimal"/>
      <w:pStyle w:val="ListNumber3"/>
      <w:lvlText w:val="%1."/>
      <w:lvlJc w:val="left"/>
      <w:pPr>
        <w:tabs>
          <w:tab w:val="num" w:pos="926"/>
        </w:tabs>
        <w:ind w:left="926" w:hanging="360"/>
      </w:pPr>
    </w:lvl>
  </w:abstractNum>
  <w:abstractNum w:abstractNumId="2">
    <w:nsid w:val="FFFFFF7F"/>
    <w:multiLevelType w:val="singleLevel"/>
    <w:tmpl w:val="722464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62007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202323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544E5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86A9986"/>
    <w:lvl w:ilvl="0">
      <w:start w:val="1"/>
      <w:numFmt w:val="decimal"/>
      <w:pStyle w:val="ListNumber"/>
      <w:lvlText w:val="%1."/>
      <w:lvlJc w:val="left"/>
      <w:pPr>
        <w:tabs>
          <w:tab w:val="num" w:pos="360"/>
        </w:tabs>
        <w:ind w:left="360" w:hanging="360"/>
      </w:pPr>
    </w:lvl>
  </w:abstractNum>
  <w:abstractNum w:abstractNumId="7">
    <w:nsid w:val="FFFFFF89"/>
    <w:multiLevelType w:val="singleLevel"/>
    <w:tmpl w:val="655CDD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24 12:09:0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80973D6A-9E70-402C-AA98-E0477DC781E2"/>
    <w:docVar w:name="LW_COVERPAGE_TYPE" w:val="1"/>
    <w:docVar w:name="LW_CROSSREFERENCE" w:val="&lt;UNUSED&gt;"/>
    <w:docVar w:name="LW_DocType" w:val="ANNEX"/>
    <w:docVar w:name="LW_EMISSION" w:val="31.8.2020"/>
    <w:docVar w:name="LW_EMISSION_ISODATE" w:val="2020-08-3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as regards the amendments to the Annexes of the European Agreement concerning the International Carriage of Dangerous Goods by Road (ADR) and to the Annexed Regulations to the European Agreement concerning the International Carriage of Dangerous Goods by Inland Waterways (ADN)"/>
    <w:docVar w:name="LW_OBJETACTEPRINCIPAL.CP" w:val="on the position to be taken on behalf of the European Union as regards the amendments to the Annexes of the European Agreement concerning the International Carriage of Dangerous Goods by Road (ADR) and to the Annexed Regulations to the European Agreement concerning the International Carriage of Dangerous Goods by Inland Waterways (ADN)"/>
    <w:docVar w:name="LW_PART_NBR" w:val="1"/>
    <w:docVar w:name="LW_PART_NBR_TOTAL" w:val="1"/>
    <w:docVar w:name="LW_REF.INST.NEW" w:val="COM"/>
    <w:docVar w:name="LW_REF.INST.NEW_ADOPTED" w:val="final"/>
    <w:docVar w:name="LW_REF.INST.NEW_TEXT" w:val="(2020) 4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
    <w:docVar w:name="LW_TYPEACTEPRINCIPAL.CP" w:val="Proposal for a Council Decision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D30F2-F606-4BF4-AE42-EC21FE97B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2</Pages>
  <Words>124</Words>
  <Characters>805</Characters>
  <Application>Microsoft Office Word</Application>
  <DocSecurity>0</DocSecurity>
  <Lines>134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STANCIU Monica (MOVE)</dc:creator>
  <cp:keywords/>
  <dc:description/>
  <cp:lastModifiedBy>WES PDFC Administrator</cp:lastModifiedBy>
  <cp:revision>9</cp:revision>
  <dcterms:created xsi:type="dcterms:W3CDTF">2020-08-20T10:34:00Z</dcterms:created>
  <dcterms:modified xsi:type="dcterms:W3CDTF">2020-08-24T10:09:00Z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