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8F2E01E-369E-4417-AC01-3B906A056BB6" style="width:450.45pt;height:43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br/>
        <w:t xml:space="preserve"> </w:t>
      </w:r>
      <w:r>
        <w:rPr>
          <w:noProof/>
        </w:rPr>
        <w:br/>
      </w:r>
      <w:r>
        <w:rPr>
          <w:b/>
          <w:noProof/>
        </w:rPr>
        <w:t>DÉCISION Nº… DU CONSEIL D’ASSOCIATION UE-ÉTAT D’ISRAËL</w:t>
      </w:r>
    </w:p>
    <w:p>
      <w:pPr>
        <w:spacing w:before="360" w:after="0"/>
        <w:jc w:val="center"/>
        <w:rPr>
          <w:b/>
          <w:noProof/>
        </w:rPr>
      </w:pPr>
      <w:r>
        <w:rPr>
          <w:b/>
          <w:noProof/>
        </w:rPr>
        <w:t>portant</w:t>
      </w:r>
    </w:p>
    <w:p>
      <w:pPr>
        <w:spacing w:before="360" w:after="0"/>
        <w:jc w:val="center"/>
        <w:rPr>
          <w:b/>
          <w:noProof/>
        </w:rPr>
      </w:pPr>
      <w:r>
        <w:rPr>
          <w:b/>
          <w:noProof/>
        </w:rPr>
        <w:t>modification du protocole nº 4 de l’accord euro-méditerranéen établissant une association entre les Communautés européennes et leurs États membres, d’une part, et l’État d’Israël, d’autre part, relatif à la définition de la notion de «produits originaires» et aux méthodes de coopération administrative</w:t>
      </w:r>
    </w:p>
    <w:p>
      <w:pPr>
        <w:keepNext/>
        <w:spacing w:before="600"/>
        <w:rPr>
          <w:caps/>
          <w:noProof/>
        </w:rPr>
      </w:pPr>
      <w:r>
        <w:rPr>
          <w:caps/>
          <w:noProof/>
        </w:rPr>
        <w:t>Le CONSEIL D’ASSOCIATION UE-ÉTAT D’ISRAËL,</w:t>
      </w:r>
    </w:p>
    <w:p>
      <w:pPr>
        <w:rPr>
          <w:noProof/>
        </w:rPr>
      </w:pPr>
      <w:r>
        <w:rPr>
          <w:noProof/>
        </w:rPr>
        <w:t>vu l’accord euro-méditerranéen établissant une association entre les Communautés européennes et leurs États membres, d’une part, et l’État d’Israël, d’autre part</w:t>
      </w:r>
      <w:r>
        <w:rPr>
          <w:rStyle w:val="FootnoteReference"/>
          <w:noProof/>
        </w:rPr>
        <w:footnoteReference w:id="2"/>
      </w:r>
      <w:r>
        <w:rPr>
          <w:noProof/>
        </w:rPr>
        <w:t>, et notamment l’article 39 de son protocole nº 4 relatif à la définition de la notion de «produits originaires» et aux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28 de l’accord euro-méditerranéen établissant une association entre les Communautés européennes et leurs États membres, d’une part, et l’État d’Israël, d’autre part, (l'«accord») fait référence au protocole nº 4 de l’accord (le «protocole nº 4»), qui détermine les règles d’origine.</w:t>
      </w:r>
    </w:p>
    <w:p>
      <w:pPr>
        <w:pStyle w:val="Point0number"/>
        <w:ind w:left="851" w:hanging="851"/>
        <w:rPr>
          <w:noProof/>
        </w:rPr>
      </w:pPr>
      <w:r>
        <w:rPr>
          <w:noProof/>
        </w:rPr>
        <w:t>L’article 39 du protocole nº 4 dispose que le Conseil d’association institué par l’article 67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l’État d’Israël ont signé la convention respectivement le 15 juin 2011 et le 10 octobre 2013.</w:t>
      </w:r>
    </w:p>
    <w:p>
      <w:pPr>
        <w:pStyle w:val="Point0number"/>
        <w:rPr>
          <w:noProof/>
        </w:rPr>
      </w:pPr>
      <w:r>
        <w:rPr>
          <w:noProof/>
        </w:rPr>
        <w:t>L’Union européenne et l’État d’Israël ont déposé leurs instruments d’acceptation auprès du dépositaire de la convention respectivement le 26 mars 2012 et le 28 août 2014. En conséquence, conformément à l’article 10, paragraphe 3, de la convention, cette dernière est entrée en vigueur pour l’Union européenne et pour l’État d’Israël respectivement le 1</w:t>
      </w:r>
      <w:r>
        <w:rPr>
          <w:noProof/>
          <w:vertAlign w:val="superscript"/>
        </w:rPr>
        <w:t>er</w:t>
      </w:r>
      <w:r>
        <w:rPr>
          <w:noProof/>
        </w:rPr>
        <w:t> mai 2012 et le 1</w:t>
      </w:r>
      <w:r>
        <w:rPr>
          <w:noProof/>
          <w:vertAlign w:val="superscript"/>
        </w:rPr>
        <w:t>er</w:t>
      </w:r>
      <w:r>
        <w:rPr>
          <w:noProof/>
        </w:rPr>
        <w:t> décembre 2017.</w:t>
      </w:r>
    </w:p>
    <w:p>
      <w:pPr>
        <w:pStyle w:val="Point0number"/>
        <w:rPr>
          <w:noProof/>
        </w:rPr>
      </w:pPr>
      <w:r>
        <w:rPr>
          <w:noProof/>
        </w:rPr>
        <w:t>L’Union européenne et l’État d’Israël sont convenus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4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4 de l’accord euro-méditerranéen établissant une association entre les Communautés européennes et leurs États membres, d’une part, et l’État d’Israël, d’autre part, relatif à la définition de la notion de «produits originaires» et aux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Conseil d’association</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4</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 l’État d’Israël.</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Conseil d’association.</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Conseil d’association peut décider de modifier les dispositions du présent protocole.</w:t>
      </w:r>
    </w:p>
    <w:p>
      <w:pPr>
        <w:keepNext/>
        <w:spacing w:before="360"/>
        <w:jc w:val="center"/>
        <w:rPr>
          <w:i/>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l’État d’Israël notifie par écrit au dépositaire de la convention son intention de dénoncer la convention conformément à l’article 9 de cette dernière, l’Union européenne et l’État d’Israël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l’État d’Israël uniquement.</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rFonts w:cstheme="minorBidi"/>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keepNext/>
        <w:autoSpaceDE w:val="0"/>
        <w:autoSpaceDN w:val="0"/>
        <w:ind w:firstLine="567"/>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Israël,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autoSpaceDE w:val="0"/>
        <w:autoSpaceDN w:val="0"/>
        <w:rPr>
          <w:rFonts w:eastAsia="Times New Roman"/>
          <w:noProof/>
          <w:szCs w:val="24"/>
          <w:lang w:eastAsia="en-GB"/>
        </w:rPr>
      </w:pP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 xml:space="preserve">Un certificat d’origine est délivré par les autorités compétentes de la partie exportatrice si les produits concernés peuvent être considérés comme des produits originaires et qu’ils remplissent les autres conditions des présentes règles. </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rPr>
          <w:noProof/>
        </w:rPr>
      </w:pP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Conseil d’association à la demande d’une partie. Lors de ce réexamen, le Conseil d’association examine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Conseil d’association.</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Israël, à condition que les accords de libre-échange reprenant les présentes règles soient applicables entre Israël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autoSpaceDE w:val="0"/>
        <w:autoSpaceDN w:val="0"/>
        <w:ind w:left="850"/>
        <w:rPr>
          <w:noProof/>
        </w:rPr>
      </w:pP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d’Israël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Israël accorde aux importations de produits couverts par l’accord correspondant et originaires de Ceuta et Melilla le même régime douanier que celui qu’il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Chapitre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noProof/>
          <w:lang w:val="es-ES"/>
        </w:rPr>
      </w:pPr>
    </w:p>
    <w:p>
      <w:pPr>
        <w:autoSpaceDE w:val="0"/>
        <w:autoSpaceDN w:val="0"/>
        <w:rPr>
          <w:noProof/>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rPr>
          <w:rFonts w:cstheme="minorBidi"/>
          <w:noProof/>
        </w:rPr>
      </w:pP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rPr>
          <w:rFonts w:cstheme="minorBidi"/>
          <w:noProof/>
          <w:lang w:val="es-ES"/>
        </w:rPr>
      </w:pP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5"/>
        <w:gridCol w:w="4833"/>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d’Israël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d’Israël:</w:t>
      </w:r>
    </w:p>
    <w:p>
      <w:pPr>
        <w:pStyle w:val="Point3"/>
        <w:rPr>
          <w:noProof/>
        </w:rPr>
      </w:pPr>
      <w:r>
        <w:rPr>
          <w:noProof/>
        </w:rPr>
        <w:t>a)</w:t>
      </w:r>
      <w:r>
        <w:rPr>
          <w:noProof/>
        </w:rPr>
        <w:tab/>
        <w:t>les produits entièrement obtenus en Israël;</w:t>
      </w:r>
    </w:p>
    <w:p>
      <w:pPr>
        <w:pStyle w:val="Point3"/>
        <w:rPr>
          <w:noProof/>
        </w:rPr>
      </w:pPr>
      <w:r>
        <w:rPr>
          <w:noProof/>
        </w:rPr>
        <w:t>b)</w:t>
      </w:r>
      <w:r>
        <w:rPr>
          <w:noProof/>
        </w:rPr>
        <w:tab/>
        <w:t>les produits obtenus en Israël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Text1"/>
        <w:jc w:val="center"/>
        <w:rPr>
          <w:i/>
          <w:noProof/>
        </w:rPr>
      </w:pPr>
      <w:r>
        <w:rPr>
          <w:noProof/>
        </w:rPr>
        <w:br w:type="page"/>
      </w: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spacing w:line="360" w:lineRule="auto"/>
        <w:jc w:val="left"/>
        <w:rPr>
          <w:noProof/>
          <w:lang w:eastAsia="en-GB"/>
        </w:rPr>
      </w:pPr>
    </w:p>
    <w:p>
      <w:pPr>
        <w:spacing w:line="360" w:lineRule="auto"/>
        <w:jc w:val="left"/>
        <w:rPr>
          <w:noProof/>
          <w:lang w:eastAsia="en-GB"/>
        </w:rPr>
      </w:pPr>
    </w:p>
    <w:p>
      <w:pPr>
        <w:spacing w:line="360" w:lineRule="auto"/>
        <w:jc w:val="left"/>
        <w:rPr>
          <w:noProof/>
          <w:lang w:eastAsia="en-GB"/>
        </w:rPr>
      </w:pP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147 du 21.6.2000, p. 3.</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37:57"/>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114"/>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D8F2E01E-369E-4417-AC01-3B906A056BB6"/>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u8217?association institué par l\u8217?accord euro-méditerranéen établissant une association entre les Communautés européennes et leurs États membres, d\u8217?une part, et l\u8217?État d\u8217?Israël, d\u8217?autre part, en ce qui concerne la modification du protocole nº 4 dudit accord relatif à la définition de la notion de «produits originaires» et aux méthodes de coopération administrative"/>
    <w:docVar w:name="LW_OBJETACTEPRINCIPAL.CP" w:val="relative à la position à prendre, au nom de l\u8217?Union européenne, au sein du Conseil d\u8217?association institué par l\u8217?accord euro-méditerranéen établissant une association entre les Communautés européennes et leurs États membres, d\u8217?une part, et l\u8217?État d\u8217?Israël, d\u8217?autre part, en ce qui concerne la modification du protocole nº 4 dudit accord relatif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20) 4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B876-9B78-4B22-8B6A-336E9845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69</Pages>
  <Words>31828</Words>
  <Characters>177282</Characters>
  <Application>Microsoft Office Word</Application>
  <DocSecurity>0</DocSecurity>
  <Lines>4432</Lines>
  <Paragraphs>2403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2020-09-06T14:22:00Z</dcterms:created>
  <dcterms:modified xsi:type="dcterms:W3CDTF">2020-09-07T16:37:00Z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