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081F9B8-E801-43D0-A7DF-0211EB4BF83E" style="width:450.4pt;height:452.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РЕШЕНИЕ № ... НА СЪВЕТА ЗА СТАБИЛИЗИРАНЕ И АСОЦИИРАНЕ ЕС—БОСНА И ХЕРЦЕГОВИНА</w:t>
      </w:r>
    </w:p>
    <w:p>
      <w:pPr>
        <w:spacing w:before="360" w:after="0"/>
        <w:jc w:val="center"/>
        <w:rPr>
          <w:b/>
          <w:noProof/>
        </w:rPr>
      </w:pPr>
      <w:r>
        <w:rPr>
          <w:b/>
          <w:noProof/>
        </w:rPr>
        <w:t>за</w:t>
      </w:r>
    </w:p>
    <w:p>
      <w:pPr>
        <w:spacing w:before="360" w:after="0"/>
        <w:jc w:val="center"/>
        <w:rPr>
          <w:b/>
          <w:noProof/>
        </w:rPr>
      </w:pPr>
      <w:r>
        <w:rPr>
          <w:b/>
          <w:noProof/>
        </w:rPr>
        <w:t>изменение на Протокол 2 относно определението на понятието „продукти с произход“ и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w:t>
      </w:r>
    </w:p>
    <w:p>
      <w:pPr>
        <w:keepNext/>
        <w:spacing w:before="600"/>
        <w:rPr>
          <w:caps/>
          <w:noProof/>
        </w:rPr>
      </w:pPr>
      <w:r>
        <w:rPr>
          <w:caps/>
          <w:noProof/>
        </w:rPr>
        <w:t>СЪВЕТЪТ ЗА СТАБИЛИЗИРАНЕ И АСОЦИИРАНЕ ЕС—БОСНА И ХЕРЦЕГОВИНА,</w:t>
      </w:r>
    </w:p>
    <w:p>
      <w:pPr>
        <w:rPr>
          <w:noProof/>
        </w:rPr>
      </w:pPr>
      <w:r>
        <w:rPr>
          <w:noProof/>
        </w:rPr>
        <w:t>като взе предвид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w:t>
      </w:r>
      <w:r>
        <w:rPr>
          <w:rStyle w:val="FootnoteReference"/>
          <w:noProof/>
        </w:rPr>
        <w:footnoteReference w:id="2"/>
      </w:r>
      <w:r>
        <w:rPr>
          <w:noProof/>
        </w:rPr>
        <w:t>, и по-специално член 3 от неговия Протокол 2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42 от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(„споразумението“), се отнася до протокол 2 към споразумението („протокол 2“), в който се определят правилата за произход.</w:t>
      </w:r>
    </w:p>
    <w:p>
      <w:pPr>
        <w:pStyle w:val="Point0number"/>
        <w:ind w:left="851" w:hanging="851"/>
        <w:rPr>
          <w:noProof/>
        </w:rPr>
      </w:pPr>
      <w:r>
        <w:rPr>
          <w:noProof/>
        </w:rPr>
        <w:t>В член 3 от протокол 2 се посочва, че създаденият по силата на член 115 от споразумението Съвет за стабилизиране и асоцииране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Европейският съюз и Босна и Херцеговина подписаха Конвенцията съответно на 15 юни 2011 г. и на 24 септември 2013 г.</w:t>
      </w:r>
    </w:p>
    <w:p>
      <w:pPr>
        <w:pStyle w:val="Point0number"/>
        <w:rPr>
          <w:noProof/>
        </w:rPr>
      </w:pPr>
      <w:r>
        <w:rPr>
          <w:noProof/>
        </w:rPr>
        <w:t>Европейският съюз и Босна и Херцеговина депозираха своите документи за приемане при депозитаря на Конвенцията съответно на 26 март 2012 г. и на 26 септември 2014 г. В резултат на това и по силата на член 10, параграф 3 от Конвенцията тя влезе в сила съответно на 1 май 2012 г. за Европейския съюз и на 1 ноември 2014 г. за Босна и Херцеговина.</w:t>
      </w:r>
    </w:p>
    <w:p>
      <w:pPr>
        <w:pStyle w:val="Point0number"/>
        <w:rPr>
          <w:noProof/>
        </w:rPr>
      </w:pPr>
      <w:r>
        <w:rPr>
          <w:noProof/>
        </w:rPr>
        <w:t xml:space="preserve">Европейският съюз и Босна и Херцеговина се договориха да въведат изменен набор от правила, които може да се използват двустранно като алтернатива на </w:t>
      </w:r>
      <w:r>
        <w:rPr>
          <w:noProof/>
        </w:rPr>
        <w:lastRenderedPageBreak/>
        <w:t>правилата за произход, определени в Конвенцията, докато бъде приключено и влезе в сила извършващото се понастоящем изменение на Конвенцията, на което се основават преходните правила.</w:t>
      </w:r>
    </w:p>
    <w:p>
      <w:pPr>
        <w:pStyle w:val="Point0number"/>
        <w:rPr>
          <w:noProof/>
        </w:rPr>
      </w:pPr>
      <w:r>
        <w:rPr>
          <w:noProof/>
        </w:rPr>
        <w:t>Поради това протокол 2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2 относно определението на понятието „продукти с произход“ и методите на административно сътрудничество към Споразумението за стабилизиране и асоцииране между Европейските общности и техните държави членки, от една страна, и Босна и Херцеговина,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За Съвета за стабилизиране и асоцииране</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2</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4"/>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Босна и Херцеговина. </w:t>
      </w:r>
    </w:p>
    <w:p>
      <w:pPr>
        <w:rPr>
          <w:noProof/>
        </w:rPr>
      </w:pPr>
      <w:r>
        <w:rPr>
          <w:noProof/>
        </w:rPr>
        <w:t>2.</w:t>
      </w:r>
      <w:r>
        <w:rPr>
          <w:noProof/>
        </w:rPr>
        <w:tab/>
        <w:t>Алтернативните правила се прилагат, докато влезе в сила изменението на Конвенцията, на което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стабилизиране и асоцииране.</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Съветът за стабилизиране и асоцииране може да реши да измени разпоредбите на настоящия протокол.</w:t>
      </w:r>
    </w:p>
    <w:p>
      <w:pPr>
        <w:rPr>
          <w:noProof/>
        </w:rPr>
      </w:pP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Босна и Херцеговина изпрати писмено предизвестие до депозитаря на Конвенцията за намерението си да се оттегли от Конвенцията съгласно член 9 от нея, Европейският съюз и Босна и Херцеговина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Босна и Херцеговина.</w:t>
      </w:r>
    </w:p>
    <w:p>
      <w:pPr>
        <w:rPr>
          <w:noProof/>
        </w:rPr>
      </w:pPr>
    </w:p>
    <w:p>
      <w:pPr>
        <w:rPr>
          <w:noProof/>
        </w:rPr>
      </w:pPr>
      <w:r>
        <w:rPr>
          <w:noProof/>
        </w:rPr>
        <w:br w:type="page"/>
      </w: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
        <w:rPr>
          <w:noProof/>
        </w:rPr>
      </w:pPr>
      <w:r>
        <w:rPr>
          <w:noProof/>
        </w:rPr>
        <w:t>а)</w:t>
      </w:r>
      <w:r>
        <w:rPr>
          <w:noProof/>
        </w:rPr>
        <w:tab/>
        <w:t>продуктите, изцяло получени в някоя от страните по смисъла на член 3;</w:t>
      </w:r>
    </w:p>
    <w:p>
      <w:pPr>
        <w:pStyle w:val="Point2"/>
        <w:rPr>
          <w:noProof/>
        </w:rPr>
      </w:pPr>
      <w:r>
        <w:rPr>
          <w:noProof/>
        </w:rPr>
        <w:t>б)</w:t>
      </w:r>
      <w:r>
        <w:rPr>
          <w:noProof/>
        </w:rPr>
        <w:tab/>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Босна и Херцеговина,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5"/>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Съвета за стабилизиране и асоцииране по искане на някоя от страните. При извършване на това преразглеждане Съветът за стабилизиране и асоцииране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Съвета за стабилизиране и асоцииране.</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bookmarkStart w:id="2" w:name="_CopyToNewDocument_"/>
      <w:bookmarkEnd w:id="2"/>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Босна и Херцеговина съответно от Европейския съюз, Исландия, Лихтенщайн или Норвегия, при условие че между Босна и Херцеговина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Босна и Херцеговина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6"/>
      </w:r>
      <w:r>
        <w:rPr>
          <w:noProof/>
        </w:rPr>
        <w:t>. Босна и Херцеговина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bookmarkStart w:id="3" w:name="_Ref530387990"/>
            <w:r>
              <w:rPr>
                <w:rFonts w:asciiTheme="majorBidi" w:hAnsiTheme="majorBidi"/>
                <w:noProof/>
              </w:rPr>
              <w:t>(</w:t>
            </w:r>
            <w:bookmarkEnd w:id="3"/>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rFonts w:cstheme="minorBidi"/>
          <w:noProof/>
          <w:vertAlign w:val="superscript"/>
        </w:rPr>
        <w:fldChar w:fldCharType="begin"/>
      </w:r>
      <w:r>
        <w:rPr>
          <w:rFonts w:cstheme="minorBidi"/>
          <w:noProof/>
          <w:vertAlign w:val="superscript"/>
        </w:rPr>
        <w:instrText>NOTEREF _Ref11420439 \h  \* MERGEFORMAT</w:instrText>
      </w:r>
      <w:r>
        <w:rPr>
          <w:rFonts w:cstheme="minorBidi"/>
          <w:noProof/>
          <w:vertAlign w:val="superscript"/>
        </w:rPr>
      </w:r>
      <w:r>
        <w:rPr>
          <w:rFonts w:cstheme="minorBidi"/>
          <w:noProof/>
          <w:vertAlign w:val="superscript"/>
        </w:rPr>
        <w:fldChar w:fldCharType="separate"/>
      </w:r>
      <w:r>
        <w:rPr>
          <w:rFonts w:cstheme="minorBidi"/>
          <w:noProof/>
          <w:vertAlign w:val="superscript"/>
        </w:rPr>
        <w:t>1</w:t>
      </w:r>
      <w:r>
        <w:rPr>
          <w:rFonts w:cstheme="minorBidi"/>
          <w:noProof/>
          <w:vertAlign w:val="superscript"/>
        </w:rPr>
        <w:fldChar w:fldCharType="end"/>
      </w:r>
      <w:r>
        <w:rPr>
          <w:noProof/>
        </w:rPr>
        <w:t>) prohlašuje, že podle přechodných pravidel původu mají tyto výrobky kromě zřetelně označených preferenční původ v …………….</w:t>
      </w:r>
      <w:r>
        <w:rPr>
          <w:rFonts w:cstheme="minorBidi"/>
          <w:noProof/>
          <w:vertAlign w:val="superscript"/>
        </w:rPr>
        <w:fldChar w:fldCharType="begin"/>
      </w:r>
      <w:r>
        <w:rPr>
          <w:rFonts w:cstheme="minorBidi"/>
          <w:noProof/>
          <w:vertAlign w:val="superscript"/>
        </w:rPr>
        <w:instrText>NOTEREF _Ref11420771 \h  \* MERGEFORMAT</w:instrText>
      </w:r>
      <w:r>
        <w:rPr>
          <w:rFonts w:cstheme="minorBidi"/>
          <w:noProof/>
          <w:vertAlign w:val="superscript"/>
        </w:rPr>
      </w:r>
      <w:r>
        <w:rPr>
          <w:rFonts w:cstheme="minorBidi"/>
          <w:noProof/>
          <w:vertAlign w:val="superscript"/>
        </w:rPr>
        <w:fldChar w:fldCharType="separate"/>
      </w:r>
      <w:r>
        <w:rPr>
          <w:rFonts w:cstheme="minorBidi"/>
          <w:noProof/>
          <w:vertAlign w:val="superscript"/>
        </w:rPr>
        <w:t>2</w:t>
      </w:r>
      <w:r>
        <w:rPr>
          <w:rFonts w:cstheme="minorBidi"/>
          <w:noProof/>
          <w:vertAlign w:val="superscript"/>
        </w:rPr>
        <w:fldChar w:fldCharType="end"/>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1</w:t>
      </w:r>
      <w:r>
        <w:rPr>
          <w:rFonts w:cstheme="minorBidi"/>
          <w:noProof/>
        </w:rPr>
        <w:fldChar w:fldCharType="end"/>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Босна и Херцеговина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Босна и Херцеговина:</w:t>
      </w:r>
    </w:p>
    <w:p>
      <w:pPr>
        <w:pStyle w:val="Point3"/>
        <w:rPr>
          <w:noProof/>
        </w:rPr>
      </w:pPr>
      <w:r>
        <w:rPr>
          <w:noProof/>
        </w:rPr>
        <w:t>а)</w:t>
      </w:r>
      <w:r>
        <w:rPr>
          <w:noProof/>
        </w:rPr>
        <w:tab/>
        <w:t>продуктите, изцяло получени в Босна и Херцеговина;</w:t>
      </w:r>
    </w:p>
    <w:p>
      <w:pPr>
        <w:pStyle w:val="Point3"/>
        <w:rPr>
          <w:noProof/>
        </w:rPr>
      </w:pPr>
      <w:r>
        <w:rPr>
          <w:noProof/>
        </w:rPr>
        <w:t>б)</w:t>
      </w:r>
      <w:r>
        <w:rPr>
          <w:noProof/>
        </w:rPr>
        <w:tab/>
        <w:t>продуктите, получени в Босна и Херцеговина,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w:t>
            </w:r>
            <w:r>
              <w:rPr>
                <w:noProof/>
                <w:sz w:val="20"/>
                <w:szCs w:val="20"/>
              </w:rPr>
              <w:t xml:space="preserve">Адрес и подпис на доставчика и </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134</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164, 30.6.2015 г., стр. 2.</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54, 26.2.2013 г., стр. 4.</w:t>
      </w:r>
    </w:p>
  </w:footnote>
  <w:footnote w:id="5">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6">
    <w:p>
      <w:pPr>
        <w:pStyle w:val="FootnoteText"/>
      </w:pPr>
      <w:r>
        <w:rPr>
          <w:rStyle w:val="FootnoteReference"/>
        </w:rPr>
        <w:footnoteRef/>
      </w:r>
      <w:r>
        <w:tab/>
      </w:r>
      <w:r>
        <w:rPr>
          <w:sz w:val="18"/>
          <w:szCs w:val="18"/>
        </w:rPr>
        <w:t>OВ ЕО L 302, 15.11.1985 г., стр. 23.</w:t>
      </w:r>
    </w:p>
  </w:footnote>
  <w:footnote w:id="7">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55:49"/>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3"/>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4081F9B8-E801-43D0-A7DF-0211EB4BF83E"/>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41?\u1086?\u1089?\u1085?\u1072? \u1080? \u1061?\u1077?\u1088?\u1094?\u1077?\u1075?\u1086?\u1074?\u1080?\u1085?\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2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41?\u1086?\u1089?\u1085?\u1072? \u1080? \u1061?\u1077?\u1088?\u1094?\u1077?\u1075?\u1086?\u1074?\u1080?\u1085?\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2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4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FA3AA-60BC-4823-AFFF-B4021E73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136</Pages>
  <Words>29467</Words>
  <Characters>170911</Characters>
  <Application>Microsoft Office Word</Application>
  <DocSecurity>0</DocSecurity>
  <Lines>4619</Lines>
  <Paragraphs>2385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2020-09-04T15:53:00Z</dcterms:created>
  <dcterms:modified xsi:type="dcterms:W3CDTF">2020-09-07T16:55:00Z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