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8B31334F-82D7-4306-92E0-B8C83FCC69FE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0" w:after="0"/>
        <w:rPr>
          <w:rFonts w:eastAsia="Times New Roman"/>
          <w:noProof/>
          <w:szCs w:val="20"/>
        </w:rPr>
      </w:pPr>
      <w:r>
        <w:rPr>
          <w:noProof/>
        </w:rPr>
        <w:t>Държавите членки, действащи съвместно в интерес на Съюза, подкрепят на 7-а стъпка единствено следните проекторезолюции, които подлежат на евентуално бъдещо преразглеждане предвид ново развитие, относно енологичните практики, спецификациите за чистота и идентичност на веществата, използвани при енологичните практики, и методите на анализ за определяне на състава на лозаро-винарските продукти:</w:t>
      </w:r>
    </w:p>
    <w:p>
      <w:pPr>
        <w:rPr>
          <w:noProof/>
        </w:rPr>
      </w:pP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OENO-TECHNO 17-614A — Третиране на мъст чрез използването на адсорбиращи стирен-дивинилбензенови микросфери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OENO-TECHNO 17-614B — Третиране на вина чрез използването на адсорбиращи стирен-дивинилбензенови микросфери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OENO-TECHNO 18-634 — Третиране на грозде чрез импулсни електрически полета</w:t>
      </w:r>
    </w:p>
    <w:p>
      <w:pPr>
        <w:pStyle w:val="Tiret0"/>
        <w:numPr>
          <w:ilvl w:val="0"/>
          <w:numId w:val="1"/>
        </w:numPr>
        <w:rPr>
          <w:rFonts w:eastAsia="Times New Roman"/>
          <w:noProof/>
        </w:rPr>
      </w:pPr>
      <w:r>
        <w:rPr>
          <w:noProof/>
        </w:rPr>
        <w:t>OENO-TECHNO 19-659 - Актуализиране на работен лист 3.3.14. Третиране с карбоксиметилцелулоза</w:t>
      </w:r>
    </w:p>
    <w:p>
      <w:pPr>
        <w:pStyle w:val="Tiret0"/>
        <w:numPr>
          <w:ilvl w:val="0"/>
          <w:numId w:val="1"/>
        </w:numPr>
        <w:rPr>
          <w:rFonts w:eastAsia="Times New Roman"/>
          <w:noProof/>
        </w:rPr>
      </w:pPr>
      <w:r>
        <w:rPr>
          <w:noProof/>
        </w:rPr>
        <w:t>OENO-MICRO 16-594B — Премахване на диви щамове микроорганизми от мъст чрез хомогенизация при свръхвисоко налягане (Ultra High Pressure Homogenisation)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OENO-SPECIF 18-643 — Монография за адсорбиращи стирен-дивинилбензенови микросфери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OENO-SPECIF 18-644 — Монография за калциев сулфат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OENO-SPECIF 18-645 — Метод за определяне на средната молекулна маса на калиев полиаспартат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OENO-SCMA 17-618 — Количествено определяне на глюкоза, ябълчна киселина, оцетна киселина, фумарова киселина, шикимова киселина и сорбинова киселина чрез използване на количествена спектрометрия с ядрено-магнитен резонанс (1H NMR)</w:t>
      </w:r>
    </w:p>
    <w:p>
      <w:pPr>
        <w:pStyle w:val="Tiret0"/>
        <w:numPr>
          <w:ilvl w:val="0"/>
          <w:numId w:val="1"/>
        </w:numPr>
        <w:spacing w:before="0" w:after="0"/>
        <w:rPr>
          <w:rFonts w:eastAsia="Times New Roman"/>
          <w:noProof/>
          <w:szCs w:val="20"/>
        </w:rPr>
      </w:pPr>
      <w:r>
        <w:rPr>
          <w:noProof/>
        </w:rPr>
        <w:t xml:space="preserve">OENO-SCMA 17-620 — Определяне на алкилфеноли във вината чрез газова хроматография, съчетана с масова спектрометрия (GC-MS или GC-MS/MS) </w:t>
      </w:r>
    </w:p>
    <w:p>
      <w:pPr>
        <w:rPr>
          <w:noProof/>
        </w:rPr>
      </w:pPr>
    </w:p>
    <w:p>
      <w:pPr>
        <w:spacing w:before="0" w:after="0"/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6702E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13631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9EE12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2D46D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2B844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27CCB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BDAC1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7E073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18 12:21:3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B31334F-82D7-4306-92E0-B8C83FCC69FE"/>
    <w:docVar w:name="LW_COVERPAGE_TYPE" w:val="1"/>
    <w:docVar w:name="LW_CROSSREFERENCE" w:val="&lt;UNUSED&gt;"/>
    <w:docVar w:name="LW_DocType" w:val="ANNEX"/>
    <w:docVar w:name="LW_EMISSION" w:val="18.9.2020"/>
    <w:docVar w:name="LW_EMISSION_ISODATE" w:val="2020-09-1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2?\u1077?\u1078?\u1076?\u1091?\u1085?\u1072?\u1088?\u1086?\u1076?\u1085?\u1072?\u1090?\u1072? \u1086?\u1088?\u1075?\u1072?\u1085?\u1080?\u1079?\u1072?\u1094?\u1080?\u1103? \u1087?\u1086? \u1083?\u1086?\u1079?\u1072?\u1090?\u1072? \u1080? \u1074?\u1080?\u1085?\u1086?\u1090?\u1086? (OIV)&lt;/FMT&gt;_x000b__x000d__x000b_"/>
    <w:docVar w:name="LW_OBJETACTEPRINCIPAL.CP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2?\u1077?\u1078?\u1076?\u1091?\u1085?\u1072?\u1088?\u1086?\u1076?\u1085?\u1072?\u1090?\u1072? \u1086?\u1088?\u1075?\u1072?\u1085?\u1080?\u1079?\u1072?\u1094?\u1080?\u1103? \u1087?\u1086? \u1083?\u1086?\u1079?\u1072?\u1090?\u1072? \u1080? \u1074?\u1080?\u1085?\u1086?\u1090?\u1086? (OIV)&lt;/FMT&gt;_x000b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57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64?\u1045?\u1053?\u1048?\u1045? \u1053?\u1040? \u1057?\u1066?\u1042?\u1045?\u1058?\u1040?_x000b_"/>
    <w:docVar w:name="LW_TYPEACTEPRINCIPAL.CP" w:val="\u1055?\u1088?\u1077?\u1076?\u1083?\u1086?\u1078?\u1077?\u1085?\u1080?\u1077? \u1079?\u1072?_x000b_\u1056?\u1045?\u1064?\u1045?\u1053?\u1048?\u1045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B292-241C-4DD4-9A0F-E41F3667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179</Words>
  <Characters>1359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RANALLI Romina (AGRI)</dc:creator>
  <cp:keywords/>
  <dc:description/>
  <cp:lastModifiedBy>WES PDFC Administrator</cp:lastModifiedBy>
  <cp:revision>11</cp:revision>
  <dcterms:created xsi:type="dcterms:W3CDTF">2020-09-17T13:37:00Z</dcterms:created>
  <dcterms:modified xsi:type="dcterms:W3CDTF">2020-09-18T10:21:00Z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