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alt="ABB6BF02-71AB-4F4D-AEFF-6C49C2E92CBB" style="width:450pt;height:434.35pt">
            <v:imagedata r:id="rId9" o:title=""/>
          </v:shape>
        </w:pict>
      </w:r>
    </w:p>
    <w:bookmarkEnd w:id="0"/>
    <w:p>
      <w:pPr>
        <w:pStyle w:val="Pagedecouverture"/>
        <w:rPr>
          <w:noProof/>
          <w:lang w:eastAsia="en-GB"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footnotePr>
            <w:numRestart w:val="eachPage"/>
          </w:footnotePr>
          <w:endnotePr>
            <w:numFmt w:val="decimal"/>
          </w:endnotePr>
          <w:pgSz w:w="11906" w:h="16838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spacing w:before="240"/>
        <w:jc w:val="center"/>
        <w:rPr>
          <w:rFonts w:eastAsia="Times New Roman"/>
          <w:b/>
          <w:bCs/>
          <w:noProof/>
          <w:color w:val="000000"/>
          <w:szCs w:val="24"/>
        </w:rPr>
      </w:pPr>
      <w:bookmarkStart w:id="1" w:name="_GoBack"/>
      <w:bookmarkEnd w:id="1"/>
      <w:r>
        <w:rPr>
          <w:b/>
          <w:bCs/>
          <w:noProof/>
          <w:color w:val="000000"/>
          <w:szCs w:val="24"/>
        </w:rPr>
        <w:lastRenderedPageBreak/>
        <w:t>ПРИЛОЖЕНИЕ</w:t>
      </w:r>
    </w:p>
    <w:p>
      <w:pPr>
        <w:pStyle w:val="ListParagraph"/>
        <w:numPr>
          <w:ilvl w:val="0"/>
          <w:numId w:val="18"/>
        </w:numPr>
        <w:spacing w:before="0"/>
        <w:jc w:val="left"/>
        <w:rPr>
          <w:noProof/>
          <w:szCs w:val="24"/>
        </w:rPr>
      </w:pPr>
      <w:r>
        <w:rPr>
          <w:noProof/>
        </w:rPr>
        <w:t>В буква А от приложение III към Директива 2004/37/ЕО редът за бензена се заменя със следния ред:</w:t>
      </w:r>
    </w:p>
    <w:tbl>
      <w:tblPr>
        <w:tblW w:w="5235" w:type="pct"/>
        <w:tblCellSpacing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2"/>
        <w:gridCol w:w="1169"/>
        <w:gridCol w:w="1109"/>
        <w:gridCol w:w="876"/>
        <w:gridCol w:w="876"/>
        <w:gridCol w:w="936"/>
        <w:gridCol w:w="883"/>
        <w:gridCol w:w="876"/>
        <w:gridCol w:w="942"/>
        <w:gridCol w:w="1385"/>
        <w:gridCol w:w="2970"/>
      </w:tblGrid>
      <w:tr>
        <w:trPr>
          <w:tblCellSpacing w:w="0" w:type="dxa"/>
        </w:trPr>
        <w:tc>
          <w:tcPr>
            <w:tcW w:w="3202" w:type="dxa"/>
            <w:vMerge w:val="restar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before="60" w:after="60"/>
              <w:ind w:right="195"/>
              <w:jc w:val="center"/>
              <w:rPr>
                <w:rFonts w:eastAsia="Times New Roman"/>
                <w:bCs/>
                <w:noProof/>
                <w:sz w:val="20"/>
                <w:szCs w:val="20"/>
              </w:rPr>
            </w:pPr>
            <w:r>
              <w:rPr>
                <w:bCs/>
                <w:noProof/>
                <w:sz w:val="20"/>
                <w:szCs w:val="20"/>
              </w:rPr>
              <w:t>Наименование</w:t>
            </w:r>
          </w:p>
        </w:tc>
        <w:tc>
          <w:tcPr>
            <w:tcW w:w="1169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60"/>
              <w:jc w:val="center"/>
              <w:rPr>
                <w:rFonts w:eastAsia="Times New Roman"/>
                <w:bCs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ЕО № (</w:t>
            </w:r>
            <w:r>
              <w:rPr>
                <w:rFonts w:eastAsia="Times New Roman"/>
                <w:bCs/>
                <w:noProof/>
                <w:sz w:val="20"/>
                <w:szCs w:val="20"/>
              </w:rPr>
              <w:fldChar w:fldCharType="begin"/>
            </w:r>
            <w:r>
              <w:rPr>
                <w:rFonts w:eastAsia="Times New Roman"/>
                <w:bCs/>
                <w:noProof/>
                <w:sz w:val="20"/>
                <w:szCs w:val="20"/>
              </w:rPr>
              <w:instrText xml:space="preserve"> NOTEREF _Ref40882188 \f \h  \* MERGEFORMAT </w:instrText>
            </w:r>
            <w:r>
              <w:rPr>
                <w:rFonts w:eastAsia="Times New Roman"/>
                <w:bCs/>
                <w:noProof/>
                <w:sz w:val="20"/>
                <w:szCs w:val="20"/>
              </w:rPr>
            </w:r>
            <w:r>
              <w:rPr>
                <w:rFonts w:eastAsia="Times New Roman"/>
                <w:bCs/>
                <w:noProof/>
                <w:sz w:val="20"/>
                <w:szCs w:val="20"/>
              </w:rPr>
              <w:fldChar w:fldCharType="separate"/>
            </w:r>
            <w:r>
              <w:rPr>
                <w:rStyle w:val="EndnoteReference"/>
                <w:noProof/>
                <w:sz w:val="20"/>
                <w:szCs w:val="20"/>
              </w:rPr>
              <w:t>1</w:t>
            </w:r>
            <w:r>
              <w:rPr>
                <w:rFonts w:eastAsia="Times New Roman"/>
                <w:bCs/>
                <w:noProof/>
                <w:sz w:val="20"/>
                <w:szCs w:val="20"/>
              </w:rPr>
              <w:fldChar w:fldCharType="end"/>
            </w:r>
            <w:r>
              <w:rPr>
                <w:noProof/>
                <w:sz w:val="20"/>
                <w:szCs w:val="20"/>
              </w:rPr>
              <w:t>)</w:t>
            </w:r>
          </w:p>
        </w:tc>
        <w:tc>
          <w:tcPr>
            <w:tcW w:w="1109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60"/>
              <w:jc w:val="center"/>
              <w:rPr>
                <w:rFonts w:eastAsia="Times New Roman"/>
                <w:bCs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CAS № (</w:t>
            </w:r>
            <w:r>
              <w:rPr>
                <w:rFonts w:eastAsia="Times New Roman"/>
                <w:bCs/>
                <w:noProof/>
                <w:sz w:val="20"/>
                <w:szCs w:val="20"/>
              </w:rPr>
              <w:fldChar w:fldCharType="begin"/>
            </w:r>
            <w:r>
              <w:rPr>
                <w:rFonts w:eastAsia="Times New Roman"/>
                <w:bCs/>
                <w:noProof/>
                <w:sz w:val="20"/>
                <w:szCs w:val="20"/>
              </w:rPr>
              <w:instrText xml:space="preserve"> NOTEREF _Ref40882219 \f \h  \* MERGEFORMAT </w:instrText>
            </w:r>
            <w:r>
              <w:rPr>
                <w:rFonts w:eastAsia="Times New Roman"/>
                <w:bCs/>
                <w:noProof/>
                <w:sz w:val="20"/>
                <w:szCs w:val="20"/>
              </w:rPr>
            </w:r>
            <w:r>
              <w:rPr>
                <w:rFonts w:eastAsia="Times New Roman"/>
                <w:bCs/>
                <w:noProof/>
                <w:sz w:val="20"/>
                <w:szCs w:val="20"/>
              </w:rPr>
              <w:fldChar w:fldCharType="separate"/>
            </w:r>
            <w:r>
              <w:rPr>
                <w:rStyle w:val="EndnoteReference"/>
                <w:noProof/>
                <w:sz w:val="20"/>
                <w:szCs w:val="20"/>
              </w:rPr>
              <w:t>2</w:t>
            </w:r>
            <w:r>
              <w:rPr>
                <w:rFonts w:eastAsia="Times New Roman"/>
                <w:bCs/>
                <w:noProof/>
                <w:sz w:val="20"/>
                <w:szCs w:val="20"/>
              </w:rPr>
              <w:fldChar w:fldCharType="end"/>
            </w:r>
            <w:r>
              <w:rPr>
                <w:noProof/>
                <w:sz w:val="20"/>
                <w:szCs w:val="20"/>
              </w:rPr>
              <w:t>)</w:t>
            </w:r>
          </w:p>
        </w:tc>
        <w:tc>
          <w:tcPr>
            <w:tcW w:w="5389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60" w:after="60"/>
              <w:ind w:right="195"/>
              <w:jc w:val="center"/>
              <w:rPr>
                <w:rFonts w:eastAsia="Times New Roman"/>
                <w:bCs/>
                <w:noProof/>
                <w:sz w:val="20"/>
                <w:szCs w:val="20"/>
              </w:rPr>
            </w:pPr>
            <w:r>
              <w:rPr>
                <w:bCs/>
                <w:noProof/>
                <w:sz w:val="20"/>
                <w:szCs w:val="20"/>
              </w:rPr>
              <w:t>Гранични стойности</w:t>
            </w:r>
          </w:p>
        </w:tc>
        <w:tc>
          <w:tcPr>
            <w:tcW w:w="1385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spacing w:before="60" w:after="60"/>
              <w:ind w:right="195"/>
              <w:jc w:val="center"/>
              <w:rPr>
                <w:rFonts w:eastAsia="Times New Roman"/>
                <w:bCs/>
                <w:noProof/>
                <w:sz w:val="20"/>
                <w:szCs w:val="20"/>
              </w:rPr>
            </w:pPr>
            <w:r>
              <w:rPr>
                <w:bCs/>
                <w:noProof/>
                <w:sz w:val="20"/>
                <w:szCs w:val="20"/>
              </w:rPr>
              <w:t>Обозначение</w:t>
            </w:r>
          </w:p>
        </w:tc>
        <w:tc>
          <w:tcPr>
            <w:tcW w:w="297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60" w:after="60"/>
              <w:ind w:right="104"/>
              <w:jc w:val="center"/>
              <w:rPr>
                <w:rFonts w:eastAsia="Times New Roman"/>
                <w:bCs/>
                <w:noProof/>
                <w:sz w:val="20"/>
                <w:szCs w:val="20"/>
              </w:rPr>
            </w:pPr>
            <w:r>
              <w:rPr>
                <w:bCs/>
                <w:noProof/>
                <w:sz w:val="20"/>
                <w:szCs w:val="20"/>
              </w:rPr>
              <w:t>Преходни мерки</w:t>
            </w:r>
          </w:p>
        </w:tc>
      </w:tr>
      <w:tr>
        <w:trPr>
          <w:tblCellSpacing w:w="0" w:type="dxa"/>
        </w:trPr>
        <w:tc>
          <w:tcPr>
            <w:tcW w:w="3202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</w:tcPr>
          <w:p>
            <w:pPr>
              <w:spacing w:before="60" w:after="60"/>
              <w:ind w:right="195"/>
              <w:jc w:val="center"/>
              <w:rPr>
                <w:rFonts w:eastAsia="Times New Roman"/>
                <w:bCs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169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60" w:after="60"/>
              <w:ind w:right="195"/>
              <w:jc w:val="center"/>
              <w:rPr>
                <w:rFonts w:eastAsia="Times New Roman"/>
                <w:bCs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109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60" w:after="60"/>
              <w:ind w:right="195"/>
              <w:jc w:val="center"/>
              <w:rPr>
                <w:rFonts w:eastAsia="Times New Roman"/>
                <w:bCs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2688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60" w:after="60"/>
              <w:ind w:right="195"/>
              <w:jc w:val="center"/>
              <w:rPr>
                <w:rFonts w:eastAsia="Times New Roman"/>
                <w:bCs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8 часа (</w:t>
            </w:r>
            <w:r>
              <w:rPr>
                <w:noProof/>
                <w:sz w:val="20"/>
                <w:szCs w:val="20"/>
              </w:rPr>
              <w:fldChar w:fldCharType="begin"/>
            </w:r>
            <w:r>
              <w:rPr>
                <w:rFonts w:eastAsia="Calibri"/>
                <w:noProof/>
                <w:sz w:val="20"/>
                <w:szCs w:val="20"/>
              </w:rPr>
              <w:instrText xml:space="preserve"> NOTEREF _Ref40882233 \f \h </w:instrText>
            </w:r>
            <w:r>
              <w:rPr>
                <w:noProof/>
                <w:sz w:val="20"/>
                <w:szCs w:val="20"/>
              </w:rPr>
              <w:instrText xml:space="preserve"> \* MERGEFORMAT </w:instrText>
            </w:r>
            <w:r>
              <w:rPr>
                <w:noProof/>
                <w:sz w:val="20"/>
                <w:szCs w:val="20"/>
              </w:rPr>
            </w:r>
            <w:r>
              <w:rPr>
                <w:noProof/>
                <w:sz w:val="20"/>
                <w:szCs w:val="20"/>
              </w:rPr>
              <w:fldChar w:fldCharType="separate"/>
            </w:r>
            <w:r>
              <w:rPr>
                <w:rStyle w:val="EndnoteReference"/>
                <w:noProof/>
                <w:sz w:val="20"/>
                <w:szCs w:val="20"/>
              </w:rPr>
              <w:t>3</w:t>
            </w:r>
            <w:r>
              <w:rPr>
                <w:noProof/>
                <w:sz w:val="20"/>
                <w:szCs w:val="20"/>
              </w:rPr>
              <w:fldChar w:fldCharType="end"/>
            </w:r>
            <w:r>
              <w:rPr>
                <w:noProof/>
                <w:sz w:val="20"/>
                <w:szCs w:val="20"/>
              </w:rPr>
              <w:t>)</w:t>
            </w:r>
          </w:p>
        </w:tc>
        <w:tc>
          <w:tcPr>
            <w:tcW w:w="2701" w:type="dxa"/>
            <w:gridSpan w:val="3"/>
          </w:tcPr>
          <w:p>
            <w:pPr>
              <w:spacing w:before="60" w:after="60"/>
              <w:ind w:right="195"/>
              <w:jc w:val="center"/>
              <w:rPr>
                <w:rFonts w:eastAsia="Times New Roman"/>
                <w:bCs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Краткосрочно (</w:t>
            </w:r>
            <w:r>
              <w:rPr>
                <w:noProof/>
                <w:sz w:val="20"/>
                <w:szCs w:val="20"/>
              </w:rPr>
              <w:fldChar w:fldCharType="begin"/>
            </w:r>
            <w:r>
              <w:rPr>
                <w:rFonts w:eastAsia="Calibri"/>
                <w:noProof/>
                <w:sz w:val="20"/>
                <w:szCs w:val="20"/>
              </w:rPr>
              <w:instrText xml:space="preserve"> NOTEREF _Ref40882243 \f \h </w:instrText>
            </w:r>
            <w:r>
              <w:rPr>
                <w:noProof/>
                <w:sz w:val="20"/>
                <w:szCs w:val="20"/>
              </w:rPr>
              <w:instrText xml:space="preserve"> \* MERGEFORMAT </w:instrText>
            </w:r>
            <w:r>
              <w:rPr>
                <w:noProof/>
                <w:sz w:val="20"/>
                <w:szCs w:val="20"/>
              </w:rPr>
            </w:r>
            <w:r>
              <w:rPr>
                <w:noProof/>
                <w:sz w:val="20"/>
                <w:szCs w:val="20"/>
              </w:rPr>
              <w:fldChar w:fldCharType="separate"/>
            </w:r>
            <w:r>
              <w:rPr>
                <w:rStyle w:val="EndnoteReference"/>
                <w:noProof/>
                <w:sz w:val="20"/>
                <w:szCs w:val="20"/>
              </w:rPr>
              <w:t>4</w:t>
            </w:r>
            <w:r>
              <w:rPr>
                <w:noProof/>
                <w:sz w:val="20"/>
                <w:szCs w:val="20"/>
              </w:rPr>
              <w:fldChar w:fldCharType="end"/>
            </w:r>
            <w:r>
              <w:rPr>
                <w:noProof/>
                <w:sz w:val="20"/>
                <w:szCs w:val="20"/>
              </w:rPr>
              <w:t>)</w:t>
            </w:r>
          </w:p>
        </w:tc>
        <w:tc>
          <w:tcPr>
            <w:tcW w:w="1385" w:type="dxa"/>
            <w:vMerge/>
          </w:tcPr>
          <w:p>
            <w:pPr>
              <w:spacing w:before="60" w:after="60"/>
              <w:ind w:right="195"/>
              <w:jc w:val="center"/>
              <w:rPr>
                <w:rFonts w:eastAsia="Times New Roman"/>
                <w:bCs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297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60" w:after="60"/>
              <w:ind w:right="195"/>
              <w:jc w:val="center"/>
              <w:rPr>
                <w:rFonts w:eastAsia="Times New Roman"/>
                <w:bCs/>
                <w:noProof/>
                <w:sz w:val="20"/>
                <w:szCs w:val="20"/>
                <w:lang w:eastAsia="en-GB"/>
              </w:rPr>
            </w:pPr>
          </w:p>
        </w:tc>
      </w:tr>
      <w:tr>
        <w:trPr>
          <w:tblCellSpacing w:w="0" w:type="dxa"/>
        </w:trPr>
        <w:tc>
          <w:tcPr>
            <w:tcW w:w="3202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before="0" w:after="0"/>
              <w:jc w:val="left"/>
              <w:rPr>
                <w:rFonts w:eastAsia="Times New Roman"/>
                <w:bCs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169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before="0" w:after="0"/>
              <w:jc w:val="left"/>
              <w:rPr>
                <w:rFonts w:eastAsia="Times New Roman"/>
                <w:bCs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109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before="0" w:after="0"/>
              <w:jc w:val="left"/>
              <w:rPr>
                <w:rFonts w:eastAsia="Times New Roman"/>
                <w:bCs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8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60" w:after="60"/>
              <w:jc w:val="center"/>
              <w:rPr>
                <w:rFonts w:eastAsia="Times New Roman"/>
                <w:bCs/>
                <w:noProof/>
                <w:sz w:val="20"/>
                <w:szCs w:val="20"/>
                <w:vertAlign w:val="superscript"/>
              </w:rPr>
            </w:pPr>
            <w:r>
              <w:rPr>
                <w:bCs/>
                <w:noProof/>
                <w:sz w:val="20"/>
                <w:szCs w:val="20"/>
              </w:rPr>
              <w:t>mg/m</w:t>
            </w:r>
            <w:r>
              <w:rPr>
                <w:bCs/>
                <w:noProof/>
                <w:sz w:val="20"/>
                <w:szCs w:val="20"/>
                <w:vertAlign w:val="superscript"/>
              </w:rPr>
              <w:t>3</w:t>
            </w:r>
            <w:r>
              <w:rPr>
                <w:bCs/>
                <w:noProof/>
                <w:sz w:val="20"/>
                <w:szCs w:val="20"/>
                <w:vertAlign w:val="superscript"/>
              </w:rPr>
              <w:br/>
            </w:r>
            <w:r>
              <w:rPr>
                <w:bCs/>
                <w:noProof/>
                <w:sz w:val="20"/>
                <w:szCs w:val="20"/>
              </w:rPr>
              <w:t>(</w:t>
            </w:r>
            <w:r>
              <w:rPr>
                <w:rFonts w:eastAsia="Times New Roman"/>
                <w:bCs/>
                <w:noProof/>
                <w:sz w:val="20"/>
                <w:szCs w:val="20"/>
              </w:rPr>
              <w:fldChar w:fldCharType="begin"/>
            </w:r>
            <w:r>
              <w:rPr>
                <w:rFonts w:eastAsia="Times New Roman"/>
                <w:bCs/>
                <w:noProof/>
                <w:sz w:val="20"/>
                <w:szCs w:val="20"/>
              </w:rPr>
              <w:instrText xml:space="preserve"> NOTEREF _Ref40882254 \f \h  \* MERGEFORMAT </w:instrText>
            </w:r>
            <w:r>
              <w:rPr>
                <w:rFonts w:eastAsia="Times New Roman"/>
                <w:bCs/>
                <w:noProof/>
                <w:sz w:val="20"/>
                <w:szCs w:val="20"/>
              </w:rPr>
            </w:r>
            <w:r>
              <w:rPr>
                <w:rFonts w:eastAsia="Times New Roman"/>
                <w:bCs/>
                <w:noProof/>
                <w:sz w:val="20"/>
                <w:szCs w:val="20"/>
              </w:rPr>
              <w:fldChar w:fldCharType="separate"/>
            </w:r>
            <w:r>
              <w:rPr>
                <w:rStyle w:val="EndnoteReference"/>
                <w:noProof/>
                <w:sz w:val="20"/>
                <w:szCs w:val="20"/>
              </w:rPr>
              <w:t>5</w:t>
            </w:r>
            <w:r>
              <w:rPr>
                <w:rFonts w:eastAsia="Times New Roman"/>
                <w:bCs/>
                <w:noProof/>
                <w:sz w:val="20"/>
                <w:szCs w:val="20"/>
              </w:rPr>
              <w:fldChar w:fldCharType="end"/>
            </w:r>
            <w:r>
              <w:rPr>
                <w:bCs/>
                <w:noProof/>
                <w:sz w:val="20"/>
                <w:szCs w:val="20"/>
              </w:rPr>
              <w:t>)</w:t>
            </w:r>
          </w:p>
        </w:tc>
        <w:tc>
          <w:tcPr>
            <w:tcW w:w="876" w:type="dxa"/>
          </w:tcPr>
          <w:p>
            <w:pPr>
              <w:spacing w:before="60" w:after="60"/>
              <w:jc w:val="center"/>
              <w:rPr>
                <w:rFonts w:eastAsia="Times New Roman"/>
                <w:bCs/>
                <w:noProof/>
                <w:sz w:val="20"/>
                <w:szCs w:val="20"/>
              </w:rPr>
            </w:pPr>
            <w:r>
              <w:rPr>
                <w:bCs/>
                <w:noProof/>
                <w:sz w:val="20"/>
                <w:szCs w:val="20"/>
                <w:lang w:val="en-US"/>
              </w:rPr>
              <w:t>p</w:t>
            </w:r>
            <w:r>
              <w:rPr>
                <w:bCs/>
                <w:noProof/>
                <w:sz w:val="20"/>
                <w:szCs w:val="20"/>
              </w:rPr>
              <w:t>pm</w:t>
            </w:r>
            <w:r>
              <w:rPr>
                <w:bCs/>
                <w:noProof/>
                <w:sz w:val="20"/>
                <w:szCs w:val="20"/>
              </w:rPr>
              <w:br/>
              <w:t>(</w:t>
            </w:r>
            <w:r>
              <w:rPr>
                <w:rFonts w:eastAsia="Times New Roman"/>
                <w:bCs/>
                <w:noProof/>
                <w:sz w:val="20"/>
                <w:szCs w:val="20"/>
              </w:rPr>
              <w:fldChar w:fldCharType="begin"/>
            </w:r>
            <w:r>
              <w:rPr>
                <w:rFonts w:eastAsia="Times New Roman"/>
                <w:bCs/>
                <w:noProof/>
                <w:sz w:val="20"/>
                <w:szCs w:val="20"/>
              </w:rPr>
              <w:instrText xml:space="preserve"> NOTEREF _Ref40882265 \f \h  \* MERGEFORMAT </w:instrText>
            </w:r>
            <w:r>
              <w:rPr>
                <w:rFonts w:eastAsia="Times New Roman"/>
                <w:bCs/>
                <w:noProof/>
                <w:sz w:val="20"/>
                <w:szCs w:val="20"/>
              </w:rPr>
            </w:r>
            <w:r>
              <w:rPr>
                <w:rFonts w:eastAsia="Times New Roman"/>
                <w:bCs/>
                <w:noProof/>
                <w:sz w:val="20"/>
                <w:szCs w:val="20"/>
              </w:rPr>
              <w:fldChar w:fldCharType="separate"/>
            </w:r>
            <w:r>
              <w:rPr>
                <w:rStyle w:val="EndnoteReference"/>
                <w:noProof/>
                <w:sz w:val="20"/>
                <w:szCs w:val="20"/>
              </w:rPr>
              <w:t>6</w:t>
            </w:r>
            <w:r>
              <w:rPr>
                <w:rFonts w:eastAsia="Times New Roman"/>
                <w:bCs/>
                <w:noProof/>
                <w:sz w:val="20"/>
                <w:szCs w:val="20"/>
              </w:rPr>
              <w:fldChar w:fldCharType="end"/>
            </w:r>
            <w:r>
              <w:rPr>
                <w:bCs/>
                <w:noProof/>
                <w:sz w:val="20"/>
                <w:szCs w:val="20"/>
              </w:rPr>
              <w:t>)</w:t>
            </w:r>
          </w:p>
        </w:tc>
        <w:tc>
          <w:tcPr>
            <w:tcW w:w="936" w:type="dxa"/>
          </w:tcPr>
          <w:p>
            <w:pPr>
              <w:spacing w:before="60" w:after="0"/>
              <w:jc w:val="center"/>
              <w:rPr>
                <w:rFonts w:eastAsia="Times New Roman"/>
                <w:bCs/>
                <w:noProof/>
                <w:sz w:val="20"/>
                <w:szCs w:val="20"/>
              </w:rPr>
            </w:pPr>
            <w:r>
              <w:rPr>
                <w:bCs/>
                <w:noProof/>
                <w:sz w:val="20"/>
                <w:szCs w:val="20"/>
              </w:rPr>
              <w:t>f/ml</w:t>
            </w:r>
          </w:p>
          <w:p>
            <w:pPr>
              <w:spacing w:before="0" w:after="60"/>
              <w:jc w:val="center"/>
              <w:rPr>
                <w:rFonts w:eastAsia="Times New Roman"/>
                <w:bCs/>
                <w:noProof/>
                <w:sz w:val="20"/>
                <w:szCs w:val="20"/>
              </w:rPr>
            </w:pPr>
            <w:r>
              <w:rPr>
                <w:bCs/>
                <w:noProof/>
                <w:sz w:val="20"/>
                <w:szCs w:val="20"/>
              </w:rPr>
              <w:t>(</w:t>
            </w:r>
            <w:r>
              <w:rPr>
                <w:rFonts w:eastAsia="Times New Roman"/>
                <w:bCs/>
                <w:noProof/>
                <w:sz w:val="20"/>
                <w:szCs w:val="20"/>
              </w:rPr>
              <w:fldChar w:fldCharType="begin"/>
            </w:r>
            <w:r>
              <w:rPr>
                <w:rFonts w:eastAsia="Times New Roman"/>
                <w:bCs/>
                <w:noProof/>
                <w:sz w:val="20"/>
                <w:szCs w:val="20"/>
              </w:rPr>
              <w:instrText xml:space="preserve"> NOTEREF _Ref40882274 \f \h  \* MERGEFORMAT </w:instrText>
            </w:r>
            <w:r>
              <w:rPr>
                <w:rFonts w:eastAsia="Times New Roman"/>
                <w:bCs/>
                <w:noProof/>
                <w:sz w:val="20"/>
                <w:szCs w:val="20"/>
              </w:rPr>
            </w:r>
            <w:r>
              <w:rPr>
                <w:rFonts w:eastAsia="Times New Roman"/>
                <w:bCs/>
                <w:noProof/>
                <w:sz w:val="20"/>
                <w:szCs w:val="20"/>
              </w:rPr>
              <w:fldChar w:fldCharType="separate"/>
            </w:r>
            <w:r>
              <w:rPr>
                <w:rStyle w:val="EndnoteReference"/>
                <w:noProof/>
                <w:sz w:val="20"/>
                <w:szCs w:val="20"/>
              </w:rPr>
              <w:t>7</w:t>
            </w:r>
            <w:r>
              <w:rPr>
                <w:rFonts w:eastAsia="Times New Roman"/>
                <w:bCs/>
                <w:noProof/>
                <w:sz w:val="20"/>
                <w:szCs w:val="20"/>
              </w:rPr>
              <w:fldChar w:fldCharType="end"/>
            </w:r>
            <w:r>
              <w:rPr>
                <w:bCs/>
                <w:noProof/>
                <w:sz w:val="20"/>
                <w:szCs w:val="20"/>
              </w:rPr>
              <w:t>)</w:t>
            </w:r>
          </w:p>
        </w:tc>
        <w:tc>
          <w:tcPr>
            <w:tcW w:w="883" w:type="dxa"/>
          </w:tcPr>
          <w:p>
            <w:pPr>
              <w:spacing w:before="60" w:after="60"/>
              <w:jc w:val="center"/>
              <w:rPr>
                <w:rFonts w:eastAsia="Times New Roman"/>
                <w:bCs/>
                <w:noProof/>
                <w:sz w:val="20"/>
                <w:szCs w:val="20"/>
              </w:rPr>
            </w:pPr>
            <w:r>
              <w:rPr>
                <w:bCs/>
                <w:noProof/>
                <w:sz w:val="20"/>
                <w:szCs w:val="20"/>
              </w:rPr>
              <w:t>mg/m</w:t>
            </w:r>
            <w:r>
              <w:rPr>
                <w:bCs/>
                <w:noProof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60" w:after="60"/>
              <w:jc w:val="center"/>
              <w:rPr>
                <w:rFonts w:eastAsia="Times New Roman"/>
                <w:bCs/>
                <w:noProof/>
                <w:sz w:val="20"/>
                <w:szCs w:val="20"/>
              </w:rPr>
            </w:pPr>
            <w:r>
              <w:rPr>
                <w:bCs/>
                <w:noProof/>
                <w:sz w:val="20"/>
                <w:szCs w:val="20"/>
              </w:rPr>
              <w:t>ppm</w:t>
            </w:r>
          </w:p>
        </w:tc>
        <w:tc>
          <w:tcPr>
            <w:tcW w:w="9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60" w:after="60"/>
              <w:jc w:val="center"/>
              <w:rPr>
                <w:rFonts w:eastAsia="Times New Roman"/>
                <w:bCs/>
                <w:noProof/>
                <w:sz w:val="20"/>
                <w:szCs w:val="20"/>
              </w:rPr>
            </w:pPr>
            <w:r>
              <w:rPr>
                <w:bCs/>
                <w:noProof/>
                <w:sz w:val="20"/>
                <w:szCs w:val="20"/>
              </w:rPr>
              <w:t>f/ml</w:t>
            </w:r>
          </w:p>
        </w:tc>
        <w:tc>
          <w:tcPr>
            <w:tcW w:w="138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before="0" w:after="0"/>
              <w:jc w:val="left"/>
              <w:rPr>
                <w:rFonts w:eastAsia="Times New Roman"/>
                <w:bCs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297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before="0" w:after="0"/>
              <w:jc w:val="left"/>
              <w:rPr>
                <w:rFonts w:eastAsia="Times New Roman"/>
                <w:bCs/>
                <w:noProof/>
                <w:sz w:val="20"/>
                <w:szCs w:val="20"/>
                <w:lang w:eastAsia="en-GB"/>
              </w:rPr>
            </w:pPr>
          </w:p>
        </w:tc>
      </w:tr>
      <w:tr>
        <w:trPr>
          <w:tblCellSpacing w:w="0" w:type="dxa"/>
        </w:trPr>
        <w:tc>
          <w:tcPr>
            <w:tcW w:w="3202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Бензен</w:t>
            </w:r>
          </w:p>
        </w:tc>
        <w:tc>
          <w:tcPr>
            <w:tcW w:w="1169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>
            <w:pPr>
              <w:spacing w:before="40" w:after="4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200-753-7</w:t>
            </w:r>
          </w:p>
        </w:tc>
        <w:tc>
          <w:tcPr>
            <w:tcW w:w="1109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>
            <w:pPr>
              <w:spacing w:before="40" w:after="40"/>
              <w:ind w:right="195"/>
              <w:jc w:val="lef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71-43-2</w:t>
            </w:r>
          </w:p>
        </w:tc>
        <w:tc>
          <w:tcPr>
            <w:tcW w:w="876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>
            <w:pPr>
              <w:spacing w:before="40" w:after="40"/>
              <w:ind w:right="195"/>
              <w:jc w:val="lef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0,66</w:t>
            </w:r>
          </w:p>
        </w:tc>
        <w:tc>
          <w:tcPr>
            <w:tcW w:w="876" w:type="dxa"/>
            <w:tcMar>
              <w:left w:w="40" w:type="dxa"/>
              <w:right w:w="40" w:type="dxa"/>
            </w:tcMar>
          </w:tcPr>
          <w:p>
            <w:pPr>
              <w:spacing w:before="40" w:after="4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0,2</w:t>
            </w:r>
          </w:p>
        </w:tc>
        <w:tc>
          <w:tcPr>
            <w:tcW w:w="936" w:type="dxa"/>
            <w:tcMar>
              <w:left w:w="40" w:type="dxa"/>
              <w:right w:w="40" w:type="dxa"/>
            </w:tcMar>
          </w:tcPr>
          <w:p>
            <w:pPr>
              <w:spacing w:before="40" w:after="4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sym w:font="Symbol" w:char="F02D"/>
            </w:r>
          </w:p>
        </w:tc>
        <w:tc>
          <w:tcPr>
            <w:tcW w:w="883" w:type="dxa"/>
            <w:tcMar>
              <w:left w:w="40" w:type="dxa"/>
              <w:right w:w="40" w:type="dxa"/>
            </w:tcMar>
          </w:tcPr>
          <w:p>
            <w:pPr>
              <w:spacing w:before="40" w:after="40"/>
              <w:jc w:val="lef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sym w:font="Symbol" w:char="F02D"/>
            </w:r>
          </w:p>
        </w:tc>
        <w:tc>
          <w:tcPr>
            <w:tcW w:w="876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>
            <w:pPr>
              <w:spacing w:before="40" w:after="4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sym w:font="Symbol" w:char="F02D"/>
            </w:r>
          </w:p>
        </w:tc>
        <w:tc>
          <w:tcPr>
            <w:tcW w:w="942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>
            <w:pPr>
              <w:spacing w:before="40" w:after="4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sym w:font="Symbol" w:char="F02D"/>
            </w:r>
          </w:p>
        </w:tc>
        <w:tc>
          <w:tcPr>
            <w:tcW w:w="1385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>
            <w:pPr>
              <w:spacing w:before="40" w:after="40"/>
              <w:jc w:val="lef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Кожа (</w:t>
            </w:r>
            <w:r>
              <w:rPr>
                <w:noProof/>
                <w:sz w:val="20"/>
                <w:szCs w:val="20"/>
              </w:rPr>
              <w:fldChar w:fldCharType="begin"/>
            </w:r>
            <w:r>
              <w:rPr>
                <w:noProof/>
                <w:sz w:val="20"/>
                <w:szCs w:val="20"/>
              </w:rPr>
              <w:instrText xml:space="preserve"> NOTEREF _Ref40431856 \f \h  \* MERGEFORMAT </w:instrText>
            </w:r>
            <w:r>
              <w:rPr>
                <w:noProof/>
                <w:sz w:val="20"/>
                <w:szCs w:val="20"/>
              </w:rPr>
            </w:r>
            <w:r>
              <w:rPr>
                <w:noProof/>
                <w:sz w:val="20"/>
                <w:szCs w:val="20"/>
              </w:rPr>
              <w:fldChar w:fldCharType="separate"/>
            </w:r>
            <w:r>
              <w:rPr>
                <w:rStyle w:val="EndnoteReference"/>
                <w:noProof/>
                <w:sz w:val="20"/>
                <w:szCs w:val="20"/>
              </w:rPr>
              <w:t>8</w:t>
            </w:r>
            <w:r>
              <w:rPr>
                <w:noProof/>
                <w:sz w:val="20"/>
                <w:szCs w:val="20"/>
              </w:rPr>
              <w:fldChar w:fldCharType="end"/>
            </w:r>
            <w:r>
              <w:rPr>
                <w:noProof/>
                <w:sz w:val="20"/>
                <w:szCs w:val="20"/>
              </w:rPr>
              <w:t>)</w:t>
            </w:r>
          </w:p>
        </w:tc>
        <w:tc>
          <w:tcPr>
            <w:tcW w:w="2970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>
            <w:pPr>
              <w:spacing w:before="40" w:after="4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Прилагането на граничната стойност започва четири години след влизането в сила на настоящата директива. От две до четири години след влизането в сила се прилага гранична стойност от 0,5 ppm (1,65 </w:t>
            </w:r>
            <w:r>
              <w:rPr>
                <w:bCs/>
                <w:noProof/>
                <w:sz w:val="20"/>
                <w:szCs w:val="20"/>
              </w:rPr>
              <w:t>mg/m</w:t>
            </w:r>
            <w:r>
              <w:rPr>
                <w:noProof/>
                <w:sz w:val="20"/>
                <w:szCs w:val="20"/>
              </w:rPr>
              <w:t>³).</w:t>
            </w:r>
          </w:p>
        </w:tc>
      </w:tr>
    </w:tbl>
    <w:p>
      <w:pPr>
        <w:pStyle w:val="ListParagraph"/>
        <w:jc w:val="left"/>
        <w:rPr>
          <w:rFonts w:eastAsia="Times New Roman"/>
          <w:bCs/>
          <w:noProof/>
          <w:color w:val="000000"/>
          <w:szCs w:val="24"/>
          <w:lang w:eastAsia="en-GB"/>
        </w:rPr>
      </w:pPr>
    </w:p>
    <w:p>
      <w:pPr>
        <w:pStyle w:val="ListParagraph"/>
        <w:numPr>
          <w:ilvl w:val="0"/>
          <w:numId w:val="18"/>
        </w:numPr>
        <w:jc w:val="left"/>
        <w:rPr>
          <w:rFonts w:eastAsia="Times New Roman"/>
          <w:bCs/>
          <w:noProof/>
          <w:color w:val="000000"/>
          <w:szCs w:val="24"/>
        </w:rPr>
      </w:pPr>
      <w:r>
        <w:rPr>
          <w:bCs/>
          <w:noProof/>
          <w:color w:val="000000"/>
          <w:szCs w:val="24"/>
        </w:rPr>
        <w:t>В буква А от приложение III към Директива 2004/37/ЕО се добавят следните редове:</w:t>
      </w:r>
    </w:p>
    <w:tbl>
      <w:tblPr>
        <w:tblW w:w="5221" w:type="pct"/>
        <w:tblCellSpacing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1"/>
        <w:gridCol w:w="1169"/>
        <w:gridCol w:w="1110"/>
        <w:gridCol w:w="938"/>
        <w:gridCol w:w="814"/>
        <w:gridCol w:w="936"/>
        <w:gridCol w:w="883"/>
        <w:gridCol w:w="876"/>
        <w:gridCol w:w="942"/>
        <w:gridCol w:w="1551"/>
        <w:gridCol w:w="2764"/>
      </w:tblGrid>
      <w:tr>
        <w:trPr>
          <w:tblCellSpacing w:w="0" w:type="dxa"/>
        </w:trPr>
        <w:tc>
          <w:tcPr>
            <w:tcW w:w="3201" w:type="dxa"/>
            <w:vMerge w:val="restart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before="60" w:after="60"/>
              <w:ind w:right="195"/>
              <w:jc w:val="center"/>
              <w:rPr>
                <w:rFonts w:eastAsia="Times New Roman"/>
                <w:bCs/>
                <w:noProof/>
                <w:sz w:val="20"/>
                <w:szCs w:val="20"/>
              </w:rPr>
            </w:pPr>
            <w:r>
              <w:rPr>
                <w:bCs/>
                <w:noProof/>
                <w:sz w:val="20"/>
                <w:szCs w:val="20"/>
              </w:rPr>
              <w:t>Наименование</w:t>
            </w:r>
          </w:p>
        </w:tc>
        <w:tc>
          <w:tcPr>
            <w:tcW w:w="1169" w:type="dxa"/>
            <w:vMerge w:val="restar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60"/>
              <w:jc w:val="center"/>
              <w:rPr>
                <w:rFonts w:eastAsia="Times New Roman"/>
                <w:bCs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ЕО № (</w:t>
            </w:r>
            <w:bookmarkStart w:id="2" w:name="_Ref40882188"/>
            <w:r>
              <w:rPr>
                <w:rStyle w:val="EndnoteReference"/>
                <w:rFonts w:eastAsia="Times New Roman"/>
                <w:bCs/>
                <w:noProof/>
                <w:sz w:val="20"/>
                <w:szCs w:val="20"/>
                <w:lang w:eastAsia="en-GB"/>
              </w:rPr>
              <w:endnoteReference w:id="1"/>
            </w:r>
            <w:bookmarkEnd w:id="2"/>
            <w:r>
              <w:rPr>
                <w:noProof/>
                <w:sz w:val="20"/>
                <w:szCs w:val="20"/>
              </w:rPr>
              <w:t>)</w:t>
            </w:r>
          </w:p>
        </w:tc>
        <w:tc>
          <w:tcPr>
            <w:tcW w:w="1110" w:type="dxa"/>
            <w:vMerge w:val="restar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60"/>
              <w:jc w:val="center"/>
              <w:rPr>
                <w:rFonts w:eastAsia="Times New Roman"/>
                <w:bCs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CAS № (</w:t>
            </w:r>
            <w:bookmarkStart w:id="3" w:name="_Ref40882219"/>
            <w:r>
              <w:rPr>
                <w:rStyle w:val="EndnoteReference"/>
                <w:rFonts w:eastAsia="Times New Roman"/>
                <w:bCs/>
                <w:noProof/>
                <w:sz w:val="20"/>
                <w:szCs w:val="20"/>
                <w:lang w:eastAsia="en-GB"/>
              </w:rPr>
              <w:endnoteReference w:id="2"/>
            </w:r>
            <w:bookmarkEnd w:id="3"/>
            <w:r>
              <w:rPr>
                <w:noProof/>
                <w:sz w:val="20"/>
                <w:szCs w:val="20"/>
              </w:rPr>
              <w:t>)</w:t>
            </w:r>
          </w:p>
        </w:tc>
        <w:tc>
          <w:tcPr>
            <w:tcW w:w="5389" w:type="dxa"/>
            <w:gridSpan w:val="6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60" w:after="60"/>
              <w:ind w:right="195"/>
              <w:jc w:val="center"/>
              <w:rPr>
                <w:rFonts w:eastAsia="Times New Roman"/>
                <w:bCs/>
                <w:noProof/>
                <w:sz w:val="20"/>
                <w:szCs w:val="20"/>
              </w:rPr>
            </w:pPr>
            <w:r>
              <w:rPr>
                <w:bCs/>
                <w:noProof/>
                <w:sz w:val="20"/>
                <w:szCs w:val="20"/>
              </w:rPr>
              <w:t>Гранични стойности</w:t>
            </w:r>
          </w:p>
        </w:tc>
        <w:tc>
          <w:tcPr>
            <w:tcW w:w="1551" w:type="dxa"/>
            <w:vMerge w:val="restart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>
            <w:pPr>
              <w:spacing w:before="60" w:after="60"/>
              <w:ind w:right="195"/>
              <w:jc w:val="center"/>
              <w:rPr>
                <w:rFonts w:eastAsia="Times New Roman"/>
                <w:bCs/>
                <w:noProof/>
                <w:sz w:val="20"/>
                <w:szCs w:val="20"/>
              </w:rPr>
            </w:pPr>
            <w:r>
              <w:rPr>
                <w:bCs/>
                <w:noProof/>
                <w:sz w:val="20"/>
                <w:szCs w:val="20"/>
              </w:rPr>
              <w:t>Обозначение</w:t>
            </w:r>
          </w:p>
        </w:tc>
        <w:tc>
          <w:tcPr>
            <w:tcW w:w="2764" w:type="dxa"/>
            <w:vMerge w:val="restar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60" w:after="60"/>
              <w:ind w:right="104"/>
              <w:jc w:val="center"/>
              <w:rPr>
                <w:rFonts w:eastAsia="Times New Roman"/>
                <w:bCs/>
                <w:noProof/>
                <w:sz w:val="20"/>
                <w:szCs w:val="20"/>
              </w:rPr>
            </w:pPr>
            <w:r>
              <w:rPr>
                <w:bCs/>
                <w:noProof/>
                <w:sz w:val="20"/>
                <w:szCs w:val="20"/>
              </w:rPr>
              <w:t>Преходни мерки</w:t>
            </w:r>
          </w:p>
        </w:tc>
      </w:tr>
      <w:tr>
        <w:trPr>
          <w:tblCellSpacing w:w="0" w:type="dxa"/>
        </w:trPr>
        <w:tc>
          <w:tcPr>
            <w:tcW w:w="3201" w:type="dxa"/>
            <w:vMerge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</w:tcPr>
          <w:p>
            <w:pPr>
              <w:spacing w:before="60" w:after="60"/>
              <w:ind w:right="195"/>
              <w:jc w:val="center"/>
              <w:rPr>
                <w:rFonts w:eastAsia="Times New Roman"/>
                <w:bCs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169" w:type="dxa"/>
            <w:vMerge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60" w:after="60"/>
              <w:ind w:right="195"/>
              <w:jc w:val="center"/>
              <w:rPr>
                <w:rFonts w:eastAsia="Times New Roman"/>
                <w:bCs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110" w:type="dxa"/>
            <w:vMerge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60" w:after="60"/>
              <w:ind w:right="195"/>
              <w:jc w:val="center"/>
              <w:rPr>
                <w:rFonts w:eastAsia="Times New Roman"/>
                <w:bCs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2688" w:type="dxa"/>
            <w:gridSpan w:val="3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60" w:after="60"/>
              <w:ind w:right="195"/>
              <w:jc w:val="center"/>
              <w:rPr>
                <w:rFonts w:eastAsia="Times New Roman"/>
                <w:bCs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8 часа (</w:t>
            </w:r>
            <w:bookmarkStart w:id="4" w:name="_Ref40882233"/>
            <w:r>
              <w:rPr>
                <w:rStyle w:val="EndnoteReference"/>
                <w:noProof/>
                <w:sz w:val="20"/>
                <w:szCs w:val="20"/>
              </w:rPr>
              <w:endnoteReference w:id="3"/>
            </w:r>
            <w:bookmarkEnd w:id="4"/>
            <w:r>
              <w:rPr>
                <w:noProof/>
                <w:sz w:val="20"/>
                <w:szCs w:val="20"/>
              </w:rPr>
              <w:t>)</w:t>
            </w:r>
          </w:p>
        </w:tc>
        <w:tc>
          <w:tcPr>
            <w:tcW w:w="2701" w:type="dxa"/>
            <w:gridSpan w:val="3"/>
            <w:shd w:val="clear" w:color="auto" w:fill="FFFFFF" w:themeFill="background1"/>
          </w:tcPr>
          <w:p>
            <w:pPr>
              <w:spacing w:before="60" w:after="60"/>
              <w:ind w:right="195"/>
              <w:jc w:val="center"/>
              <w:rPr>
                <w:rFonts w:eastAsia="Times New Roman"/>
                <w:bCs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Краткосрочно (</w:t>
            </w:r>
            <w:bookmarkStart w:id="5" w:name="_Ref40882243"/>
            <w:r>
              <w:rPr>
                <w:rStyle w:val="EndnoteReference"/>
                <w:noProof/>
                <w:sz w:val="20"/>
                <w:szCs w:val="20"/>
              </w:rPr>
              <w:endnoteReference w:id="4"/>
            </w:r>
            <w:bookmarkEnd w:id="5"/>
            <w:r>
              <w:rPr>
                <w:noProof/>
                <w:sz w:val="20"/>
                <w:szCs w:val="20"/>
              </w:rPr>
              <w:t>)</w:t>
            </w:r>
          </w:p>
        </w:tc>
        <w:tc>
          <w:tcPr>
            <w:tcW w:w="1551" w:type="dxa"/>
            <w:vMerge/>
            <w:shd w:val="clear" w:color="auto" w:fill="FFFFFF" w:themeFill="background1"/>
          </w:tcPr>
          <w:p>
            <w:pPr>
              <w:spacing w:before="60" w:after="60"/>
              <w:ind w:right="195"/>
              <w:jc w:val="center"/>
              <w:rPr>
                <w:rFonts w:eastAsia="Times New Roman"/>
                <w:bCs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2764" w:type="dxa"/>
            <w:vMerge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60" w:after="60"/>
              <w:ind w:right="195"/>
              <w:jc w:val="center"/>
              <w:rPr>
                <w:rFonts w:eastAsia="Times New Roman"/>
                <w:bCs/>
                <w:noProof/>
                <w:sz w:val="20"/>
                <w:szCs w:val="20"/>
                <w:lang w:eastAsia="en-GB"/>
              </w:rPr>
            </w:pPr>
          </w:p>
        </w:tc>
      </w:tr>
      <w:tr>
        <w:trPr>
          <w:tblCellSpacing w:w="0" w:type="dxa"/>
        </w:trPr>
        <w:tc>
          <w:tcPr>
            <w:tcW w:w="3201" w:type="dxa"/>
            <w:vMerge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before="0" w:after="0"/>
              <w:jc w:val="left"/>
              <w:rPr>
                <w:rFonts w:eastAsia="Times New Roman"/>
                <w:bCs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169" w:type="dxa"/>
            <w:vMerge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before="0" w:after="0"/>
              <w:jc w:val="left"/>
              <w:rPr>
                <w:rFonts w:eastAsia="Times New Roman"/>
                <w:bCs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110" w:type="dxa"/>
            <w:vMerge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before="0" w:after="0"/>
              <w:jc w:val="left"/>
              <w:rPr>
                <w:rFonts w:eastAsia="Times New Roman"/>
                <w:bCs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938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60" w:after="60"/>
              <w:jc w:val="center"/>
              <w:rPr>
                <w:rFonts w:eastAsia="Times New Roman"/>
                <w:bCs/>
                <w:noProof/>
                <w:sz w:val="20"/>
                <w:szCs w:val="20"/>
                <w:vertAlign w:val="superscript"/>
              </w:rPr>
            </w:pPr>
            <w:r>
              <w:rPr>
                <w:bCs/>
                <w:noProof/>
                <w:sz w:val="20"/>
                <w:szCs w:val="20"/>
              </w:rPr>
              <w:t>mg/m</w:t>
            </w:r>
            <w:r>
              <w:rPr>
                <w:noProof/>
                <w:sz w:val="20"/>
                <w:szCs w:val="20"/>
                <w:vertAlign w:val="superscript"/>
              </w:rPr>
              <w:t>3</w:t>
            </w:r>
            <w:r>
              <w:rPr>
                <w:noProof/>
                <w:sz w:val="20"/>
                <w:szCs w:val="20"/>
                <w:vertAlign w:val="superscript"/>
              </w:rPr>
              <w:br/>
            </w:r>
            <w:r>
              <w:rPr>
                <w:noProof/>
                <w:sz w:val="20"/>
                <w:szCs w:val="20"/>
              </w:rPr>
              <w:t>(</w:t>
            </w:r>
            <w:bookmarkStart w:id="6" w:name="_Ref40882254"/>
            <w:r>
              <w:rPr>
                <w:rStyle w:val="EndnoteReference"/>
                <w:rFonts w:eastAsia="Times New Roman"/>
                <w:bCs/>
                <w:noProof/>
                <w:sz w:val="20"/>
                <w:szCs w:val="20"/>
                <w:lang w:eastAsia="en-GB"/>
              </w:rPr>
              <w:endnoteReference w:id="5"/>
            </w:r>
            <w:bookmarkEnd w:id="6"/>
            <w:r>
              <w:rPr>
                <w:noProof/>
                <w:sz w:val="20"/>
                <w:szCs w:val="20"/>
              </w:rPr>
              <w:t>)</w:t>
            </w:r>
          </w:p>
        </w:tc>
        <w:tc>
          <w:tcPr>
            <w:tcW w:w="814" w:type="dxa"/>
            <w:shd w:val="clear" w:color="auto" w:fill="FFFFFF" w:themeFill="background1"/>
          </w:tcPr>
          <w:p>
            <w:pPr>
              <w:spacing w:before="60" w:after="60"/>
              <w:jc w:val="center"/>
              <w:rPr>
                <w:rFonts w:eastAsia="Times New Roman"/>
                <w:bCs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Ppm</w:t>
            </w:r>
            <w:r>
              <w:rPr>
                <w:noProof/>
                <w:sz w:val="20"/>
                <w:szCs w:val="20"/>
              </w:rPr>
              <w:br/>
            </w:r>
            <w:r>
              <w:rPr>
                <w:bCs/>
                <w:noProof/>
                <w:sz w:val="20"/>
                <w:szCs w:val="20"/>
              </w:rPr>
              <w:t>(</w:t>
            </w:r>
            <w:bookmarkStart w:id="7" w:name="_Ref40882265"/>
            <w:r>
              <w:rPr>
                <w:rStyle w:val="EndnoteReference"/>
                <w:rFonts w:eastAsia="Times New Roman"/>
                <w:bCs/>
                <w:noProof/>
                <w:sz w:val="20"/>
                <w:szCs w:val="20"/>
                <w:lang w:eastAsia="en-GB"/>
              </w:rPr>
              <w:endnoteReference w:id="6"/>
            </w:r>
            <w:bookmarkEnd w:id="7"/>
            <w:r>
              <w:rPr>
                <w:bCs/>
                <w:noProof/>
                <w:sz w:val="20"/>
                <w:szCs w:val="20"/>
              </w:rPr>
              <w:t>)</w:t>
            </w:r>
          </w:p>
        </w:tc>
        <w:tc>
          <w:tcPr>
            <w:tcW w:w="936" w:type="dxa"/>
            <w:shd w:val="clear" w:color="auto" w:fill="FFFFFF" w:themeFill="background1"/>
          </w:tcPr>
          <w:p>
            <w:pPr>
              <w:spacing w:before="60" w:after="0"/>
              <w:jc w:val="center"/>
              <w:rPr>
                <w:rFonts w:eastAsia="Times New Roman"/>
                <w:bCs/>
                <w:noProof/>
                <w:sz w:val="20"/>
                <w:szCs w:val="20"/>
              </w:rPr>
            </w:pPr>
            <w:r>
              <w:rPr>
                <w:bCs/>
                <w:noProof/>
                <w:sz w:val="20"/>
                <w:szCs w:val="20"/>
              </w:rPr>
              <w:t>f/ml</w:t>
            </w:r>
          </w:p>
          <w:p>
            <w:pPr>
              <w:spacing w:before="0" w:after="60"/>
              <w:jc w:val="center"/>
              <w:rPr>
                <w:rFonts w:eastAsia="Times New Roman"/>
                <w:bCs/>
                <w:noProof/>
                <w:sz w:val="20"/>
                <w:szCs w:val="20"/>
              </w:rPr>
            </w:pPr>
            <w:r>
              <w:rPr>
                <w:bCs/>
                <w:noProof/>
                <w:sz w:val="20"/>
                <w:szCs w:val="20"/>
              </w:rPr>
              <w:t>(</w:t>
            </w:r>
            <w:bookmarkStart w:id="8" w:name="_Ref40882274"/>
            <w:r>
              <w:rPr>
                <w:rStyle w:val="EndnoteReference"/>
                <w:rFonts w:eastAsia="Times New Roman"/>
                <w:bCs/>
                <w:noProof/>
                <w:sz w:val="20"/>
                <w:szCs w:val="20"/>
                <w:lang w:eastAsia="en-GB"/>
              </w:rPr>
              <w:endnoteReference w:id="7"/>
            </w:r>
            <w:bookmarkEnd w:id="8"/>
            <w:r>
              <w:rPr>
                <w:bCs/>
                <w:noProof/>
                <w:sz w:val="20"/>
                <w:szCs w:val="20"/>
              </w:rPr>
              <w:t>)</w:t>
            </w:r>
          </w:p>
        </w:tc>
        <w:tc>
          <w:tcPr>
            <w:tcW w:w="883" w:type="dxa"/>
            <w:shd w:val="clear" w:color="auto" w:fill="FFFFFF" w:themeFill="background1"/>
          </w:tcPr>
          <w:p>
            <w:pPr>
              <w:spacing w:before="60" w:after="60"/>
              <w:jc w:val="center"/>
              <w:rPr>
                <w:rFonts w:eastAsia="Times New Roman"/>
                <w:bCs/>
                <w:noProof/>
                <w:sz w:val="20"/>
                <w:szCs w:val="20"/>
              </w:rPr>
            </w:pPr>
            <w:r>
              <w:rPr>
                <w:bCs/>
                <w:noProof/>
                <w:sz w:val="20"/>
                <w:szCs w:val="20"/>
              </w:rPr>
              <w:t>mg/m</w:t>
            </w:r>
            <w:r>
              <w:rPr>
                <w:bCs/>
                <w:noProof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6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60" w:after="60"/>
              <w:jc w:val="center"/>
              <w:rPr>
                <w:rFonts w:eastAsia="Times New Roman"/>
                <w:bCs/>
                <w:noProof/>
                <w:sz w:val="20"/>
                <w:szCs w:val="20"/>
              </w:rPr>
            </w:pPr>
            <w:r>
              <w:rPr>
                <w:bCs/>
                <w:noProof/>
                <w:sz w:val="20"/>
                <w:szCs w:val="20"/>
              </w:rPr>
              <w:t>ppm</w:t>
            </w:r>
          </w:p>
        </w:tc>
        <w:tc>
          <w:tcPr>
            <w:tcW w:w="942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60" w:after="60"/>
              <w:jc w:val="center"/>
              <w:rPr>
                <w:rFonts w:eastAsia="Times New Roman"/>
                <w:bCs/>
                <w:noProof/>
                <w:sz w:val="20"/>
                <w:szCs w:val="20"/>
              </w:rPr>
            </w:pPr>
            <w:r>
              <w:rPr>
                <w:bCs/>
                <w:noProof/>
                <w:sz w:val="20"/>
                <w:szCs w:val="20"/>
              </w:rPr>
              <w:t>f/ml</w:t>
            </w:r>
          </w:p>
        </w:tc>
        <w:tc>
          <w:tcPr>
            <w:tcW w:w="1551" w:type="dxa"/>
            <w:vMerge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before="0" w:after="0"/>
              <w:jc w:val="left"/>
              <w:rPr>
                <w:rFonts w:eastAsia="Times New Roman"/>
                <w:bCs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2764" w:type="dxa"/>
            <w:vMerge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before="0" w:after="0"/>
              <w:jc w:val="left"/>
              <w:rPr>
                <w:rFonts w:eastAsia="Times New Roman"/>
                <w:bCs/>
                <w:noProof/>
                <w:sz w:val="20"/>
                <w:szCs w:val="20"/>
                <w:lang w:eastAsia="en-GB"/>
              </w:rPr>
            </w:pPr>
          </w:p>
        </w:tc>
      </w:tr>
      <w:tr>
        <w:trPr>
          <w:tblCellSpacing w:w="0" w:type="dxa"/>
        </w:trPr>
        <w:tc>
          <w:tcPr>
            <w:tcW w:w="3201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Акрилонитрил</w:t>
            </w:r>
          </w:p>
        </w:tc>
        <w:tc>
          <w:tcPr>
            <w:tcW w:w="1169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</w:tcPr>
          <w:p>
            <w:pPr>
              <w:spacing w:before="40" w:after="4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203-466-5</w:t>
            </w:r>
          </w:p>
        </w:tc>
        <w:tc>
          <w:tcPr>
            <w:tcW w:w="1110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</w:tcPr>
          <w:p>
            <w:pPr>
              <w:spacing w:before="40" w:after="40"/>
              <w:ind w:right="195"/>
              <w:jc w:val="lef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107-13-1</w:t>
            </w:r>
          </w:p>
        </w:tc>
        <w:tc>
          <w:tcPr>
            <w:tcW w:w="938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</w:tcPr>
          <w:p>
            <w:pPr>
              <w:spacing w:before="40" w:after="40"/>
              <w:ind w:right="195"/>
              <w:jc w:val="lef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</w:t>
            </w:r>
          </w:p>
        </w:tc>
        <w:tc>
          <w:tcPr>
            <w:tcW w:w="814" w:type="dxa"/>
            <w:shd w:val="clear" w:color="auto" w:fill="FFFFFF" w:themeFill="background1"/>
            <w:tcMar>
              <w:left w:w="40" w:type="dxa"/>
              <w:right w:w="40" w:type="dxa"/>
            </w:tcMar>
          </w:tcPr>
          <w:p>
            <w:pPr>
              <w:spacing w:before="40" w:after="4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0,45</w:t>
            </w:r>
          </w:p>
        </w:tc>
        <w:tc>
          <w:tcPr>
            <w:tcW w:w="936" w:type="dxa"/>
            <w:shd w:val="clear" w:color="auto" w:fill="FFFFFF" w:themeFill="background1"/>
            <w:tcMar>
              <w:left w:w="40" w:type="dxa"/>
              <w:right w:w="40" w:type="dxa"/>
            </w:tcMar>
          </w:tcPr>
          <w:p>
            <w:pPr>
              <w:spacing w:before="40" w:after="4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sym w:font="Symbol" w:char="F02D"/>
            </w:r>
          </w:p>
        </w:tc>
        <w:tc>
          <w:tcPr>
            <w:tcW w:w="883" w:type="dxa"/>
            <w:shd w:val="clear" w:color="auto" w:fill="FFFFFF" w:themeFill="background1"/>
            <w:tcMar>
              <w:left w:w="40" w:type="dxa"/>
              <w:right w:w="40" w:type="dxa"/>
            </w:tcMar>
          </w:tcPr>
          <w:p>
            <w:pPr>
              <w:spacing w:before="40" w:after="40"/>
              <w:jc w:val="lef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4</w:t>
            </w:r>
          </w:p>
        </w:tc>
        <w:tc>
          <w:tcPr>
            <w:tcW w:w="876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</w:tcPr>
          <w:p>
            <w:pPr>
              <w:spacing w:before="40" w:after="4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1,8</w:t>
            </w:r>
          </w:p>
        </w:tc>
        <w:tc>
          <w:tcPr>
            <w:tcW w:w="942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</w:tcPr>
          <w:p>
            <w:pPr>
              <w:spacing w:before="40" w:after="4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sym w:font="Symbol" w:char="F02D"/>
            </w:r>
          </w:p>
        </w:tc>
        <w:tc>
          <w:tcPr>
            <w:tcW w:w="1551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</w:tcPr>
          <w:p>
            <w:pPr>
              <w:spacing w:before="40" w:after="40"/>
              <w:jc w:val="lef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Кожа (</w:t>
            </w:r>
            <w:bookmarkStart w:id="9" w:name="_Ref40431856"/>
            <w:r>
              <w:rPr>
                <w:rStyle w:val="EndnoteReference"/>
                <w:noProof/>
                <w:sz w:val="20"/>
                <w:szCs w:val="20"/>
                <w:lang w:val="en-US"/>
              </w:rPr>
              <w:endnoteReference w:id="8"/>
            </w:r>
            <w:bookmarkEnd w:id="9"/>
            <w:r>
              <w:rPr>
                <w:noProof/>
                <w:sz w:val="20"/>
                <w:szCs w:val="20"/>
              </w:rPr>
              <w:t>)</w:t>
            </w:r>
          </w:p>
        </w:tc>
        <w:tc>
          <w:tcPr>
            <w:tcW w:w="276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</w:tcPr>
          <w:p>
            <w:pPr>
              <w:spacing w:before="40" w:after="4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Прилагането на граничната стойност започва четири години след влизането в сила на настоящата директива. </w:t>
            </w:r>
          </w:p>
        </w:tc>
      </w:tr>
      <w:tr>
        <w:trPr>
          <w:tblCellSpacing w:w="0" w:type="dxa"/>
        </w:trPr>
        <w:tc>
          <w:tcPr>
            <w:tcW w:w="3201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Никелови съединения</w:t>
            </w:r>
          </w:p>
        </w:tc>
        <w:tc>
          <w:tcPr>
            <w:tcW w:w="1169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</w:tcPr>
          <w:p>
            <w:pPr>
              <w:spacing w:before="40" w:after="4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sym w:font="Symbol" w:char="F02D"/>
            </w:r>
          </w:p>
        </w:tc>
        <w:tc>
          <w:tcPr>
            <w:tcW w:w="1110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</w:tcPr>
          <w:p>
            <w:pPr>
              <w:spacing w:before="40" w:after="40"/>
              <w:ind w:right="195"/>
              <w:jc w:val="lef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sym w:font="Symbol" w:char="F02D"/>
            </w:r>
          </w:p>
        </w:tc>
        <w:tc>
          <w:tcPr>
            <w:tcW w:w="938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</w:tcPr>
          <w:p>
            <w:pPr>
              <w:spacing w:before="40" w:after="40"/>
              <w:ind w:right="195"/>
              <w:jc w:val="lef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0,01(</w:t>
            </w:r>
            <w:bookmarkStart w:id="10" w:name="_Ref40432214"/>
            <w:r>
              <w:rPr>
                <w:rStyle w:val="EndnoteReference"/>
                <w:noProof/>
                <w:sz w:val="20"/>
                <w:szCs w:val="20"/>
                <w:lang w:val="en-US"/>
              </w:rPr>
              <w:endnoteReference w:id="9"/>
            </w:r>
            <w:bookmarkEnd w:id="10"/>
            <w:r>
              <w:rPr>
                <w:noProof/>
                <w:sz w:val="20"/>
                <w:szCs w:val="20"/>
              </w:rPr>
              <w:t>)</w:t>
            </w:r>
            <w:r>
              <w:rPr>
                <w:noProof/>
                <w:sz w:val="20"/>
                <w:szCs w:val="20"/>
              </w:rPr>
              <w:br/>
            </w:r>
            <w:r>
              <w:rPr>
                <w:noProof/>
                <w:sz w:val="20"/>
                <w:szCs w:val="20"/>
              </w:rPr>
              <w:br/>
            </w:r>
          </w:p>
          <w:p>
            <w:pPr>
              <w:spacing w:before="40" w:after="40"/>
              <w:ind w:right="195"/>
              <w:jc w:val="lef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0,05(</w:t>
            </w:r>
            <w:bookmarkStart w:id="11" w:name="_Ref40432232"/>
            <w:r>
              <w:rPr>
                <w:rStyle w:val="EndnoteReference"/>
                <w:noProof/>
                <w:sz w:val="20"/>
                <w:szCs w:val="20"/>
                <w:lang w:val="en-US"/>
              </w:rPr>
              <w:endnoteReference w:id="10"/>
            </w:r>
            <w:bookmarkEnd w:id="11"/>
            <w:r>
              <w:rPr>
                <w:noProof/>
                <w:sz w:val="20"/>
                <w:szCs w:val="20"/>
              </w:rPr>
              <w:t>)</w:t>
            </w:r>
          </w:p>
        </w:tc>
        <w:tc>
          <w:tcPr>
            <w:tcW w:w="814" w:type="dxa"/>
            <w:shd w:val="clear" w:color="auto" w:fill="FFFFFF" w:themeFill="background1"/>
            <w:tcMar>
              <w:left w:w="40" w:type="dxa"/>
              <w:right w:w="40" w:type="dxa"/>
            </w:tcMar>
          </w:tcPr>
          <w:p>
            <w:pPr>
              <w:spacing w:before="40" w:after="4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sym w:font="Symbol" w:char="F02D"/>
            </w:r>
          </w:p>
        </w:tc>
        <w:tc>
          <w:tcPr>
            <w:tcW w:w="936" w:type="dxa"/>
            <w:shd w:val="clear" w:color="auto" w:fill="FFFFFF" w:themeFill="background1"/>
            <w:tcMar>
              <w:left w:w="40" w:type="dxa"/>
              <w:right w:w="40" w:type="dxa"/>
            </w:tcMar>
          </w:tcPr>
          <w:p>
            <w:pPr>
              <w:spacing w:before="40" w:after="4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sym w:font="Symbol" w:char="F02D"/>
            </w:r>
          </w:p>
        </w:tc>
        <w:tc>
          <w:tcPr>
            <w:tcW w:w="883" w:type="dxa"/>
            <w:shd w:val="clear" w:color="auto" w:fill="FFFFFF" w:themeFill="background1"/>
            <w:tcMar>
              <w:left w:w="40" w:type="dxa"/>
              <w:right w:w="40" w:type="dxa"/>
            </w:tcMar>
          </w:tcPr>
          <w:p>
            <w:pPr>
              <w:spacing w:before="40" w:after="40"/>
              <w:jc w:val="lef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sym w:font="Symbol" w:char="F02D"/>
            </w:r>
          </w:p>
        </w:tc>
        <w:tc>
          <w:tcPr>
            <w:tcW w:w="876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</w:tcPr>
          <w:p>
            <w:pPr>
              <w:spacing w:before="40" w:after="4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sym w:font="Symbol" w:char="F02D"/>
            </w:r>
          </w:p>
        </w:tc>
        <w:tc>
          <w:tcPr>
            <w:tcW w:w="942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</w:tcPr>
          <w:p>
            <w:pPr>
              <w:spacing w:before="40" w:after="4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sym w:font="Symbol" w:char="F02D"/>
            </w:r>
          </w:p>
        </w:tc>
        <w:tc>
          <w:tcPr>
            <w:tcW w:w="1551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</w:tcPr>
          <w:p>
            <w:pPr>
              <w:spacing w:before="40" w:after="40"/>
              <w:jc w:val="lef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Дермална и респираторна сенсибилизация (</w:t>
            </w:r>
            <w:r>
              <w:rPr>
                <w:rStyle w:val="EndnoteReference"/>
                <w:noProof/>
                <w:sz w:val="20"/>
                <w:szCs w:val="20"/>
                <w:lang w:val="en-US"/>
              </w:rPr>
              <w:endnoteReference w:id="11"/>
            </w:r>
            <w:r>
              <w:rPr>
                <w:noProof/>
                <w:sz w:val="20"/>
                <w:szCs w:val="20"/>
              </w:rPr>
              <w:t>)</w:t>
            </w:r>
          </w:p>
        </w:tc>
        <w:tc>
          <w:tcPr>
            <w:tcW w:w="276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</w:tcPr>
          <w:p>
            <w:pPr>
              <w:spacing w:before="40" w:after="4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Граничната стойност (</w:t>
            </w:r>
            <w:r>
              <w:rPr>
                <w:rFonts w:eastAsia="Times New Roman"/>
                <w:noProof/>
                <w:sz w:val="20"/>
                <w:szCs w:val="20"/>
              </w:rPr>
              <w:fldChar w:fldCharType="begin"/>
            </w:r>
            <w:r>
              <w:rPr>
                <w:rFonts w:eastAsia="Times New Roman"/>
                <w:noProof/>
                <w:sz w:val="20"/>
                <w:szCs w:val="20"/>
              </w:rPr>
              <w:instrText xml:space="preserve"> NOTEREF _Ref40432214 \f \h  \* MERGEFORMAT </w:instrText>
            </w:r>
            <w:r>
              <w:rPr>
                <w:rFonts w:eastAsia="Times New Roman"/>
                <w:noProof/>
                <w:sz w:val="20"/>
                <w:szCs w:val="20"/>
              </w:rPr>
            </w:r>
            <w:r>
              <w:rPr>
                <w:rFonts w:eastAsia="Times New Roman"/>
                <w:noProof/>
                <w:sz w:val="20"/>
                <w:szCs w:val="20"/>
              </w:rPr>
              <w:fldChar w:fldCharType="separate"/>
            </w:r>
            <w:r>
              <w:rPr>
                <w:rStyle w:val="EndnoteReference"/>
                <w:noProof/>
                <w:sz w:val="20"/>
                <w:szCs w:val="20"/>
              </w:rPr>
              <w:t>9</w:t>
            </w:r>
            <w:r>
              <w:rPr>
                <w:rFonts w:eastAsia="Times New Roman"/>
                <w:noProof/>
                <w:sz w:val="20"/>
                <w:szCs w:val="20"/>
              </w:rPr>
              <w:fldChar w:fldCharType="end"/>
            </w:r>
            <w:r>
              <w:rPr>
                <w:noProof/>
                <w:sz w:val="20"/>
                <w:szCs w:val="20"/>
              </w:rPr>
              <w:t>) се прилага от 18 януари 2025 г.</w:t>
            </w:r>
          </w:p>
          <w:p>
            <w:pPr>
              <w:spacing w:before="40" w:after="40"/>
              <w:jc w:val="left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  <w:p>
            <w:pPr>
              <w:spacing w:before="40" w:after="4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Граничната стойност (</w:t>
            </w:r>
            <w:r>
              <w:rPr>
                <w:rFonts w:eastAsia="Times New Roman"/>
                <w:noProof/>
                <w:sz w:val="20"/>
                <w:szCs w:val="20"/>
              </w:rPr>
              <w:fldChar w:fldCharType="begin"/>
            </w:r>
            <w:r>
              <w:rPr>
                <w:rFonts w:eastAsia="Times New Roman"/>
                <w:noProof/>
                <w:sz w:val="20"/>
                <w:szCs w:val="20"/>
              </w:rPr>
              <w:instrText xml:space="preserve"> NOTEREF _Ref40432232 \f \h  \* MERGEFORMAT </w:instrText>
            </w:r>
            <w:r>
              <w:rPr>
                <w:rFonts w:eastAsia="Times New Roman"/>
                <w:noProof/>
                <w:sz w:val="20"/>
                <w:szCs w:val="20"/>
              </w:rPr>
            </w:r>
            <w:r>
              <w:rPr>
                <w:rFonts w:eastAsia="Times New Roman"/>
                <w:noProof/>
                <w:sz w:val="20"/>
                <w:szCs w:val="20"/>
              </w:rPr>
              <w:fldChar w:fldCharType="separate"/>
            </w:r>
            <w:r>
              <w:rPr>
                <w:rStyle w:val="EndnoteReference"/>
                <w:noProof/>
                <w:sz w:val="20"/>
                <w:szCs w:val="20"/>
              </w:rPr>
              <w:t>10</w:t>
            </w:r>
            <w:r>
              <w:rPr>
                <w:rFonts w:eastAsia="Times New Roman"/>
                <w:noProof/>
                <w:sz w:val="20"/>
                <w:szCs w:val="20"/>
              </w:rPr>
              <w:fldChar w:fldCharType="end"/>
            </w:r>
            <w:r>
              <w:rPr>
                <w:noProof/>
                <w:sz w:val="20"/>
                <w:szCs w:val="20"/>
              </w:rPr>
              <w:t>) се прилага от 18 януари 2025 г. Дотогава се прилага гранична стойност от 0,1 </w:t>
            </w:r>
            <w:r>
              <w:rPr>
                <w:bCs/>
                <w:noProof/>
                <w:sz w:val="20"/>
                <w:szCs w:val="20"/>
              </w:rPr>
              <w:t>mg/m</w:t>
            </w:r>
            <w:r>
              <w:rPr>
                <w:noProof/>
                <w:sz w:val="20"/>
                <w:szCs w:val="20"/>
              </w:rPr>
              <w:t>³ (</w:t>
            </w:r>
            <w:r>
              <w:rPr>
                <w:rFonts w:eastAsia="Times New Roman"/>
                <w:noProof/>
                <w:sz w:val="20"/>
                <w:szCs w:val="20"/>
              </w:rPr>
              <w:fldChar w:fldCharType="begin"/>
            </w:r>
            <w:r>
              <w:rPr>
                <w:rFonts w:eastAsia="Times New Roman"/>
                <w:noProof/>
                <w:sz w:val="20"/>
                <w:szCs w:val="20"/>
              </w:rPr>
              <w:instrText xml:space="preserve"> NOTEREF _Ref40432232 \f \h  \* MERGEFORMAT </w:instrText>
            </w:r>
            <w:r>
              <w:rPr>
                <w:rFonts w:eastAsia="Times New Roman"/>
                <w:noProof/>
                <w:sz w:val="20"/>
                <w:szCs w:val="20"/>
              </w:rPr>
            </w:r>
            <w:r>
              <w:rPr>
                <w:rFonts w:eastAsia="Times New Roman"/>
                <w:noProof/>
                <w:sz w:val="20"/>
                <w:szCs w:val="20"/>
              </w:rPr>
              <w:fldChar w:fldCharType="separate"/>
            </w:r>
            <w:r>
              <w:rPr>
                <w:rStyle w:val="EndnoteReference"/>
                <w:noProof/>
                <w:sz w:val="20"/>
                <w:szCs w:val="20"/>
              </w:rPr>
              <w:t>10</w:t>
            </w:r>
            <w:r>
              <w:rPr>
                <w:rFonts w:eastAsia="Times New Roman"/>
                <w:noProof/>
                <w:sz w:val="20"/>
                <w:szCs w:val="20"/>
              </w:rPr>
              <w:fldChar w:fldCharType="end"/>
            </w:r>
            <w:r>
              <w:rPr>
                <w:noProof/>
                <w:sz w:val="20"/>
                <w:szCs w:val="20"/>
              </w:rPr>
              <w:t>).</w:t>
            </w:r>
          </w:p>
        </w:tc>
      </w:tr>
    </w:tbl>
    <w:p>
      <w:pPr>
        <w:spacing w:before="40" w:after="40"/>
        <w:jc w:val="left"/>
        <w:rPr>
          <w:noProof/>
          <w:szCs w:val="24"/>
        </w:rPr>
      </w:pPr>
    </w:p>
    <w:p>
      <w:pPr>
        <w:spacing w:before="40" w:after="40"/>
        <w:jc w:val="left"/>
        <w:rPr>
          <w:noProof/>
          <w:sz w:val="20"/>
          <w:szCs w:val="20"/>
        </w:rPr>
      </w:pPr>
    </w:p>
    <w:sectPr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footnotePr>
        <w:numRestart w:val="eachPage"/>
      </w:footnotePr>
      <w:endnotePr>
        <w:numFmt w:val="decimal"/>
      </w:endnotePr>
      <w:pgSz w:w="16838" w:h="11906" w:orient="landscape"/>
      <w:pgMar w:top="960" w:right="1417" w:bottom="960" w:left="96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  <w:endnote w:id="1">
    <w:p>
      <w:pPr>
        <w:pStyle w:val="EndnoteText"/>
        <w:spacing w:after="20"/>
        <w:ind w:left="720" w:hanging="720"/>
      </w:pPr>
      <w:r>
        <w:t>(</w:t>
      </w:r>
      <w:r>
        <w:rPr>
          <w:rStyle w:val="EndnoteReference"/>
        </w:rPr>
        <w:endnoteRef/>
      </w:r>
      <w:r>
        <w:t>)</w:t>
      </w:r>
      <w:r>
        <w:tab/>
      </w:r>
      <w:r>
        <w:rPr>
          <w:color w:val="000000"/>
        </w:rPr>
        <w:t>ЕО №, т.е. EINECS, ELINCS или NLP, е официалният номер на веществото в рамките на Европейския съюз, както е посочено в част 1, раздел 1.1.1.2 от приложение VI към Регламент (ЕО) № 1272/2008.</w:t>
      </w:r>
    </w:p>
  </w:endnote>
  <w:endnote w:id="2">
    <w:p>
      <w:pPr>
        <w:pStyle w:val="EndnoteText"/>
        <w:spacing w:after="20"/>
        <w:ind w:left="360" w:hanging="360"/>
      </w:pPr>
      <w:r>
        <w:t>(</w:t>
      </w:r>
      <w:r>
        <w:rPr>
          <w:rStyle w:val="EndnoteReference"/>
        </w:rPr>
        <w:endnoteRef/>
      </w:r>
      <w:r>
        <w:t>)</w:t>
      </w:r>
      <w:r>
        <w:tab/>
      </w:r>
      <w:r>
        <w:tab/>
      </w:r>
      <w:r>
        <w:rPr>
          <w:color w:val="000000"/>
        </w:rPr>
        <w:t>CAS №: Номер в регистъра на Службата за химични индекси (CAS).</w:t>
      </w:r>
    </w:p>
  </w:endnote>
  <w:endnote w:id="3">
    <w:p>
      <w:pPr>
        <w:pStyle w:val="EndnoteText"/>
        <w:spacing w:after="20"/>
        <w:ind w:left="360" w:hanging="360"/>
      </w:pPr>
      <w:r>
        <w:t>(</w:t>
      </w:r>
      <w:r>
        <w:rPr>
          <w:rStyle w:val="EndnoteReference"/>
        </w:rPr>
        <w:endnoteRef/>
      </w:r>
      <w:r>
        <w:t>)</w:t>
      </w:r>
      <w:r>
        <w:tab/>
      </w:r>
      <w:r>
        <w:tab/>
        <w:t>Измерена или изчислена претеглена във времето средна стойност (TWA) за референтен период от осем часа.</w:t>
      </w:r>
    </w:p>
  </w:endnote>
  <w:endnote w:id="4">
    <w:p>
      <w:pPr>
        <w:pStyle w:val="EndnoteText"/>
        <w:spacing w:after="20"/>
        <w:ind w:left="720" w:hanging="720"/>
      </w:pPr>
      <w:r>
        <w:t>(</w:t>
      </w:r>
      <w:r>
        <w:rPr>
          <w:rStyle w:val="EndnoteReference"/>
        </w:rPr>
        <w:endnoteRef/>
      </w:r>
      <w:r>
        <w:t>)</w:t>
      </w:r>
      <w:r>
        <w:tab/>
        <w:t>Гранична стойност на краткосрочна експозиция (STEL). Гранична стойност, над която не трябва да има експозиция и която се отнася за период от 15 минути,</w:t>
      </w:r>
      <w:r>
        <w:rPr>
          <w:lang w:val="en-US"/>
        </w:rPr>
        <w:t xml:space="preserve"> </w:t>
      </w:r>
      <w:r>
        <w:t>освен ако не е определено друго.</w:t>
      </w:r>
    </w:p>
  </w:endnote>
  <w:endnote w:id="5">
    <w:p>
      <w:pPr>
        <w:spacing w:before="0" w:after="20"/>
        <w:ind w:left="360" w:hanging="360"/>
        <w:rPr>
          <w:sz w:val="20"/>
          <w:szCs w:val="20"/>
        </w:rPr>
      </w:pPr>
      <w:r>
        <w:rPr>
          <w:sz w:val="20"/>
          <w:szCs w:val="20"/>
        </w:rPr>
        <w:t>(</w:t>
      </w:r>
      <w:r>
        <w:rPr>
          <w:rStyle w:val="EndnoteReference"/>
          <w:sz w:val="20"/>
          <w:szCs w:val="20"/>
        </w:rPr>
        <w:endnoteRef/>
      </w:r>
      <w:r>
        <w:rPr>
          <w:sz w:val="20"/>
          <w:szCs w:val="20"/>
        </w:rPr>
        <w:t xml:space="preserve">) </w:t>
      </w:r>
      <w:r>
        <w:tab/>
      </w:r>
      <w:r>
        <w:tab/>
      </w:r>
      <w:r>
        <w:rPr>
          <w:bCs/>
          <w:color w:val="000000"/>
          <w:sz w:val="20"/>
          <w:szCs w:val="20"/>
        </w:rPr>
        <w:t>mg/m</w:t>
      </w:r>
      <w:r>
        <w:rPr>
          <w:color w:val="000000"/>
          <w:sz w:val="20"/>
          <w:szCs w:val="20"/>
          <w:vertAlign w:val="superscript"/>
        </w:rPr>
        <w:t>3</w:t>
      </w:r>
      <w:r>
        <w:rPr>
          <w:color w:val="000000"/>
          <w:sz w:val="20"/>
          <w:szCs w:val="20"/>
        </w:rPr>
        <w:t xml:space="preserve"> = милиграми на кубичен метър въздух при температура 20 °C и 101,3 kРа (760 </w:t>
      </w:r>
      <w:r>
        <w:rPr>
          <w:bCs/>
          <w:color w:val="000000"/>
          <w:sz w:val="20"/>
          <w:szCs w:val="20"/>
        </w:rPr>
        <w:t>mm</w:t>
      </w:r>
      <w:r>
        <w:rPr>
          <w:color w:val="000000"/>
          <w:sz w:val="20"/>
          <w:szCs w:val="20"/>
        </w:rPr>
        <w:t xml:space="preserve"> живачен стълб).</w:t>
      </w:r>
    </w:p>
  </w:endnote>
  <w:endnote w:id="6">
    <w:p>
      <w:pPr>
        <w:spacing w:before="0" w:after="20"/>
        <w:ind w:left="360" w:hanging="360"/>
        <w:rPr>
          <w:sz w:val="20"/>
          <w:szCs w:val="20"/>
        </w:rPr>
      </w:pPr>
      <w:r>
        <w:rPr>
          <w:sz w:val="20"/>
          <w:szCs w:val="20"/>
        </w:rPr>
        <w:t>(</w:t>
      </w:r>
      <w:r>
        <w:rPr>
          <w:rStyle w:val="EndnoteReference"/>
          <w:sz w:val="20"/>
          <w:szCs w:val="20"/>
        </w:rPr>
        <w:endnoteRef/>
      </w:r>
      <w:r>
        <w:rPr>
          <w:sz w:val="20"/>
          <w:szCs w:val="20"/>
        </w:rPr>
        <w:t xml:space="preserve">) </w:t>
      </w:r>
      <w:r>
        <w:tab/>
      </w:r>
      <w:r>
        <w:tab/>
      </w:r>
      <w:r>
        <w:rPr>
          <w:color w:val="000000"/>
          <w:sz w:val="20"/>
          <w:szCs w:val="20"/>
        </w:rPr>
        <w:t>ppm = части на милион в обем въздух (ml/m</w:t>
      </w:r>
      <w:r>
        <w:rPr>
          <w:color w:val="000000"/>
          <w:sz w:val="20"/>
          <w:szCs w:val="20"/>
          <w:vertAlign w:val="superscript"/>
        </w:rPr>
        <w:t>3</w:t>
      </w:r>
      <w:r>
        <w:rPr>
          <w:color w:val="000000"/>
          <w:sz w:val="20"/>
          <w:szCs w:val="20"/>
        </w:rPr>
        <w:t>).</w:t>
      </w:r>
    </w:p>
  </w:endnote>
  <w:endnote w:id="7">
    <w:p>
      <w:pPr>
        <w:spacing w:before="0" w:after="20"/>
        <w:ind w:left="360" w:hanging="360"/>
        <w:rPr>
          <w:sz w:val="20"/>
          <w:szCs w:val="20"/>
        </w:rPr>
      </w:pPr>
      <w:r>
        <w:rPr>
          <w:sz w:val="20"/>
          <w:szCs w:val="20"/>
        </w:rPr>
        <w:t>(</w:t>
      </w:r>
      <w:r>
        <w:rPr>
          <w:rStyle w:val="EndnoteReference"/>
          <w:sz w:val="20"/>
          <w:szCs w:val="20"/>
        </w:rPr>
        <w:endnoteRef/>
      </w:r>
      <w:r>
        <w:rPr>
          <w:sz w:val="20"/>
          <w:szCs w:val="20"/>
        </w:rPr>
        <w:t xml:space="preserve">) </w:t>
      </w:r>
      <w:r>
        <w:tab/>
      </w:r>
      <w:r>
        <w:tab/>
      </w:r>
      <w:r>
        <w:rPr>
          <w:color w:val="000000"/>
          <w:sz w:val="20"/>
          <w:szCs w:val="20"/>
        </w:rPr>
        <w:t>f/ml = влакна на милилитър.</w:t>
      </w:r>
    </w:p>
  </w:endnote>
  <w:endnote w:id="8">
    <w:p>
      <w:pPr>
        <w:pStyle w:val="EndnoteText"/>
      </w:pPr>
      <w:r>
        <w:t>(</w:t>
      </w:r>
      <w:r>
        <w:rPr>
          <w:rStyle w:val="EndnoteReference"/>
        </w:rPr>
        <w:endnoteRef/>
      </w:r>
      <w:r>
        <w:t>)</w:t>
      </w:r>
      <w:r>
        <w:tab/>
        <w:t>Възможно е да допринесе в значителна степен за общото натрупване в тялото чрез кожна експозиция.</w:t>
      </w:r>
    </w:p>
  </w:endnote>
  <w:endnote w:id="9">
    <w:p>
      <w:pPr>
        <w:pStyle w:val="EndnoteText"/>
        <w:rPr>
          <w:lang w:val="en-US"/>
        </w:rPr>
      </w:pPr>
      <w:r>
        <w:t>(</w:t>
      </w:r>
      <w:r>
        <w:rPr>
          <w:rStyle w:val="EndnoteReference"/>
        </w:rPr>
        <w:endnoteRef/>
      </w:r>
      <w:r>
        <w:t>)</w:t>
      </w:r>
      <w:r>
        <w:tab/>
        <w:t>Респирабилна фракция, измерена като никел.</w:t>
      </w:r>
    </w:p>
  </w:endnote>
  <w:endnote w:id="10">
    <w:p>
      <w:pPr>
        <w:pStyle w:val="EndnoteText"/>
        <w:rPr>
          <w:lang w:val="en-US"/>
        </w:rPr>
      </w:pPr>
      <w:r>
        <w:t>(</w:t>
      </w:r>
      <w:r>
        <w:rPr>
          <w:rStyle w:val="EndnoteReference"/>
        </w:rPr>
        <w:endnoteRef/>
      </w:r>
      <w:r>
        <w:t>)</w:t>
      </w:r>
      <w:r>
        <w:tab/>
        <w:t>Инхалабилна фракция, измерена като никел.</w:t>
      </w:r>
    </w:p>
  </w:endnote>
  <w:endnote w:id="11">
    <w:p>
      <w:pPr>
        <w:pStyle w:val="EndnoteText"/>
        <w:spacing w:after="20"/>
        <w:ind w:left="360" w:hanging="360"/>
        <w:rPr>
          <w:rFonts w:eastAsia="Times New Roman"/>
          <w:color w:val="000000"/>
        </w:rPr>
      </w:pPr>
      <w:r>
        <w:t>(</w:t>
      </w:r>
      <w:r>
        <w:rPr>
          <w:rStyle w:val="EndnoteReference"/>
        </w:rPr>
        <w:endnoteRef/>
      </w:r>
      <w:r>
        <w:t xml:space="preserve">) </w:t>
      </w:r>
      <w:r>
        <w:tab/>
      </w:r>
      <w:r>
        <w:tab/>
        <w:t>Веществото може да предизвика сенсибилизация на кожата и на дихателните пътища.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9995588"/>
      <w:docPartObj>
        <w:docPartGallery w:val="Page Numbers (Bottom of Page)"/>
        <w:docPartUnique/>
      </w:docPartObj>
    </w:sdtPr>
    <w:sdtEndPr>
      <w:rPr>
        <w:noProof/>
      </w:rPr>
    </w:sdtEndPr>
    <w:sdtContent>
      <w:p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625F4"/>
    <w:multiLevelType w:val="hybridMultilevel"/>
    <w:tmpl w:val="890E7BE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3C78B8"/>
    <w:multiLevelType w:val="multilevel"/>
    <w:tmpl w:val="2ED4F4D0"/>
    <w:name w:val="Point"/>
    <w:lvl w:ilvl="0">
      <w:start w:val="1"/>
      <w:numFmt w:val="decimal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2">
    <w:nsid w:val="2BD83CB7"/>
    <w:multiLevelType w:val="hybridMultilevel"/>
    <w:tmpl w:val="19FE75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B54B0C"/>
    <w:multiLevelType w:val="hybridMultilevel"/>
    <w:tmpl w:val="36F608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CB4BF4"/>
    <w:multiLevelType w:val="hybridMultilevel"/>
    <w:tmpl w:val="3E4C7D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7D48C0"/>
    <w:multiLevelType w:val="hybridMultilevel"/>
    <w:tmpl w:val="DD9AD674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2F3EDA"/>
    <w:multiLevelType w:val="hybridMultilevel"/>
    <w:tmpl w:val="EBAA8C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C30E94"/>
    <w:multiLevelType w:val="hybridMultilevel"/>
    <w:tmpl w:val="0220F3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7A6FC8"/>
    <w:multiLevelType w:val="hybridMultilevel"/>
    <w:tmpl w:val="54E677C0"/>
    <w:lvl w:ilvl="0" w:tplc="E4C059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52127F"/>
    <w:multiLevelType w:val="singleLevel"/>
    <w:tmpl w:val="057A5296"/>
    <w:name w:val="Bullet 0"/>
    <w:lvl w:ilvl="0">
      <w:start w:val="1"/>
      <w:numFmt w:val="bullet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0">
    <w:nsid w:val="555C796A"/>
    <w:multiLevelType w:val="hybridMultilevel"/>
    <w:tmpl w:val="47E69B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F8119A"/>
    <w:multiLevelType w:val="hybridMultilevel"/>
    <w:tmpl w:val="FADA15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056EE5"/>
    <w:multiLevelType w:val="singleLevel"/>
    <w:tmpl w:val="3378D27C"/>
    <w:name w:val="Bullet 2"/>
    <w:lvl w:ilvl="0">
      <w:start w:val="1"/>
      <w:numFmt w:val="bullet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3">
    <w:nsid w:val="5CA31A15"/>
    <w:multiLevelType w:val="singleLevel"/>
    <w:tmpl w:val="CB981644"/>
    <w:name w:val="Tiret 0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4">
    <w:nsid w:val="6AFE543F"/>
    <w:multiLevelType w:val="hybridMultilevel"/>
    <w:tmpl w:val="9B102F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9"/>
  </w:num>
  <w:num w:numId="8">
    <w:abstractNumId w:val="11"/>
  </w:num>
  <w:num w:numId="9">
    <w:abstractNumId w:val="8"/>
  </w:num>
  <w:num w:numId="10">
    <w:abstractNumId w:val="6"/>
  </w:num>
  <w:num w:numId="11">
    <w:abstractNumId w:val="10"/>
  </w:num>
  <w:num w:numId="12">
    <w:abstractNumId w:val="7"/>
  </w:num>
  <w:num w:numId="13">
    <w:abstractNumId w:val="14"/>
  </w:num>
  <w:num w:numId="14">
    <w:abstractNumId w:val="3"/>
  </w:num>
  <w:num w:numId="15">
    <w:abstractNumId w:val="4"/>
  </w:num>
  <w:num w:numId="16">
    <w:abstractNumId w:val="2"/>
  </w:num>
  <w:num w:numId="17">
    <w:abstractNumId w:val="0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hideSpellingErrors/>
  <w:hideGrammaticalErrors/>
  <w:revisionView w:markup="0"/>
  <w:defaultTabStop w:val="720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Status" w:val="Green"/>
    <w:docVar w:name="LW_ACCOMPAGNANT.CP" w:val="\u1082?\u1098?\u1084?"/>
    <w:docVar w:name="LW_ANNEX_NBR_FIRST" w:val="1"/>
    <w:docVar w:name="LW_ANNEX_NBR_LAST" w:val="1"/>
    <w:docVar w:name="LW_ANNEX_UNIQUE" w:val="1"/>
    <w:docVar w:name="LW_CORRIGENDUM" w:val="&lt;UNUSED&gt;"/>
    <w:docVar w:name="LW_COVERPAGE_EXISTS" w:val="True"/>
    <w:docVar w:name="LW_COVERPAGE_GUID" w:val="ABB6BF02-71AB-4F4D-AEFF-6C49C2E92CBB"/>
    <w:docVar w:name="LW_COVERPAGE_TYPE" w:val="1"/>
    <w:docVar w:name="LW_CROSSREFERENCE" w:val="{SEC(2020) 302 final} - {SWD(2020) 183 final} - {SWD(2020) 184 final}"/>
    <w:docVar w:name="LW_DocType" w:val="NORMAL"/>
    <w:docVar w:name="LW_EMISSION" w:val="22.9.2020"/>
    <w:docVar w:name="LW_EMISSION_ISODATE" w:val="2020-09-22"/>
    <w:docVar w:name="LW_EMISSION_LOCATION" w:val="BRX"/>
    <w:docVar w:name="LW_EMISSION_PREFIX" w:val="Брюксел, "/>
    <w:docVar w:name="LW_EMISSION_SUFFIX" w:val=" \u1075?."/>
    <w:docVar w:name="LW_ID_DOCTYPE_NONLW" w:val="CP-036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.CP" w:val="\u1044?\u1048?\u1056?\u1045?\u1050?\u1058?\u1048?\u1042?\u1040? \u1053?\u1040? \u1045?\u1042?\u1056?\u1054?\u1055?\u1045?\u1049?\u1057?\u1050?\u1048?\u1071? \u1055?\u1040?\u1056?\u1051?\u1040?\u1052?\u1045?\u1053?\u1058? \u1048? \u1053?\u1040? \u1057?\u1066?\u1042?\u1045?\u1058?\u1040?_x000d__x000d__x000d__x000d__x000d__x000d__x000d__x000b_\u1079?\u1072? \u1080?\u1079?\u1084?\u1077?\u1085?\u1077?\u1085?\u1080?\u1077? \u1085?\u1072? \u1044?\u1080?\u1088?\u1077?\u1082?\u1090?\u1080?\u1074?\u1072? 2004/37/\u1045?\u1054? \u1086?\u1090?\u1085?\u1086?\u1089?\u1085?\u1086? \u1079?\u1072?\u1097?\u1080?\u1090?\u1072?\u1090?\u1072? \u1085?\u1072? \u1088?\u1072?\u1073?\u1086?\u1090?\u1085?\u1080?\u1094?\u1080?\u1090?\u1077? \u1086?\u1090? \u1088?\u1080?\u1089?\u1082?\u1086?\u1074?\u1077?, \u1089?\u1074?\u1098?\u1088?\u1079?\u1072?\u1085?\u1080? \u1089? \u1077?\u1082?\u1089?\u1087?\u1086?\u1079?\u1080?\u1094?\u1080?\u1103?\u1090?\u1072? \u1085?\u1072? \u1082?\u1072?\u1085?\u1094?\u1077?\u1088?\u1086?\u1075?\u1077?\u1085?\u1080? \u1080?\u1083?\u1080? \u1084?\u1091?\u1090?\u1072?\u1075?\u1077?\u1085?\u1080? \u1087?\u1086? \u1074?\u1088?\u1077?\u1084?\u1077? \u1085?\u1072? \u1088?\u1072?\u1073?\u1086?\u1090?\u1072?_x000d__x000d__x000d__x000d__x000d__x000d__x000d__x000b_"/>
    <w:docVar w:name="LW_PART_NBR" w:val="1"/>
    <w:docVar w:name="LW_PART_NBR_TOTAL" w:val="1"/>
    <w:docVar w:name="LW_REF.INST.NEW" w:val="COM"/>
    <w:docVar w:name="LW_REF.INST.NEW_ADOPTED" w:val="final"/>
    <w:docVar w:name="LW_REF.INST.NEW_TEXT" w:val="(2020) 571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Config isAvailable=&quot;false&quot; isMandatory=&quot;false&quot; sensitiveMarkingMandatory=&quot;false&quot; specialMarkingMandatory=&quot;true&quot; isOptionDisplayInHeaderAvailable=&quot;true&quot; sensitiveMarkingListSee=&quot;SensitiveMarkings&quot; specialMarkingListSee=&quot;SpecialMarkings&quot; sensitiveFootnoteTextSee=&quot;sensitiveFootnote&quot; specialFootnoteTextSee=&quot;specialFootnote&quot; /&gt;_x000d__x000a_  &lt;chosenMainMarking xsi:nil=&quot;true&quot; /&gt;_x000d__x000a_  &lt;dateMarking xsi:nil=&quot;true&quot; /&gt;_x000d__x000a_  &lt;releasableToConfig isAvailable=&quot;false&quot; institutionListSee=&quot;DefaultInstitutions&quot; /&gt;_x000d__x000a_  &lt;chosenReleasableTo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isRestricted&gt;false&lt;/isRestricted&gt;_x000d__x000a_&lt;/SensitivityLevel&gt;"/>
    <w:docVar w:name="LW_SUPERTITRE" w:val="&lt;UNUSED&gt;"/>
    <w:docVar w:name="LW_TYPE.DOC.CP" w:val="\u1055?\u1056?\u1048?\u1051?\u1054?\u1046?\u1045?\u1053?\u1048?\u1045?_x000b_"/>
    <w:docVar w:name="LW_TYPEACTEPRINCIPAL.CP" w:val="\u1055?\u1088?\u1077?\u1076?\u1083?\u1086?\u1078?\u1077?\u1085?\u1080?\u1077? \u1079?\u1072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iret0">
    <w:name w:val="Tiret 0"/>
    <w:basedOn w:val="Normal"/>
    <w:pPr>
      <w:numPr>
        <w:numId w:val="1"/>
      </w:numPr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  <w:noProof/>
      <w:bdr w:val="none" w:sz="0" w:space="0" w:color="auto" w:frame="1"/>
      <w:lang w:eastAsia="en-GB"/>
    </w:rPr>
  </w:style>
  <w:style w:type="paragraph" w:customStyle="1" w:styleId="Point0number">
    <w:name w:val="Point 0 (number)"/>
    <w:basedOn w:val="Normal"/>
    <w:pPr>
      <w:numPr>
        <w:numId w:val="2"/>
      </w:numPr>
    </w:pPr>
  </w:style>
  <w:style w:type="paragraph" w:customStyle="1" w:styleId="Point1number">
    <w:name w:val="Point 1 (number)"/>
    <w:basedOn w:val="Normal"/>
    <w:pPr>
      <w:numPr>
        <w:ilvl w:val="2"/>
        <w:numId w:val="2"/>
      </w:numPr>
    </w:pPr>
  </w:style>
  <w:style w:type="paragraph" w:customStyle="1" w:styleId="Point2number">
    <w:name w:val="Point 2 (number)"/>
    <w:basedOn w:val="Normal"/>
    <w:pPr>
      <w:numPr>
        <w:ilvl w:val="4"/>
        <w:numId w:val="2"/>
      </w:numPr>
    </w:pPr>
  </w:style>
  <w:style w:type="paragraph" w:customStyle="1" w:styleId="Point3number">
    <w:name w:val="Point 3 (number)"/>
    <w:basedOn w:val="Normal"/>
    <w:pPr>
      <w:numPr>
        <w:ilvl w:val="6"/>
        <w:numId w:val="2"/>
      </w:numPr>
    </w:pPr>
  </w:style>
  <w:style w:type="paragraph" w:customStyle="1" w:styleId="Point0letter">
    <w:name w:val="Point 0 (letter)"/>
    <w:basedOn w:val="Normal"/>
    <w:pPr>
      <w:numPr>
        <w:ilvl w:val="1"/>
        <w:numId w:val="2"/>
      </w:numPr>
    </w:pPr>
  </w:style>
  <w:style w:type="paragraph" w:customStyle="1" w:styleId="Point1letter">
    <w:name w:val="Point 1 (letter)"/>
    <w:basedOn w:val="Normal"/>
    <w:pPr>
      <w:numPr>
        <w:ilvl w:val="3"/>
        <w:numId w:val="2"/>
      </w:numPr>
    </w:pPr>
  </w:style>
  <w:style w:type="paragraph" w:customStyle="1" w:styleId="Point2letter">
    <w:name w:val="Point 2 (letter)"/>
    <w:basedOn w:val="Normal"/>
    <w:pPr>
      <w:numPr>
        <w:ilvl w:val="5"/>
        <w:numId w:val="2"/>
      </w:numPr>
    </w:pPr>
  </w:style>
  <w:style w:type="paragraph" w:customStyle="1" w:styleId="Point3letter">
    <w:name w:val="Point 3 (letter)"/>
    <w:basedOn w:val="Normal"/>
    <w:pPr>
      <w:numPr>
        <w:ilvl w:val="7"/>
        <w:numId w:val="2"/>
      </w:numPr>
    </w:pPr>
  </w:style>
  <w:style w:type="paragraph" w:customStyle="1" w:styleId="Point4letter">
    <w:name w:val="Point 4 (letter)"/>
    <w:basedOn w:val="Normal"/>
    <w:pPr>
      <w:numPr>
        <w:ilvl w:val="8"/>
        <w:numId w:val="2"/>
      </w:numPr>
    </w:pPr>
  </w:style>
  <w:style w:type="paragraph" w:customStyle="1" w:styleId="Bullet0">
    <w:name w:val="Bullet 0"/>
    <w:basedOn w:val="Normal"/>
    <w:pPr>
      <w:numPr>
        <w:numId w:val="3"/>
      </w:numPr>
    </w:pPr>
  </w:style>
  <w:style w:type="paragraph" w:customStyle="1" w:styleId="Bullet2">
    <w:name w:val="Bullet 2"/>
    <w:basedOn w:val="Normal"/>
    <w:pPr>
      <w:numPr>
        <w:numId w:val="4"/>
      </w:numPr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paragraph" w:customStyle="1" w:styleId="Titreobjet">
    <w:name w:val="Titre objet"/>
    <w:basedOn w:val="Normal"/>
    <w:next w:val="Normal"/>
    <w:pPr>
      <w:spacing w:before="360" w:after="360"/>
      <w:jc w:val="center"/>
    </w:pPr>
    <w:rPr>
      <w:b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IntrtEEE">
    <w:name w:val="Intérêt EEE"/>
    <w:basedOn w:val="Normal"/>
    <w:next w:val="Normal"/>
    <w:pPr>
      <w:spacing w:before="360" w:after="240"/>
      <w:jc w:val="center"/>
    </w:p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customStyle="1" w:styleId="italics">
    <w:name w:val="italics"/>
    <w:basedOn w:val="DefaultParagraphFont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iceouttxt">
    <w:name w:val="iceouttxt"/>
    <w:basedOn w:val="DefaultParagraphFont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 New Roman" w:hAnsi="Times New Roman" w:cs="Times New Roman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before="0"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rFonts w:ascii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unhideWhenUsed/>
    <w:rPr>
      <w:vertAlign w:val="superscript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FooterSensitivity">
    <w:name w:val="Footer Sensitivity"/>
    <w:basedOn w:val="Normal"/>
    <w:link w:val="Foot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character" w:customStyle="1" w:styleId="FooterSensitivityChar">
    <w:name w:val="Footer Sensitivity Char"/>
    <w:basedOn w:val="DefaultParagraphFont"/>
    <w:link w:val="FooterSensitivity"/>
    <w:rPr>
      <w:rFonts w:ascii="Times New Roman" w:hAnsi="Times New Roman" w:cs="Times New Roman"/>
      <w:b/>
      <w:sz w:val="32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before="0"/>
    </w:p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customStyle="1" w:styleId="HeaderSensitivity">
    <w:name w:val="Header Sensitivity"/>
    <w:basedOn w:val="Normal"/>
    <w:link w:val="Head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character" w:customStyle="1" w:styleId="HeaderSensitivityChar">
    <w:name w:val="Header Sensitivity Char"/>
    <w:basedOn w:val="DefaultParagraphFont"/>
    <w:link w:val="HeaderSensitivity"/>
    <w:rPr>
      <w:rFonts w:ascii="Times New Roman" w:hAnsi="Times New Roman" w:cs="Times New Roman"/>
      <w:b/>
      <w:sz w:val="32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SecurityMarking">
    <w:name w:val="SecurityMarking"/>
    <w:basedOn w:val="Normal"/>
    <w:pPr>
      <w:spacing w:before="0" w:after="0" w:line="276" w:lineRule="auto"/>
      <w:ind w:left="5103"/>
      <w:jc w:val="left"/>
    </w:pPr>
    <w:rPr>
      <w:sz w:val="28"/>
    </w:rPr>
  </w:style>
  <w:style w:type="paragraph" w:customStyle="1" w:styleId="DateMarking">
    <w:name w:val="DateMarking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ReleasableTo">
    <w:name w:val="ReleasableTo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HeaderSensitivityRight">
    <w:name w:val="Header Sensitivity Right"/>
    <w:basedOn w:val="Normal"/>
    <w:pPr>
      <w:spacing w:before="0"/>
      <w:jc w:val="right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iret0">
    <w:name w:val="Tiret 0"/>
    <w:basedOn w:val="Normal"/>
    <w:pPr>
      <w:numPr>
        <w:numId w:val="1"/>
      </w:numPr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  <w:noProof/>
      <w:bdr w:val="none" w:sz="0" w:space="0" w:color="auto" w:frame="1"/>
      <w:lang w:eastAsia="en-GB"/>
    </w:rPr>
  </w:style>
  <w:style w:type="paragraph" w:customStyle="1" w:styleId="Point0number">
    <w:name w:val="Point 0 (number)"/>
    <w:basedOn w:val="Normal"/>
    <w:pPr>
      <w:numPr>
        <w:numId w:val="2"/>
      </w:numPr>
    </w:pPr>
  </w:style>
  <w:style w:type="paragraph" w:customStyle="1" w:styleId="Point1number">
    <w:name w:val="Point 1 (number)"/>
    <w:basedOn w:val="Normal"/>
    <w:pPr>
      <w:numPr>
        <w:ilvl w:val="2"/>
        <w:numId w:val="2"/>
      </w:numPr>
    </w:pPr>
  </w:style>
  <w:style w:type="paragraph" w:customStyle="1" w:styleId="Point2number">
    <w:name w:val="Point 2 (number)"/>
    <w:basedOn w:val="Normal"/>
    <w:pPr>
      <w:numPr>
        <w:ilvl w:val="4"/>
        <w:numId w:val="2"/>
      </w:numPr>
    </w:pPr>
  </w:style>
  <w:style w:type="paragraph" w:customStyle="1" w:styleId="Point3number">
    <w:name w:val="Point 3 (number)"/>
    <w:basedOn w:val="Normal"/>
    <w:pPr>
      <w:numPr>
        <w:ilvl w:val="6"/>
        <w:numId w:val="2"/>
      </w:numPr>
    </w:pPr>
  </w:style>
  <w:style w:type="paragraph" w:customStyle="1" w:styleId="Point0letter">
    <w:name w:val="Point 0 (letter)"/>
    <w:basedOn w:val="Normal"/>
    <w:pPr>
      <w:numPr>
        <w:ilvl w:val="1"/>
        <w:numId w:val="2"/>
      </w:numPr>
    </w:pPr>
  </w:style>
  <w:style w:type="paragraph" w:customStyle="1" w:styleId="Point1letter">
    <w:name w:val="Point 1 (letter)"/>
    <w:basedOn w:val="Normal"/>
    <w:pPr>
      <w:numPr>
        <w:ilvl w:val="3"/>
        <w:numId w:val="2"/>
      </w:numPr>
    </w:pPr>
  </w:style>
  <w:style w:type="paragraph" w:customStyle="1" w:styleId="Point2letter">
    <w:name w:val="Point 2 (letter)"/>
    <w:basedOn w:val="Normal"/>
    <w:pPr>
      <w:numPr>
        <w:ilvl w:val="5"/>
        <w:numId w:val="2"/>
      </w:numPr>
    </w:pPr>
  </w:style>
  <w:style w:type="paragraph" w:customStyle="1" w:styleId="Point3letter">
    <w:name w:val="Point 3 (letter)"/>
    <w:basedOn w:val="Normal"/>
    <w:pPr>
      <w:numPr>
        <w:ilvl w:val="7"/>
        <w:numId w:val="2"/>
      </w:numPr>
    </w:pPr>
  </w:style>
  <w:style w:type="paragraph" w:customStyle="1" w:styleId="Point4letter">
    <w:name w:val="Point 4 (letter)"/>
    <w:basedOn w:val="Normal"/>
    <w:pPr>
      <w:numPr>
        <w:ilvl w:val="8"/>
        <w:numId w:val="2"/>
      </w:numPr>
    </w:pPr>
  </w:style>
  <w:style w:type="paragraph" w:customStyle="1" w:styleId="Bullet0">
    <w:name w:val="Bullet 0"/>
    <w:basedOn w:val="Normal"/>
    <w:pPr>
      <w:numPr>
        <w:numId w:val="3"/>
      </w:numPr>
    </w:pPr>
  </w:style>
  <w:style w:type="paragraph" w:customStyle="1" w:styleId="Bullet2">
    <w:name w:val="Bullet 2"/>
    <w:basedOn w:val="Normal"/>
    <w:pPr>
      <w:numPr>
        <w:numId w:val="4"/>
      </w:numPr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paragraph" w:customStyle="1" w:styleId="Titreobjet">
    <w:name w:val="Titre objet"/>
    <w:basedOn w:val="Normal"/>
    <w:next w:val="Normal"/>
    <w:pPr>
      <w:spacing w:before="360" w:after="360"/>
      <w:jc w:val="center"/>
    </w:pPr>
    <w:rPr>
      <w:b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IntrtEEE">
    <w:name w:val="Intérêt EEE"/>
    <w:basedOn w:val="Normal"/>
    <w:next w:val="Normal"/>
    <w:pPr>
      <w:spacing w:before="360" w:after="240"/>
      <w:jc w:val="center"/>
    </w:p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customStyle="1" w:styleId="italics">
    <w:name w:val="italics"/>
    <w:basedOn w:val="DefaultParagraphFont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iceouttxt">
    <w:name w:val="iceouttxt"/>
    <w:basedOn w:val="DefaultParagraphFont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 New Roman" w:hAnsi="Times New Roman" w:cs="Times New Roman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before="0"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rFonts w:ascii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unhideWhenUsed/>
    <w:rPr>
      <w:vertAlign w:val="superscript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FooterSensitivity">
    <w:name w:val="Footer Sensitivity"/>
    <w:basedOn w:val="Normal"/>
    <w:link w:val="Foot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character" w:customStyle="1" w:styleId="FooterSensitivityChar">
    <w:name w:val="Footer Sensitivity Char"/>
    <w:basedOn w:val="DefaultParagraphFont"/>
    <w:link w:val="FooterSensitivity"/>
    <w:rPr>
      <w:rFonts w:ascii="Times New Roman" w:hAnsi="Times New Roman" w:cs="Times New Roman"/>
      <w:b/>
      <w:sz w:val="32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before="0"/>
    </w:p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customStyle="1" w:styleId="HeaderSensitivity">
    <w:name w:val="Header Sensitivity"/>
    <w:basedOn w:val="Normal"/>
    <w:link w:val="Head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character" w:customStyle="1" w:styleId="HeaderSensitivityChar">
    <w:name w:val="Header Sensitivity Char"/>
    <w:basedOn w:val="DefaultParagraphFont"/>
    <w:link w:val="HeaderSensitivity"/>
    <w:rPr>
      <w:rFonts w:ascii="Times New Roman" w:hAnsi="Times New Roman" w:cs="Times New Roman"/>
      <w:b/>
      <w:sz w:val="32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SecurityMarking">
    <w:name w:val="SecurityMarking"/>
    <w:basedOn w:val="Normal"/>
    <w:pPr>
      <w:spacing w:before="0" w:after="0" w:line="276" w:lineRule="auto"/>
      <w:ind w:left="5103"/>
      <w:jc w:val="left"/>
    </w:pPr>
    <w:rPr>
      <w:sz w:val="28"/>
    </w:rPr>
  </w:style>
  <w:style w:type="paragraph" w:customStyle="1" w:styleId="DateMarking">
    <w:name w:val="DateMarking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ReleasableTo">
    <w:name w:val="ReleasableTo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HeaderSensitivityRight">
    <w:name w:val="Header Sensitivity Right"/>
    <w:basedOn w:val="Normal"/>
    <w:pPr>
      <w:spacing w:before="0"/>
      <w:jc w:val="right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03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9385D5-F832-4A32-885D-85D313821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3</Pages>
  <Words>306</Words>
  <Characters>1426</Characters>
  <Application>Microsoft Office Word</Application>
  <DocSecurity>0</DocSecurity>
  <Lines>178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Annex III for CMD III</vt:lpstr>
    </vt:vector>
  </TitlesOfParts>
  <Manager/>
  <Company/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III for CMD III</dc:title>
  <dc:creator>TAILLER William (EMPL)</dc:creator>
  <cp:lastModifiedBy>WES PDFC Administrator</cp:lastModifiedBy>
  <cp:revision>13</cp:revision>
  <cp:lastPrinted>2018-03-13T17:29:00Z</cp:lastPrinted>
  <dcterms:created xsi:type="dcterms:W3CDTF">2020-07-27T13:00:00Z</dcterms:created>
  <dcterms:modified xsi:type="dcterms:W3CDTF">2020-09-15T08:08:00Z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evel of sensitivity">
    <vt:lpwstr>Standard treatment</vt:lpwstr>
  </property>
  <property fmtid="{D5CDD505-2E9C-101B-9397-08002B2CF9AE}" pid="3" name="First annex">
    <vt:lpwstr>1</vt:lpwstr>
  </property>
  <property fmtid="{D5CDD505-2E9C-101B-9397-08002B2CF9AE}" pid="4" name="Last annex">
    <vt:lpwstr>1</vt:lpwstr>
  </property>
  <property fmtid="{D5CDD505-2E9C-101B-9397-08002B2CF9AE}" pid="5" name="Unique annex">
    <vt:lpwstr>1</vt:lpwstr>
  </property>
  <property fmtid="{D5CDD505-2E9C-101B-9397-08002B2CF9AE}" pid="6" name="Part">
    <vt:lpwstr>1</vt:lpwstr>
  </property>
  <property fmtid="{D5CDD505-2E9C-101B-9397-08002B2CF9AE}" pid="7" name="Total parts">
    <vt:lpwstr>1</vt:lpwstr>
  </property>
  <property fmtid="{D5CDD505-2E9C-101B-9397-08002B2CF9AE}" pid="8" name="DocStatus">
    <vt:lpwstr>Green</vt:lpwstr>
  </property>
  <property fmtid="{D5CDD505-2E9C-101B-9397-08002B2CF9AE}" pid="9" name="Last edited using">
    <vt:lpwstr>LW 7.0.1, Build 20190916</vt:lpwstr>
  </property>
  <property fmtid="{D5CDD505-2E9C-101B-9397-08002B2CF9AE}" pid="10" name="CPTemplateID">
    <vt:lpwstr>CP-036</vt:lpwstr>
  </property>
</Properties>
</file>