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F1F889E-516D-40EE-BE7F-0E02BB48852C" style="width:451.65pt;height:447.9pt">
            <v:imagedata r:id="rId9" o:title=""/>
          </v:shape>
        </w:pict>
      </w:r>
    </w:p>
    <w:bookmarkEnd w:id="0"/>
    <w:p>
      <w:pPr>
        <w:pStyle w:val="Pagedecouverture"/>
        <w:rPr>
          <w:noProof/>
          <w:lang w:eastAsia="en-GB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240"/>
        <w:jc w:val="center"/>
        <w:rPr>
          <w:rFonts w:eastAsia="Times New Roman"/>
          <w:b/>
          <w:bCs/>
          <w:noProof/>
          <w:color w:val="000000"/>
          <w:szCs w:val="24"/>
        </w:rPr>
      </w:pPr>
      <w:bookmarkStart w:id="1" w:name="_GoBack"/>
      <w:bookmarkEnd w:id="1"/>
      <w:r>
        <w:rPr>
          <w:b/>
          <w:bCs/>
          <w:noProof/>
          <w:color w:val="000000"/>
          <w:szCs w:val="24"/>
        </w:rPr>
        <w:lastRenderedPageBreak/>
        <w:t>ANNEXE</w:t>
      </w:r>
    </w:p>
    <w:p>
      <w:pPr>
        <w:pStyle w:val="ListParagraph"/>
        <w:numPr>
          <w:ilvl w:val="0"/>
          <w:numId w:val="18"/>
        </w:numPr>
        <w:spacing w:before="40" w:after="40"/>
        <w:jc w:val="left"/>
        <w:rPr>
          <w:noProof/>
          <w:szCs w:val="24"/>
        </w:rPr>
      </w:pPr>
      <w:r>
        <w:rPr>
          <w:noProof/>
        </w:rPr>
        <w:t>À l’annexe III, point A, de la directive 2004/37/CE, la ligne relative au benzène est remplacée par le texte suivant:</w:t>
      </w:r>
    </w:p>
    <w:p>
      <w:pPr>
        <w:spacing w:before="40" w:after="40"/>
        <w:jc w:val="left"/>
        <w:rPr>
          <w:noProof/>
          <w:sz w:val="20"/>
          <w:szCs w:val="20"/>
          <w:lang w:val="fr-BE"/>
        </w:rPr>
      </w:pPr>
    </w:p>
    <w:tbl>
      <w:tblPr>
        <w:tblW w:w="5221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169"/>
        <w:gridCol w:w="1109"/>
        <w:gridCol w:w="875"/>
        <w:gridCol w:w="875"/>
        <w:gridCol w:w="935"/>
        <w:gridCol w:w="882"/>
        <w:gridCol w:w="875"/>
        <w:gridCol w:w="941"/>
        <w:gridCol w:w="1194"/>
        <w:gridCol w:w="3118"/>
      </w:tblGrid>
      <w:tr>
        <w:trPr>
          <w:tblCellSpacing w:w="0" w:type="dxa"/>
        </w:trPr>
        <w:tc>
          <w:tcPr>
            <w:tcW w:w="320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Dénomination</w:t>
            </w:r>
          </w:p>
        </w:tc>
        <w:tc>
          <w:tcPr>
            <w:tcW w:w="1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Numéro CE (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instrText xml:space="preserve"> NOTEREF _Ref40882188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end"/>
            </w:r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11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Numéro CAS (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instrText xml:space="preserve"> NOTEREF _Ref40882219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end"/>
            </w:r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53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    Valeurs limites</w:t>
            </w:r>
          </w:p>
        </w:tc>
        <w:tc>
          <w:tcPr>
            <w:tcW w:w="119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 Observations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04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Mesures transitoires</w:t>
            </w: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8 heures </w:t>
            </w:r>
            <w:r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rFonts w:eastAsia="Calibri"/>
                <w:noProof/>
                <w:sz w:val="20"/>
                <w:szCs w:val="20"/>
              </w:rPr>
              <w:instrText xml:space="preserve"> NOTEREF _Ref40882233 \f \h </w:instrText>
            </w:r>
            <w:r>
              <w:rPr>
                <w:noProof/>
                <w:sz w:val="20"/>
                <w:szCs w:val="20"/>
              </w:rPr>
              <w:instrText xml:space="preserve"> \* MERGEFORMAT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2698" w:type="dxa"/>
            <w:gridSpan w:val="3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Courte durée </w:t>
            </w:r>
            <w:r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rFonts w:eastAsia="Calibri"/>
                <w:noProof/>
                <w:sz w:val="20"/>
                <w:szCs w:val="20"/>
              </w:rPr>
              <w:instrText xml:space="preserve"> NOTEREF _Ref40882243 \f \h </w:instrText>
            </w:r>
            <w:r>
              <w:rPr>
                <w:noProof/>
                <w:sz w:val="20"/>
                <w:szCs w:val="20"/>
              </w:rPr>
              <w:instrText xml:space="preserve"> \* MERGEFORMAT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4</w: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1194" w:type="dxa"/>
            <w:vMerge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vertAlign w:val="superscript"/>
              </w:rPr>
            </w:pPr>
            <w:r>
              <w:rPr>
                <w:bCs/>
                <w:noProof/>
                <w:sz w:val="20"/>
                <w:szCs w:val="20"/>
              </w:rPr>
              <w:t>mg/m</w:t>
            </w:r>
            <w:r>
              <w:rPr>
                <w:bCs/>
                <w:noProof/>
                <w:sz w:val="20"/>
                <w:szCs w:val="20"/>
                <w:vertAlign w:val="superscript"/>
              </w:rPr>
              <w:t xml:space="preserve">3  </w:t>
            </w:r>
            <w:r>
              <w:rPr>
                <w:bCs/>
                <w:noProof/>
                <w:sz w:val="20"/>
                <w:szCs w:val="20"/>
              </w:rPr>
              <w:t xml:space="preserve">  (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instrText xml:space="preserve"> NOTEREF _Ref40882254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end"/>
            </w:r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875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ppm      (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instrText xml:space="preserve"> NOTEREF _Ref40882265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6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end"/>
            </w:r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935" w:type="dxa"/>
          </w:tcPr>
          <w:p>
            <w:pPr>
              <w:spacing w:before="60" w:after="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f/ml</w:t>
            </w:r>
          </w:p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(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instrText xml:space="preserve"> NOTEREF _Ref40882274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7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end"/>
            </w:r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882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mg/m</w:t>
            </w:r>
            <w:r>
              <w:rPr>
                <w:bCs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ppm</w:t>
            </w:r>
          </w:p>
        </w:tc>
        <w:tc>
          <w:tcPr>
            <w:tcW w:w="9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f/ml</w:t>
            </w:r>
          </w:p>
        </w:tc>
        <w:tc>
          <w:tcPr>
            <w:tcW w:w="1194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Benzène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200-753-7</w:t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71-43-2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0,66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Peau (</w:t>
            </w: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noProof/>
                <w:sz w:val="20"/>
                <w:szCs w:val="20"/>
              </w:rPr>
              <w:instrText xml:space="preserve"> NOTEREF _Ref40431856 \f \h  \* MERGEFORMAT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8</w: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 valeur limite entre en application quatre ans après l’entrée en vigueur de la présente directive. Au cours de la période allant de deux ans à quatre ans après l’entrée en vigueur, une valeur limite de 0,5 ppm (1,65 mg/m³) s’applique.</w:t>
            </w:r>
          </w:p>
        </w:tc>
      </w:tr>
    </w:tbl>
    <w:p>
      <w:pPr>
        <w:pStyle w:val="ListParagraph"/>
        <w:spacing w:before="240"/>
        <w:jc w:val="left"/>
        <w:rPr>
          <w:rFonts w:eastAsia="Times New Roman"/>
          <w:bCs/>
          <w:noProof/>
          <w:color w:val="000000"/>
          <w:szCs w:val="24"/>
          <w:lang w:eastAsia="en-GB"/>
        </w:rPr>
      </w:pPr>
    </w:p>
    <w:p>
      <w:pPr>
        <w:pStyle w:val="ListParagraph"/>
        <w:numPr>
          <w:ilvl w:val="0"/>
          <w:numId w:val="18"/>
        </w:numPr>
        <w:spacing w:before="240"/>
        <w:jc w:val="left"/>
        <w:rPr>
          <w:rFonts w:eastAsia="Times New Roman"/>
          <w:bCs/>
          <w:noProof/>
          <w:color w:val="000000"/>
          <w:szCs w:val="24"/>
        </w:rPr>
      </w:pPr>
      <w:r>
        <w:rPr>
          <w:bCs/>
          <w:noProof/>
          <w:color w:val="000000"/>
          <w:szCs w:val="24"/>
        </w:rPr>
        <w:t>À l’annexe III, point A, de la directive 2004/37/CE, les lignes suivantes sont ajoutées:</w:t>
      </w:r>
    </w:p>
    <w:tbl>
      <w:tblPr>
        <w:tblW w:w="5221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169"/>
        <w:gridCol w:w="1109"/>
        <w:gridCol w:w="875"/>
        <w:gridCol w:w="875"/>
        <w:gridCol w:w="935"/>
        <w:gridCol w:w="882"/>
        <w:gridCol w:w="875"/>
        <w:gridCol w:w="941"/>
        <w:gridCol w:w="1194"/>
        <w:gridCol w:w="3118"/>
      </w:tblGrid>
      <w:tr>
        <w:trPr>
          <w:tblCellSpacing w:w="0" w:type="dxa"/>
        </w:trPr>
        <w:tc>
          <w:tcPr>
            <w:tcW w:w="320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Dénomination</w:t>
            </w:r>
          </w:p>
        </w:tc>
        <w:tc>
          <w:tcPr>
            <w:tcW w:w="1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Numéro CE (</w:t>
            </w:r>
            <w:bookmarkStart w:id="2" w:name="_Ref40882188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1"/>
            </w:r>
            <w:bookmarkEnd w:id="2"/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11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Numéro CAS (</w:t>
            </w:r>
            <w:bookmarkStart w:id="3" w:name="_Ref40882219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2"/>
            </w:r>
            <w:bookmarkEnd w:id="3"/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53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    Valeurs limites</w:t>
            </w:r>
          </w:p>
        </w:tc>
        <w:tc>
          <w:tcPr>
            <w:tcW w:w="119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 Observations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04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Mesures transitoires</w:t>
            </w: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8 heures </w:t>
            </w:r>
            <w:r>
              <w:rPr>
                <w:noProof/>
                <w:sz w:val="20"/>
                <w:szCs w:val="20"/>
              </w:rPr>
              <w:t>(</w:t>
            </w:r>
            <w:bookmarkStart w:id="4" w:name="_Ref40882233"/>
            <w:r>
              <w:rPr>
                <w:rStyle w:val="EndnoteReference"/>
                <w:noProof/>
                <w:sz w:val="20"/>
                <w:szCs w:val="20"/>
              </w:rPr>
              <w:endnoteReference w:id="3"/>
            </w:r>
            <w:bookmarkEnd w:id="4"/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2698" w:type="dxa"/>
            <w:gridSpan w:val="3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Courte durée </w:t>
            </w:r>
            <w:r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(</w:t>
            </w:r>
            <w:bookmarkStart w:id="5" w:name="_Ref40882243"/>
            <w:r>
              <w:rPr>
                <w:rStyle w:val="EndnoteReference"/>
                <w:noProof/>
                <w:sz w:val="20"/>
                <w:szCs w:val="20"/>
              </w:rPr>
              <w:endnoteReference w:id="4"/>
            </w:r>
            <w:bookmarkEnd w:id="5"/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1194" w:type="dxa"/>
            <w:vMerge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vertAlign w:val="superscript"/>
              </w:rPr>
            </w:pPr>
            <w:r>
              <w:rPr>
                <w:bCs/>
                <w:noProof/>
                <w:sz w:val="20"/>
                <w:szCs w:val="20"/>
              </w:rPr>
              <w:t>mg/m</w:t>
            </w:r>
            <w:r>
              <w:rPr>
                <w:bCs/>
                <w:noProof/>
                <w:sz w:val="20"/>
                <w:szCs w:val="20"/>
                <w:vertAlign w:val="superscript"/>
              </w:rPr>
              <w:t xml:space="preserve">3  </w:t>
            </w:r>
            <w:r>
              <w:rPr>
                <w:bCs/>
                <w:noProof/>
                <w:sz w:val="20"/>
                <w:szCs w:val="20"/>
              </w:rPr>
              <w:t xml:space="preserve">  (</w:t>
            </w:r>
            <w:bookmarkStart w:id="6" w:name="_Ref40882254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5"/>
            </w:r>
            <w:bookmarkEnd w:id="6"/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875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ppm      (</w:t>
            </w:r>
            <w:bookmarkStart w:id="7" w:name="_Ref40882265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6"/>
            </w:r>
            <w:bookmarkEnd w:id="7"/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935" w:type="dxa"/>
          </w:tcPr>
          <w:p>
            <w:pPr>
              <w:spacing w:before="60" w:after="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f/ml</w:t>
            </w:r>
          </w:p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(</w:t>
            </w:r>
            <w:bookmarkStart w:id="8" w:name="_Ref40882274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7"/>
            </w:r>
            <w:bookmarkEnd w:id="8"/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882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mg/m</w:t>
            </w:r>
            <w:r>
              <w:rPr>
                <w:bCs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ppm</w:t>
            </w:r>
          </w:p>
        </w:tc>
        <w:tc>
          <w:tcPr>
            <w:tcW w:w="9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f/ml</w:t>
            </w:r>
          </w:p>
        </w:tc>
        <w:tc>
          <w:tcPr>
            <w:tcW w:w="1194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Acrylonitrile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203-466-5</w:t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107-13-1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0,45</w:t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1,8</w:t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Peau (</w:t>
            </w:r>
            <w:bookmarkStart w:id="9" w:name="_Ref40431856"/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8"/>
            </w:r>
            <w:bookmarkEnd w:id="9"/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Les valeurs limites entrent en application quatre ans après l’entrée en vigueur de la présente directive. </w:t>
            </w: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Composés du nickel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0,01 (</w:t>
            </w:r>
            <w:bookmarkStart w:id="10" w:name="_Ref40432214"/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9"/>
            </w:r>
            <w:bookmarkEnd w:id="10"/>
            <w:r>
              <w:rPr>
                <w:noProof/>
                <w:sz w:val="20"/>
                <w:szCs w:val="20"/>
              </w:rPr>
              <w:t>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</w:r>
          </w:p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</w:p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0,05 </w:t>
            </w:r>
            <w:r>
              <w:rPr>
                <w:noProof/>
                <w:sz w:val="20"/>
                <w:szCs w:val="20"/>
              </w:rPr>
              <w:lastRenderedPageBreak/>
              <w:t>(</w:t>
            </w:r>
            <w:bookmarkStart w:id="11" w:name="_Ref40432232"/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10"/>
            </w:r>
            <w:bookmarkEnd w:id="11"/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Sensibilisation cutanée et respiratoire (</w:t>
            </w:r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11"/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 valeur limite (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noProof/>
                <w:sz w:val="20"/>
                <w:szCs w:val="20"/>
              </w:rPr>
              <w:instrText xml:space="preserve"> NOTEREF _Ref40432214 \f \h  \* MERGEFORMAT </w:instrText>
            </w:r>
            <w:r>
              <w:rPr>
                <w:rFonts w:eastAsia="Times New Roman"/>
                <w:noProof/>
                <w:sz w:val="20"/>
                <w:szCs w:val="20"/>
              </w:rPr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9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 est applicable à partir du 18 janvier 2025</w:t>
            </w:r>
          </w:p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 valeur limite (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noProof/>
                <w:sz w:val="20"/>
                <w:szCs w:val="20"/>
              </w:rPr>
              <w:instrText xml:space="preserve"> NOTEREF _Ref40432232 \f \h  \* MERGEFORMAT </w:instrText>
            </w:r>
            <w:r>
              <w:rPr>
                <w:rFonts w:eastAsia="Times New Roman"/>
                <w:noProof/>
                <w:sz w:val="20"/>
                <w:szCs w:val="20"/>
              </w:rPr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10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) est applicable à partir du 18 janvier 2025. Jusqu’à </w:t>
            </w:r>
            <w:r>
              <w:rPr>
                <w:noProof/>
                <w:sz w:val="20"/>
                <w:szCs w:val="20"/>
              </w:rPr>
              <w:lastRenderedPageBreak/>
              <w:t>cette date, une valeur limite de 0,1 mg/m³ (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noProof/>
                <w:sz w:val="20"/>
                <w:szCs w:val="20"/>
              </w:rPr>
              <w:instrText xml:space="preserve"> NOTEREF _Ref40432232 \f \h  \* MERGEFORMAT </w:instrText>
            </w:r>
            <w:r>
              <w:rPr>
                <w:rFonts w:eastAsia="Times New Roman"/>
                <w:noProof/>
                <w:sz w:val="20"/>
                <w:szCs w:val="20"/>
              </w:rPr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10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 s’applique.</w:t>
            </w:r>
          </w:p>
        </w:tc>
      </w:tr>
    </w:tbl>
    <w:p>
      <w:pPr>
        <w:spacing w:before="40" w:after="40"/>
        <w:jc w:val="left"/>
        <w:rPr>
          <w:noProof/>
          <w:szCs w:val="24"/>
          <w:lang w:val="fr-BE"/>
        </w:rPr>
      </w:pPr>
    </w:p>
    <w:p>
      <w:pPr>
        <w:spacing w:before="40" w:after="40"/>
        <w:jc w:val="left"/>
        <w:rPr>
          <w:noProof/>
          <w:sz w:val="20"/>
          <w:szCs w:val="20"/>
          <w:lang w:val="fr-BE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endnotePr>
        <w:numFmt w:val="decimal"/>
      </w:endnotePr>
      <w:pgSz w:w="16838" w:h="11906" w:orient="landscape"/>
      <w:pgMar w:top="1417" w:right="1417" w:bottom="1417" w:left="96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id="1">
    <w:p>
      <w:pPr>
        <w:pStyle w:val="EndnoteText"/>
        <w:spacing w:after="20"/>
        <w:ind w:left="720" w:hanging="72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rPr>
          <w:color w:val="000000"/>
        </w:rPr>
        <w:t>Le numéro CE, à savoir Einecs, ELINCS ou NLP, est le numéro officiel de la substance dans l’Union européenne aux termes de l’annexe VI, partie 1, point 1.1.1.2, du règlement (CE) nº 1272/2008.</w:t>
      </w:r>
    </w:p>
  </w:endnote>
  <w:endnote w:id="2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tab/>
      </w:r>
      <w:r>
        <w:rPr>
          <w:color w:val="000000"/>
        </w:rPr>
        <w:t>Numéro CAS: Chemical Abstract Service – numéro d’enregistrement.</w:t>
      </w:r>
    </w:p>
  </w:endnote>
  <w:endnote w:id="3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tab/>
        <w:t>Mesurées ou calculées par rapport à une période de référence de huit heures en moyenne pondérée dans le temps.</w:t>
      </w:r>
    </w:p>
  </w:endnote>
  <w:endnote w:id="4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tab/>
        <w:t>Limite d’exposition de courte durée: valeur limite que l’exposition ne devrait pas dépasser et qui se rapporte à une période de 15 minutes, sauf indication contraire.</w:t>
      </w:r>
    </w:p>
  </w:endnote>
  <w:endnote w:id="5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</w:rPr>
        <w:t xml:space="preserve">) </w:t>
      </w:r>
      <w:r>
        <w:tab/>
      </w:r>
      <w:r>
        <w:tab/>
      </w:r>
      <w:r>
        <w:rPr>
          <w:color w:val="000000"/>
          <w:sz w:val="20"/>
          <w:szCs w:val="20"/>
        </w:rPr>
        <w:t>mg/m</w:t>
      </w: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 = milligrammes par mètre cube d’air à 20 °C et 101,3 kPa (760 mm de pression de mercure).</w:t>
      </w:r>
    </w:p>
  </w:endnote>
  <w:endnote w:id="6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</w:rPr>
        <w:t xml:space="preserve">) </w:t>
      </w:r>
      <w:r>
        <w:tab/>
      </w:r>
      <w:r>
        <w:tab/>
      </w:r>
      <w:r>
        <w:rPr>
          <w:color w:val="000000"/>
          <w:sz w:val="20"/>
          <w:szCs w:val="20"/>
        </w:rPr>
        <w:t>ppm = parties par million en volume dans l’air (ml/m</w:t>
      </w: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>).</w:t>
      </w:r>
    </w:p>
  </w:endnote>
  <w:endnote w:id="7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</w:rPr>
        <w:t xml:space="preserve">) </w:t>
      </w:r>
      <w:r>
        <w:tab/>
      </w:r>
      <w:r>
        <w:tab/>
      </w:r>
      <w:r>
        <w:rPr>
          <w:color w:val="000000"/>
          <w:sz w:val="20"/>
          <w:szCs w:val="20"/>
        </w:rPr>
        <w:t>f/ml = fibres par millilitre.</w:t>
      </w:r>
    </w:p>
  </w:endnote>
  <w:endnote w:id="8">
    <w:p>
      <w:pPr>
        <w:pStyle w:val="EndnoteText"/>
      </w:pPr>
      <w:r>
        <w:t>(</w:t>
      </w:r>
      <w:r>
        <w:rPr>
          <w:rStyle w:val="EndnoteReference"/>
        </w:rPr>
        <w:endnoteRef/>
      </w:r>
      <w:r>
        <w:t xml:space="preserve">)  </w:t>
      </w:r>
      <w:r>
        <w:tab/>
        <w:t>Une pénétration cutanée importante contribuant à la charge corporelle globale est possible.</w:t>
      </w:r>
    </w:p>
  </w:endnote>
  <w:endnote w:id="9">
    <w:p>
      <w:pPr>
        <w:pStyle w:val="EndnoteText"/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  <w:t>Fraction alvéolaire, mesurée en tant que nickel</w:t>
      </w:r>
    </w:p>
  </w:endnote>
  <w:endnote w:id="10">
    <w:p>
      <w:pPr>
        <w:pStyle w:val="EndnoteText"/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  <w:t>Fraction inhalable, mesurée en tant que nickel</w:t>
      </w:r>
    </w:p>
  </w:endnote>
  <w:endnote w:id="11">
    <w:p>
      <w:pPr>
        <w:pStyle w:val="EndnoteText"/>
        <w:spacing w:after="20"/>
        <w:ind w:left="360" w:hanging="360"/>
        <w:rPr>
          <w:rFonts w:eastAsia="Times New Roman"/>
          <w:color w:val="000000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tab/>
        <w:t>La substance peut provoquer une sensibilisation de la peau et des voies respiratoires.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99558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5F4"/>
    <w:multiLevelType w:val="hybridMultilevel"/>
    <w:tmpl w:val="890E7B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">
    <w:nsid w:val="2BD83CB7"/>
    <w:multiLevelType w:val="hybridMultilevel"/>
    <w:tmpl w:val="19FE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54B0C"/>
    <w:multiLevelType w:val="hybridMultilevel"/>
    <w:tmpl w:val="36F60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B4BF4"/>
    <w:multiLevelType w:val="hybridMultilevel"/>
    <w:tmpl w:val="3E4C7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8C0"/>
    <w:multiLevelType w:val="hybridMultilevel"/>
    <w:tmpl w:val="DD9AD67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F3EDA"/>
    <w:multiLevelType w:val="hybridMultilevel"/>
    <w:tmpl w:val="EBAA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30E94"/>
    <w:multiLevelType w:val="hybridMultilevel"/>
    <w:tmpl w:val="0220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A6FC8"/>
    <w:multiLevelType w:val="hybridMultilevel"/>
    <w:tmpl w:val="54E677C0"/>
    <w:lvl w:ilvl="0" w:tplc="E4C0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2127F"/>
    <w:multiLevelType w:val="singleLevel"/>
    <w:tmpl w:val="057A5296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0">
    <w:nsid w:val="555C796A"/>
    <w:multiLevelType w:val="hybridMultilevel"/>
    <w:tmpl w:val="47E6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8119A"/>
    <w:multiLevelType w:val="hybridMultilevel"/>
    <w:tmpl w:val="FADA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56EE5"/>
    <w:multiLevelType w:val="singleLevel"/>
    <w:tmpl w:val="3378D27C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3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6AFE543F"/>
    <w:multiLevelType w:val="hybridMultilevel"/>
    <w:tmpl w:val="9B10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14"/>
  </w:num>
  <w:num w:numId="14">
    <w:abstractNumId w:val="3"/>
  </w:num>
  <w:num w:numId="15">
    <w:abstractNumId w:val="4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F1F889E-516D-40EE-BE7F-0E02BB48852C"/>
    <w:docVar w:name="LW_COVERPAGE_TYPE" w:val="1"/>
    <w:docVar w:name="LW_CROSSREFERENCE" w:val="{SEC(2020) 302 final} - {SWD(2020) 183 final} - {SWD(2020) 184 final}"/>
    <w:docVar w:name="LW_DocType" w:val="NORMAL"/>
    <w:docVar w:name="LW_EMISSION" w:val="22.9.2020"/>
    <w:docVar w:name="LW_EMISSION_ISODATE" w:val="2020-09-22"/>
    <w:docVar w:name="LW_EMISSION_LOCATION" w:val="BRX"/>
    <w:docVar w:name="LW_EMISSION_PREFIX" w:val="Bruxelles, le "/>
    <w:docVar w:name="LW_EMISSION_SUFFIX" w:val=" "/>
    <w:docVar w:name="LW_ID_DOCTYPE_NONLW" w:val="CP-036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&lt;FMT:Bold&gt;DIRECTIVE DU PARLEMENT EUROPÉEN ET DU CONSEIL &lt;/FMT&gt;_x000d__x000b_&lt;FMT:Bold&gt;modifiant la directive 2004/37/CE concernant la protection des travailleurs contre les risques liés à l\u8217?exposition à des agents cancérigènes ou mutagènes au travail&lt;/FMT&gt;_x000d__x000d__x000d__x000b_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5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proposition de 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  <w:lang w:eastAsia="en-GB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  <w:lang w:eastAsia="en-GB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BBD6-1DF4-4FCD-92E7-7C4FBB15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340</Words>
  <Characters>1549</Characters>
  <Application>Microsoft Office Word</Application>
  <DocSecurity>0</DocSecurity>
  <Lines>193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III for CMD III</vt:lpstr>
    </vt:vector>
  </TitlesOfParts>
  <Manager/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 for CMD III</dc:title>
  <dc:creator>TAILLER William (EMPL)</dc:creator>
  <cp:lastModifiedBy>WES PDFC Administrator</cp:lastModifiedBy>
  <cp:revision>11</cp:revision>
  <cp:lastPrinted>2018-03-13T17:29:00Z</cp:lastPrinted>
  <dcterms:created xsi:type="dcterms:W3CDTF">2020-07-27T13:00:00Z</dcterms:created>
  <dcterms:modified xsi:type="dcterms:W3CDTF">2020-09-15T08:08:00Z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7.0.1, Build 20190916</vt:lpwstr>
  </property>
  <property fmtid="{D5CDD505-2E9C-101B-9397-08002B2CF9AE}" pid="10" name="CPTemplateID">
    <vt:lpwstr>CP-036</vt:lpwstr>
  </property>
</Properties>
</file>