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59D7D7B2-9632-49E2-921B-0694D56CD47B" style="width:451.35pt;height:392.25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4"/>
        </w:rPr>
        <w:lastRenderedPageBreak/>
        <w:t>Пътна карта за изпълнението на Новия пакт за миграцията и убежището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8"/>
        <w:gridCol w:w="1830"/>
      </w:tblGrid>
      <w:tr>
        <w:tc>
          <w:tcPr>
            <w:tcW w:w="7458" w:type="dxa"/>
            <w:shd w:val="clear" w:color="auto" w:fill="BFBFBF" w:themeFill="background1" w:themeFillShade="BF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830" w:type="dxa"/>
            <w:shd w:val="clear" w:color="auto" w:fill="BFBFBF" w:themeFill="background1" w:themeFillShade="BF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Примерен график</w:t>
            </w:r>
          </w:p>
        </w:tc>
      </w:tr>
      <w:tr>
        <w:trPr>
          <w:trHeight w:val="385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Обща европейска рамка за управление на миграцията и убежището</w:t>
            </w:r>
          </w:p>
        </w:tc>
      </w:tr>
      <w:tr>
        <w:trPr>
          <w:trHeight w:val="403"/>
        </w:trPr>
        <w:tc>
          <w:tcPr>
            <w:tcW w:w="9288" w:type="dxa"/>
            <w:gridSpan w:val="2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Комисията:</w:t>
            </w:r>
          </w:p>
        </w:tc>
      </w:tr>
      <w:tr>
        <w:trPr>
          <w:trHeight w:val="40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предлага Регламент относно управлението на убежището и миграцията, включително нов механизъм за солидарност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3-то тримесечие на 2020 г.</w:t>
            </w:r>
          </w:p>
        </w:tc>
      </w:tr>
      <w:tr>
        <w:trPr>
          <w:trHeight w:val="40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предлага ново законодателство за установяване на процедура за скрининг на външната граница 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3-то тримесечие на 2020 г.</w:t>
            </w:r>
          </w:p>
        </w:tc>
      </w:tr>
      <w:tr>
        <w:trPr>
          <w:trHeight w:val="40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изменя предложението за нов Регламент за процедурите за предоставяне на убежище с цел включване на нова процедура на границата и повишаване на ефективността на процедурите за предоставяне на убежище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3-то тримесечие на 2020 г.</w:t>
            </w:r>
          </w:p>
        </w:tc>
      </w:tr>
      <w:tr>
        <w:trPr>
          <w:trHeight w:val="40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изменя предложението за Регламент за Евродак, за да се отговори на нуждите от данни на новата рамка 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3-то тримесечие на 2020 г.</w:t>
            </w:r>
          </w:p>
        </w:tc>
      </w:tr>
      <w:tr>
        <w:trPr>
          <w:trHeight w:val="385"/>
        </w:trPr>
        <w:tc>
          <w:tcPr>
            <w:tcW w:w="7458" w:type="dxa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ще назначи координатор по въпросите на връщането в рамките на Комисията, който ще се ползва с подкрепата на нова мрежа на високо равнище по въпросите на връщането и нова оперативна стратегия</w:t>
            </w:r>
          </w:p>
        </w:tc>
        <w:tc>
          <w:tcPr>
            <w:tcW w:w="18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1-во тримесечие на 2021 г.</w:t>
            </w:r>
          </w:p>
        </w:tc>
      </w:tr>
      <w:tr>
        <w:trPr>
          <w:trHeight w:val="40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ще определи нова стратегия за доброволното връщане и реинтеграцията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1-во тримесечие на 2021 г.</w:t>
            </w:r>
          </w:p>
        </w:tc>
      </w:tr>
      <w:tr>
        <w:trPr>
          <w:trHeight w:val="403"/>
        </w:trPr>
        <w:tc>
          <w:tcPr>
            <w:tcW w:w="9288" w:type="dxa"/>
            <w:gridSpan w:val="2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Европейската агенция за гранична и брегова охрана (Frontex) следва:</w:t>
            </w:r>
          </w:p>
        </w:tc>
      </w:tr>
      <w:tr>
        <w:trPr>
          <w:trHeight w:val="40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да приведе изцяло в действие разширения мандат във връзка с връщането и да предостави пълна подкрепа на държавите членки на национално равнище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  <w:tr>
        <w:trPr>
          <w:trHeight w:val="40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да назначи заместник изпълнителен директор по въпросите на връщането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2-ро тримесечие на 2021 г.</w:t>
            </w:r>
          </w:p>
        </w:tc>
      </w:tr>
      <w:tr>
        <w:trPr>
          <w:trHeight w:val="403"/>
        </w:trPr>
        <w:tc>
          <w:tcPr>
            <w:tcW w:w="9288" w:type="dxa"/>
            <w:gridSpan w:val="2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Европейският парламент и Съветът следва:</w:t>
            </w:r>
          </w:p>
        </w:tc>
      </w:tr>
      <w:tr>
        <w:trPr>
          <w:trHeight w:val="40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да приемат Регламента относно управлението на убежището и миграцията, както и Регламента за скрининга и преразгледания Регламент за процедурите за предоставяне на убежище.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2-ро тримесечие на 2021 г.</w:t>
            </w:r>
          </w:p>
        </w:tc>
      </w:tr>
      <w:tr>
        <w:trPr>
          <w:trHeight w:val="40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да приемат като непосредствен приоритет Регламента за Агенцията на ЕС в областта на убежището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  <w:tr>
        <w:trPr>
          <w:trHeight w:val="40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да гарантират бързото приемане на преразгледания Регламент за Евродак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  <w:tr>
        <w:trPr>
          <w:trHeight w:val="40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да гарантират бързото приемане на преразгледаната Директива за условията за приемане и на Регламента за условията, на които трябва да отговарят търсещите убежище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2-ро тримесечие на 2021 г.</w:t>
            </w:r>
          </w:p>
        </w:tc>
      </w:tr>
      <w:tr>
        <w:trPr>
          <w:trHeight w:val="40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да гарантират бързото приключване на преговорите по преразгледаната Директива за връщането.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2-ро тримесечие на 2021 г.</w:t>
            </w:r>
          </w:p>
        </w:tc>
      </w:tr>
      <w:tr>
        <w:trPr>
          <w:trHeight w:val="385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D9D9D9" w:themeFill="background1" w:themeFillShade="D9"/>
              </w:rPr>
              <w:lastRenderedPageBreak/>
              <w:t>Солидна система за подготвеност и реакция при кризи</w:t>
            </w:r>
          </w:p>
        </w:tc>
      </w:tr>
      <w:tr>
        <w:trPr>
          <w:trHeight w:val="403"/>
        </w:trPr>
        <w:tc>
          <w:tcPr>
            <w:tcW w:w="9288" w:type="dxa"/>
            <w:gridSpan w:val="2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Комисията:</w:t>
            </w:r>
          </w:p>
        </w:tc>
      </w:tr>
      <w:tr>
        <w:trPr>
          <w:trHeight w:val="40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представя Подробен план за подготвеност и кризи в областта на миграцията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3-то тримесечие на 2020 г.</w:t>
            </w:r>
          </w:p>
        </w:tc>
      </w:tr>
      <w:tr>
        <w:trPr>
          <w:trHeight w:val="40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предлага законодателство за справяне със ситуации на криза и форсмажорни обстоятелства и за отмяна на Директивата за временната закрила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3-то тримесечие на 2020 г.</w:t>
            </w:r>
          </w:p>
        </w:tc>
      </w:tr>
      <w:tr>
        <w:trPr>
          <w:trHeight w:val="403"/>
        </w:trPr>
        <w:tc>
          <w:tcPr>
            <w:tcW w:w="9288" w:type="dxa"/>
            <w:gridSpan w:val="2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Европейският парламент и Съветът следва:</w:t>
            </w:r>
          </w:p>
        </w:tc>
      </w:tr>
      <w:tr>
        <w:trPr>
          <w:trHeight w:val="40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да отдадат приоритет и да приключат работата си по новия инструмент за справяне с кризи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2-ро тримесечие на 2021 г.</w:t>
            </w:r>
          </w:p>
        </w:tc>
      </w:tr>
      <w:tr>
        <w:trPr>
          <w:trHeight w:val="403"/>
        </w:trPr>
        <w:tc>
          <w:tcPr>
            <w:tcW w:w="9288" w:type="dxa"/>
            <w:gridSpan w:val="2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Държавите членки, Съветът и Комисията следва:</w:t>
            </w:r>
          </w:p>
        </w:tc>
      </w:tr>
      <w:tr>
        <w:trPr>
          <w:trHeight w:val="40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да започнат изпълнението на Подробния план за подготвеност и кризи в областта на миграцията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  <w:tr>
        <w:trPr>
          <w:trHeight w:val="385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Интегрирано управление на границите</w:t>
            </w:r>
          </w:p>
        </w:tc>
      </w:tr>
      <w:tr>
        <w:trPr>
          <w:trHeight w:val="403"/>
        </w:trPr>
        <w:tc>
          <w:tcPr>
            <w:tcW w:w="9288" w:type="dxa"/>
            <w:gridSpan w:val="2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Комисията:</w:t>
            </w:r>
          </w:p>
        </w:tc>
      </w:tr>
      <w:tr>
        <w:trPr>
          <w:trHeight w:val="424"/>
        </w:trPr>
        <w:tc>
          <w:tcPr>
            <w:tcW w:w="7458" w:type="dxa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приема препоръка относно сътрудничеството между държавите членки по отношение на спасителните дейности, извършвани от частни субекти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3-то тримесечие на 2020 г.</w:t>
            </w:r>
          </w:p>
        </w:tc>
      </w:tr>
      <w:tr>
        <w:trPr>
          <w:trHeight w:val="424"/>
        </w:trPr>
        <w:tc>
          <w:tcPr>
            <w:tcW w:w="7458" w:type="dxa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представя насоки на държавите членки, които да внесат яснота във връзка с това, че спасителните операции в морето не могат да бъдат инкриминирани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3-то тримесечие на 2020 г.</w:t>
            </w:r>
          </w:p>
        </w:tc>
      </w:tr>
      <w:tr>
        <w:trPr>
          <w:trHeight w:val="424"/>
        </w:trPr>
        <w:tc>
          <w:tcPr>
            <w:tcW w:w="7458" w:type="dxa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ще приеме стратегия за бъдещето на Шенген 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1-во тримесечие на 2021 г.</w:t>
            </w:r>
          </w:p>
        </w:tc>
      </w:tr>
      <w:tr>
        <w:trPr>
          <w:trHeight w:val="424"/>
        </w:trPr>
        <w:tc>
          <w:tcPr>
            <w:tcW w:w="7458" w:type="dxa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ще създаде Шенгенски форум 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  <w:tr>
        <w:trPr>
          <w:trHeight w:val="424"/>
        </w:trPr>
        <w:tc>
          <w:tcPr>
            <w:tcW w:w="7458" w:type="dxa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ще постави началото на нова европейска група от експерти в областта на търсенето и спасяването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  <w:tr>
        <w:trPr>
          <w:trHeight w:val="403"/>
        </w:trPr>
        <w:tc>
          <w:tcPr>
            <w:tcW w:w="9288" w:type="dxa"/>
            <w:gridSpan w:val="2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Комисията, държавите членки и Frontex следва:</w:t>
            </w:r>
          </w:p>
        </w:tc>
      </w:tr>
      <w:tr>
        <w:trPr>
          <w:trHeight w:val="424"/>
        </w:trPr>
        <w:tc>
          <w:tcPr>
            <w:tcW w:w="7458" w:type="dxa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да гарантират бързото и цялостно прилагане на новия Регламент за европейската гранична и брегова охрана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  <w:tr>
        <w:trPr>
          <w:trHeight w:val="552"/>
        </w:trPr>
        <w:tc>
          <w:tcPr>
            <w:tcW w:w="7458" w:type="dxa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да гарантират прилагането и оперативната съвместимост на всички широкомащабни информационни системи</w:t>
            </w:r>
          </w:p>
        </w:tc>
        <w:tc>
          <w:tcPr>
            <w:tcW w:w="1830" w:type="dxa"/>
          </w:tcPr>
          <w:p>
            <w:pPr>
              <w:pStyle w:val="NormalWeb"/>
              <w:spacing w:after="0" w:afterAutospacing="0"/>
              <w:rPr>
                <w:noProof/>
              </w:rPr>
            </w:pPr>
            <w:r>
              <w:rPr>
                <w:noProof/>
              </w:rPr>
              <w:t>4-то тримесечие на 2023 г.</w:t>
            </w:r>
          </w:p>
        </w:tc>
      </w:tr>
      <w:tr>
        <w:trPr>
          <w:trHeight w:val="385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Засилване на борбата с контрабандата на мигранти</w:t>
            </w:r>
          </w:p>
        </w:tc>
      </w:tr>
      <w:tr>
        <w:trPr>
          <w:trHeight w:val="403"/>
        </w:trPr>
        <w:tc>
          <w:tcPr>
            <w:tcW w:w="9288" w:type="dxa"/>
            <w:gridSpan w:val="2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Комисията:</w:t>
            </w:r>
          </w:p>
        </w:tc>
      </w:tr>
      <w:tr>
        <w:trPr>
          <w:trHeight w:val="385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ще представи нов план за действие на ЕС за борба с контрабандата на мигранти за периода 2021—2025 г.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2-ро тримесечие на 2021 г.</w:t>
            </w:r>
          </w:p>
        </w:tc>
      </w:tr>
      <w:tr>
        <w:trPr>
          <w:trHeight w:val="385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ще се заеме с оценката на начините за повишаване на ефективността на Директивата за налагане на санкции на работодателите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  <w:tr>
        <w:trPr>
          <w:trHeight w:val="385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ще предприеме действия за борба с контрабандата на мигранти, действайки в партньорство с трети държави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  <w:tr>
        <w:trPr>
          <w:trHeight w:val="385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Работа с нашите международни партньори</w:t>
            </w:r>
          </w:p>
        </w:tc>
      </w:tr>
      <w:tr>
        <w:trPr>
          <w:trHeight w:val="403"/>
        </w:trPr>
        <w:tc>
          <w:tcPr>
            <w:tcW w:w="9288" w:type="dxa"/>
            <w:gridSpan w:val="2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 тясно сътрудничество с върховния представител и държавите членки Комисията:</w:t>
            </w:r>
          </w:p>
        </w:tc>
      </w:tr>
      <w:tr>
        <w:trPr>
          <w:trHeight w:val="574"/>
        </w:trPr>
        <w:tc>
          <w:tcPr>
            <w:tcW w:w="7458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ще се заеме с незабавни действия за разработване и задълбочаване на съобразени с нуждите всеобхватни и балансирани диалози и партньорства в областта на миграцията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  <w:tr>
        <w:trPr>
          <w:trHeight w:val="431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ще засили помощта в подкрепа на нуждаещите се и приемащите ги общности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  <w:tr>
        <w:trPr>
          <w:trHeight w:val="574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ще увеличи подкрепата за икономическите възможности и ще действа за отстраняване на първопричините за незаконната миграция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574"/>
        </w:trPr>
        <w:tc>
          <w:tcPr>
            <w:tcW w:w="7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ще застъпи в по-голяма степен миграцията при програмирането на новите инструменти в следващата многогодишна финансова рамка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574"/>
        </w:trPr>
        <w:tc>
          <w:tcPr>
            <w:tcW w:w="7458" w:type="dxa"/>
            <w:tcBorders>
              <w:top w:val="single" w:sz="4" w:space="0" w:color="auto"/>
            </w:tcBorders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ще проучи възможностите за нови споразумения и договорености на ЕС за обратно приемане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  <w:tr>
        <w:trPr>
          <w:trHeight w:val="574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ще използва Визовия кодекс, за да стимулира и подобри сътрудничеството за подпомагане на връщането и обратното приемане, включително в рамките на подготовката за новите разпоредби на Регламента относно управлението на убежището и миграцията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1-во тримесечие на 2021 г.</w:t>
            </w:r>
          </w:p>
        </w:tc>
      </w:tr>
      <w:tr>
        <w:trPr>
          <w:trHeight w:val="287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ще придвижи напред препоръката относно законните пътища за достъп до закрила в ЕС, включително презаселването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  <w:tr>
        <w:trPr>
          <w:trHeight w:val="287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ще установи партньорства на ЕС в подкрепа на талантите с ключови държави партньори 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  <w:tr>
        <w:trPr>
          <w:trHeight w:val="403"/>
        </w:trPr>
        <w:tc>
          <w:tcPr>
            <w:tcW w:w="9288" w:type="dxa"/>
            <w:gridSpan w:val="2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Европейският парламент и Съветът следва:</w:t>
            </w:r>
          </w:p>
        </w:tc>
      </w:tr>
      <w:tr>
        <w:trPr>
          <w:trHeight w:val="287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да приключат бързо преговорите по Рамковия регламент относно презаселването и хуманитарния прием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</w:tbl>
    <w:p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8"/>
        <w:gridCol w:w="1830"/>
      </w:tblGrid>
      <w:tr>
        <w:trPr>
          <w:cantSplit/>
          <w:trHeight w:val="385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Привличане на умения и таланти в ЕС</w:t>
            </w:r>
          </w:p>
        </w:tc>
      </w:tr>
      <w:tr>
        <w:trPr>
          <w:trHeight w:val="403"/>
        </w:trPr>
        <w:tc>
          <w:tcPr>
            <w:tcW w:w="9288" w:type="dxa"/>
            <w:gridSpan w:val="2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Комисията:</w:t>
            </w:r>
          </w:p>
        </w:tc>
      </w:tr>
      <w:tr>
        <w:trPr>
          <w:trHeight w:val="438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започва дебат относно следващите стъпки в областта на законната миграция с обществено допитване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3-то тримесечие на 2020 г.</w:t>
            </w:r>
          </w:p>
        </w:tc>
      </w:tr>
      <w:tr>
        <w:trPr>
          <w:trHeight w:val="438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предлага пакет за уменията и талантите, включващ преразглеждане на Директивата за дългосрочно пребиваващите лица и преглед на Директивата за единното разрешение, и очертава възможностите за създаване на резерв на ЕС от таланти.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2021 г.</w:t>
            </w:r>
          </w:p>
        </w:tc>
      </w:tr>
      <w:tr>
        <w:trPr>
          <w:trHeight w:val="403"/>
        </w:trPr>
        <w:tc>
          <w:tcPr>
            <w:tcW w:w="9288" w:type="dxa"/>
            <w:gridSpan w:val="2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Европейският парламент и Съветът следва:</w:t>
            </w:r>
          </w:p>
        </w:tc>
      </w:tr>
      <w:tr>
        <w:trPr>
          <w:trHeight w:val="271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да приключат преговорите по Директивата за синята карта на ЕС 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  <w:tr>
        <w:trPr>
          <w:trHeight w:val="385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Подкрепа за интеграцията с цел по-приобщаващи общества</w:t>
            </w:r>
          </w:p>
        </w:tc>
      </w:tr>
      <w:tr>
        <w:trPr>
          <w:trHeight w:val="403"/>
        </w:trPr>
        <w:tc>
          <w:tcPr>
            <w:tcW w:w="9288" w:type="dxa"/>
            <w:gridSpan w:val="2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Комисията:</w:t>
            </w:r>
          </w:p>
        </w:tc>
      </w:tr>
      <w:tr>
        <w:trPr>
          <w:trHeight w:val="42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ще приеме всеобхватен план за действие относно интеграцията и приобщаването за периода 2021—2024 г.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4-то тримесечие на 2020 г.</w:t>
            </w:r>
          </w:p>
        </w:tc>
      </w:tr>
      <w:tr>
        <w:trPr>
          <w:trHeight w:val="423"/>
        </w:trPr>
        <w:tc>
          <w:tcPr>
            <w:tcW w:w="7458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ще приложи обновеното Европейско партньорство за интеграция със социалните и икономическите партньори и ще разгледа възможността за разширяване на бъдещото сътрудничество в областта на трудовата миграция</w:t>
            </w:r>
          </w:p>
        </w:tc>
        <w:tc>
          <w:tcPr>
            <w:tcW w:w="18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1-во тримесечие на 2021 г.</w:t>
            </w:r>
          </w:p>
        </w:tc>
      </w:tr>
    </w:tbl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noProof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9" w:right="1417" w:bottom="851" w:left="1417" w:header="708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28901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5980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right"/>
      <w:rPr>
        <w:lang w:val="sv-S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035"/>
    <w:multiLevelType w:val="hybridMultilevel"/>
    <w:tmpl w:val="D2B88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18063E"/>
    <w:multiLevelType w:val="hybridMultilevel"/>
    <w:tmpl w:val="331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EA88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9D7D7B2-9632-49E2-921B-0694D56CD47B"/>
    <w:docVar w:name="LW_COVERPAGE_TYPE" w:val="1"/>
    <w:docVar w:name="LW_CROSSREFERENCE" w:val="&lt;UNUSED&gt;"/>
    <w:docVar w:name="LW_DocType" w:val="NORMAL"/>
    <w:docVar w:name="LW_EMISSION" w:val="23.9.2020"/>
    <w:docVar w:name="LW_EMISSION_ISODATE" w:val="2020-09-23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53?\u1086?\u1074?\u1080?\u1103? \u1087?\u1072?\u1082?\u1090? \u1079?\u1072? \u1084?\u1080?\u1075?\u1088?\u1072?\u1094?\u1080?\u1103?\u1090?\u1072? \u1080? \u1091?\u1073?\u1077?\u1078?\u1080?\u1097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20) 60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7FFC48235D507439CDCF0FF51969530" ma:contentTypeVersion="4" ma:contentTypeDescription="Create a new document in this library." ma:contentTypeScope="" ma:versionID="f39903a56b9362b94a3ff4499678bace">
  <xsd:schema xmlns:xsd="http://www.w3.org/2001/XMLSchema" xmlns:xs="http://www.w3.org/2001/XMLSchema" xmlns:p="http://schemas.microsoft.com/office/2006/metadata/properties" xmlns:ns3="c830cbf8-5b7c-41e1-a58a-86832c684933" xmlns:ns4="0f9ec030-458b-48fb-9d3d-311e1e2f387e" targetNamespace="http://schemas.microsoft.com/office/2006/metadata/properties" ma:root="true" ma:fieldsID="ef4d2964889d3b39ef81a0594d96bfa7" ns3:_="" ns4:_="">
    <xsd:import namespace="c830cbf8-5b7c-41e1-a58a-86832c684933"/>
    <xsd:import namespace="0f9ec030-458b-48fb-9d3d-311e1e2f387e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4:EC_ARES_NUMBER" minOccurs="0"/>
                <xsd:element ref="ns4:EC_ARES_DATE_TRANSFERRED" minOccurs="0"/>
                <xsd:element ref="ns4:EC_ARES_TRANSFERRED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0cbf8-5b7c-41e1-a58a-86832c684933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ec030-458b-48fb-9d3d-311e1e2f387e" elementFormDefault="qualified">
    <xsd:import namespace="http://schemas.microsoft.com/office/2006/documentManagement/types"/>
    <xsd:import namespace="http://schemas.microsoft.com/office/infopath/2007/PartnerControls"/>
    <xsd:element name="EC_ARES_NUMBER" ma:index="15" nillable="true" ma:displayName="Ares Number" ma:format="Hyperlink" ma:hidden="true" ma:internalName="EC_ARES_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C_ARES_DATE_TRANSFERRED" ma:index="16" nillable="true" ma:displayName="Transferred to Ares" ma:format="DateTime" ma:hidden="true" ma:internalName="EC_ARES_DATE_TRANSFERRED">
      <xsd:simpleType>
        <xsd:restriction base="dms:DateTime"/>
      </xsd:simpleType>
    </xsd:element>
    <xsd:element name="EC_ARES_TRANSFERRED_BY" ma:index="17" nillable="true" ma:displayName="Transferred By" ma:hidden="true" ma:internalName="EC_ARES_TRANSFERRED_B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ARES_NUMBER xmlns="0f9ec030-458b-48fb-9d3d-311e1e2f387e">
      <Url xsi:nil="true"/>
      <Description xsi:nil="true"/>
    </EC_ARES_NUMBER>
    <EC_Collab_Status xmlns="c830cbf8-5b7c-41e1-a58a-86832c684933">Not Started</EC_Collab_Status>
    <EC_Collab_DocumentLanguage xmlns="c830cbf8-5b7c-41e1-a58a-86832c684933">EN</EC_Collab_DocumentLanguage>
    <EC_Collab_Reference xmlns="c830cbf8-5b7c-41e1-a58a-86832c684933" xsi:nil="true"/>
    <EC_ARES_DATE_TRANSFERRED xmlns="0f9ec030-458b-48fb-9d3d-311e1e2f387e" xsi:nil="true"/>
    <EC_ARES_TRANSFERRED_BY xmlns="0f9ec030-458b-48fb-9d3d-311e1e2f38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24F6B-9DD1-430C-8900-A48618222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0cbf8-5b7c-41e1-a58a-86832c684933"/>
    <ds:schemaRef ds:uri="0f9ec030-458b-48fb-9d3d-311e1e2f3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E0540-7248-4AC6-A8AC-AF3FDD4318E4}">
  <ds:schemaRefs>
    <ds:schemaRef ds:uri="http://schemas.microsoft.com/office/2006/metadata/properties"/>
    <ds:schemaRef ds:uri="http://schemas.microsoft.com/office/infopath/2007/PartnerControls"/>
    <ds:schemaRef ds:uri="0f9ec030-458b-48fb-9d3d-311e1e2f387e"/>
    <ds:schemaRef ds:uri="c830cbf8-5b7c-41e1-a58a-86832c684933"/>
  </ds:schemaRefs>
</ds:datastoreItem>
</file>

<file path=customXml/itemProps3.xml><?xml version="1.0" encoding="utf-8"?>
<ds:datastoreItem xmlns:ds="http://schemas.openxmlformats.org/officeDocument/2006/customXml" ds:itemID="{CFA397AE-16D1-4D35-AA2C-E3E367FA1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FE4EB9-02E1-443D-A8F3-D1AE59F0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1003</Words>
  <Characters>5784</Characters>
  <Application>Microsoft Office Word</Application>
  <DocSecurity>0</DocSecurity>
  <Lines>262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2020-09-22T11:14:00Z</dcterms:created>
  <dcterms:modified xsi:type="dcterms:W3CDTF">2020-09-25T17:06:00Z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Last edited using">
    <vt:lpwstr>LW 7.0, Build 20190717</vt:lpwstr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Unique annex">
    <vt:lpwstr>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DocStatus">
    <vt:lpwstr>Green</vt:lpwstr>
  </property>
  <property fmtid="{D5CDD505-2E9C-101B-9397-08002B2CF9AE}" pid="10" name="CPTemplateID">
    <vt:lpwstr>CP-039</vt:lpwstr>
  </property>
  <property fmtid="{D5CDD505-2E9C-101B-9397-08002B2CF9AE}" pid="11" name="_LW_INVALIDATED__LW_INVALIDATED__LW_INVALIDATED__LW_INVALIDATED_ContentTypeId">
    <vt:lpwstr>0x010100258AA79CEB83498886A3A0868112325000C7FFC48235D507439CDCF0FF51969530</vt:lpwstr>
  </property>
</Properties>
</file>