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CF9A764-050F-4454-A22B-6A08198B63F1"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DRAFT</w:t>
      </w:r>
    </w:p>
    <w:p>
      <w:pPr>
        <w:jc w:val="center"/>
        <w:rPr>
          <w:b/>
          <w:noProof/>
        </w:rPr>
      </w:pPr>
      <w:bookmarkStart w:id="1" w:name="bookmark6"/>
      <w:r>
        <w:rPr>
          <w:b/>
          <w:noProof/>
        </w:rPr>
        <w:t>DECISION No 2/2020</w:t>
      </w:r>
    </w:p>
    <w:p>
      <w:pPr>
        <w:spacing w:after="240"/>
        <w:jc w:val="center"/>
        <w:rPr>
          <w:b/>
          <w:noProof/>
        </w:rPr>
      </w:pPr>
      <w:r>
        <w:rPr>
          <w:b/>
          <w:noProof/>
        </w:rPr>
        <w:t xml:space="preserve">OF THE </w:t>
      </w:r>
      <w:bookmarkEnd w:id="1"/>
      <w:r>
        <w:rPr>
          <w:b/>
          <w:noProof/>
        </w:rPr>
        <w:t xml:space="preserve">JOINT COUNCIL </w:t>
      </w:r>
      <w:r>
        <w:rPr>
          <w:b/>
          <w:noProof/>
        </w:rPr>
        <w:br/>
        <w:t xml:space="preserve">ESTABLISHED UNDER THE ECONOMIC PARTNERSHIP AGREEMENT </w:t>
      </w:r>
      <w:r>
        <w:rPr>
          <w:b/>
          <w:noProof/>
        </w:rPr>
        <w:br/>
        <w:t xml:space="preserve">BETWEEN THE EUROPEAN UNION </w:t>
      </w:r>
      <w:r>
        <w:rPr>
          <w:b/>
          <w:noProof/>
        </w:rPr>
        <w:br/>
        <w:t xml:space="preserve">AND ITS MEMBER STATES, OF THE ONE PART, </w:t>
      </w:r>
      <w:r>
        <w:rPr>
          <w:b/>
          <w:noProof/>
        </w:rPr>
        <w:br/>
        <w:t>AND THE SADC EPA STATES, OF THE OTHER PART</w:t>
      </w:r>
    </w:p>
    <w:p>
      <w:pPr>
        <w:spacing w:after="240"/>
        <w:jc w:val="center"/>
        <w:rPr>
          <w:b/>
          <w:noProof/>
          <w:lang w:val="en-US"/>
        </w:rPr>
      </w:pPr>
      <w:r>
        <w:rPr>
          <w:b/>
          <w:noProof/>
          <w:lang w:val="en-US"/>
        </w:rPr>
        <w:t>on the adoption of trigger levels for products eligible for safeguard measures and marked with an asterisk, in accordance with footnote 1 of Annex IV of the Agreement</w:t>
      </w:r>
    </w:p>
    <w:p>
      <w:pPr>
        <w:rPr>
          <w:noProof/>
        </w:rPr>
      </w:pPr>
      <w:r>
        <w:rPr>
          <w:noProof/>
        </w:rPr>
        <w:t>THE JOINT COUNCIL,</w:t>
      </w:r>
    </w:p>
    <w:p>
      <w:pPr>
        <w:rPr>
          <w:noProof/>
        </w:rPr>
      </w:pPr>
      <w:r>
        <w:rPr>
          <w:noProof/>
        </w:rPr>
        <w:t xml:space="preserve">Having regard to the Economic Partnership Agreement between the European Union and its Member States, of the one part, and the SADC EPA States, of the other part ('the Agreement'), and in </w:t>
      </w:r>
      <w:r>
        <w:rPr>
          <w:noProof/>
          <w:lang w:val="en-US"/>
        </w:rPr>
        <w:t>particular</w:t>
      </w:r>
      <w:r>
        <w:rPr>
          <w:noProof/>
        </w:rPr>
        <w:t xml:space="preserve"> Articles 35 and 102 thereof, and to Decision No 1/2019 of the Joint Council (Rules of Procedure of the Joint Council).</w:t>
      </w:r>
    </w:p>
    <w:p>
      <w:pPr>
        <w:pStyle w:val="Formuledadoption"/>
        <w:rPr>
          <w:noProof/>
        </w:rPr>
      </w:pPr>
      <w:r>
        <w:rPr>
          <w:noProof/>
        </w:rPr>
        <w:t>HAS ADOPTED THIS DECISION:</w:t>
      </w:r>
    </w:p>
    <w:p>
      <w:pPr>
        <w:jc w:val="center"/>
        <w:rPr>
          <w:i/>
          <w:iCs/>
          <w:noProof/>
          <w:color w:val="000000"/>
          <w:szCs w:val="24"/>
          <w:lang w:val="en-US" w:eastAsia="fr-BE"/>
        </w:rPr>
      </w:pPr>
      <w:r>
        <w:rPr>
          <w:i/>
          <w:iCs/>
          <w:noProof/>
          <w:color w:val="000000"/>
          <w:szCs w:val="24"/>
          <w:lang w:val="en-US" w:eastAsia="fr-BE"/>
        </w:rPr>
        <w:t>Article 1</w:t>
      </w:r>
    </w:p>
    <w:p>
      <w:pPr>
        <w:rPr>
          <w:noProof/>
          <w:color w:val="000000"/>
          <w:szCs w:val="24"/>
          <w:lang w:val="en-US" w:eastAsia="fr-BE"/>
        </w:rPr>
      </w:pPr>
      <w:r>
        <w:rPr>
          <w:noProof/>
          <w:color w:val="000000"/>
          <w:szCs w:val="24"/>
          <w:lang w:val="en-US" w:eastAsia="fr-BE"/>
        </w:rPr>
        <w:t xml:space="preserve">Pursuant to footnote 1 of Annex IV of the Agreement, the reference quantities for the product marked by an asterisk are adjusted, </w:t>
      </w:r>
      <w:r>
        <w:rPr>
          <w:noProof/>
        </w:rPr>
        <w:t xml:space="preserve">for the purposes of </w:t>
      </w:r>
      <w:r>
        <w:rPr>
          <w:noProof/>
          <w:color w:val="000000"/>
          <w:szCs w:val="24"/>
          <w:lang w:val="en-US" w:eastAsia="fr-BE"/>
        </w:rPr>
        <w:t>Article 35 of the Agreement, in accordance with the Annex to this Decision.</w:t>
      </w:r>
    </w:p>
    <w:p>
      <w:pPr>
        <w:jc w:val="center"/>
        <w:rPr>
          <w:i/>
          <w:iCs/>
          <w:noProof/>
          <w:color w:val="000000"/>
          <w:szCs w:val="24"/>
          <w:lang w:val="en-US" w:eastAsia="fr-BE"/>
        </w:rPr>
      </w:pPr>
      <w:r>
        <w:rPr>
          <w:i/>
          <w:iCs/>
          <w:noProof/>
          <w:color w:val="000000"/>
          <w:szCs w:val="24"/>
          <w:lang w:val="en-US" w:eastAsia="fr-BE"/>
        </w:rPr>
        <w:t>Article 2</w:t>
      </w:r>
    </w:p>
    <w:p>
      <w:pPr>
        <w:spacing w:after="360"/>
        <w:rPr>
          <w:noProof/>
          <w:color w:val="000000"/>
          <w:szCs w:val="24"/>
          <w:lang w:val="en-US" w:eastAsia="fr-BE"/>
        </w:rPr>
      </w:pPr>
      <w:r>
        <w:rPr>
          <w:noProof/>
          <w:color w:val="000000"/>
          <w:szCs w:val="24"/>
          <w:lang w:val="en-US" w:eastAsia="fr-BE"/>
        </w:rPr>
        <w:t xml:space="preserve">This Decision shall enter into force on the date of its adoption.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after="240"/>
              <w:jc w:val="center"/>
              <w:rPr>
                <w:i/>
                <w:iCs/>
                <w:noProof/>
                <w:color w:val="000000"/>
                <w:szCs w:val="24"/>
                <w:lang w:val="en-US" w:eastAsia="fr-BE"/>
              </w:rPr>
            </w:pPr>
            <w:r>
              <w:rPr>
                <w:i/>
                <w:iCs/>
                <w:noProof/>
                <w:color w:val="000000"/>
                <w:szCs w:val="24"/>
                <w:lang w:val="en-US" w:eastAsia="fr-BE"/>
              </w:rPr>
              <w:t>For the Joint Council</w:t>
            </w:r>
          </w:p>
        </w:tc>
      </w:tr>
      <w:tr>
        <w:tc>
          <w:tcPr>
            <w:tcW w:w="4606" w:type="dxa"/>
          </w:tcPr>
          <w:p>
            <w:pPr>
              <w:spacing w:after="240"/>
              <w:rPr>
                <w:i/>
                <w:iCs/>
                <w:noProof/>
                <w:color w:val="000000"/>
                <w:szCs w:val="24"/>
                <w:lang w:val="en-US" w:eastAsia="fr-BE"/>
              </w:rPr>
            </w:pPr>
            <w:r>
              <w:rPr>
                <w:i/>
                <w:noProof/>
              </w:rPr>
              <w:t>Representative of the SADC EPA States</w:t>
            </w:r>
          </w:p>
        </w:tc>
        <w:tc>
          <w:tcPr>
            <w:tcW w:w="4607" w:type="dxa"/>
          </w:tcPr>
          <w:p>
            <w:pPr>
              <w:spacing w:after="240"/>
              <w:rPr>
                <w:i/>
                <w:iCs/>
                <w:noProof/>
                <w:color w:val="000000"/>
                <w:szCs w:val="24"/>
                <w:lang w:val="en-US" w:eastAsia="fr-BE"/>
              </w:rPr>
            </w:pPr>
            <w:r>
              <w:rPr>
                <w:i/>
                <w:noProof/>
              </w:rPr>
              <w:t>EU representative</w:t>
            </w:r>
          </w:p>
        </w:tc>
      </w:tr>
      <w:tr>
        <w:tc>
          <w:tcPr>
            <w:tcW w:w="4606" w:type="dxa"/>
          </w:tcPr>
          <w:p>
            <w:pPr>
              <w:spacing w:after="240"/>
              <w:rPr>
                <w:i/>
                <w:iCs/>
                <w:noProof/>
                <w:color w:val="000000"/>
                <w:szCs w:val="24"/>
                <w:lang w:val="en-US" w:eastAsia="fr-BE"/>
              </w:rPr>
            </w:pPr>
            <w:r>
              <w:rPr>
                <w:rFonts w:eastAsia="Calibri"/>
                <w:i/>
                <w:noProof/>
              </w:rPr>
              <w:t>PEGGY O. SERAME</w:t>
            </w:r>
          </w:p>
        </w:tc>
        <w:tc>
          <w:tcPr>
            <w:tcW w:w="4607" w:type="dxa"/>
          </w:tcPr>
          <w:p>
            <w:pPr>
              <w:spacing w:after="240"/>
              <w:rPr>
                <w:i/>
                <w:iCs/>
                <w:noProof/>
                <w:color w:val="000000"/>
                <w:szCs w:val="24"/>
                <w:lang w:val="en-US" w:eastAsia="fr-BE"/>
              </w:rPr>
            </w:pPr>
            <w:r>
              <w:rPr>
                <w:rFonts w:eastAsia="Calibri"/>
                <w:i/>
                <w:noProof/>
              </w:rPr>
              <w:t>VALDIS DOMBROVSKIS</w:t>
            </w:r>
          </w:p>
        </w:tc>
      </w:tr>
      <w:tr>
        <w:tc>
          <w:tcPr>
            <w:tcW w:w="4606" w:type="dxa"/>
          </w:tcPr>
          <w:p>
            <w:pPr>
              <w:spacing w:after="240"/>
              <w:rPr>
                <w:i/>
                <w:iCs/>
                <w:noProof/>
                <w:color w:val="000000"/>
                <w:szCs w:val="24"/>
                <w:lang w:val="en-US" w:eastAsia="fr-BE"/>
              </w:rPr>
            </w:pPr>
            <w:r>
              <w:rPr>
                <w:i/>
                <w:iCs/>
                <w:noProof/>
                <w:color w:val="000000"/>
                <w:szCs w:val="24"/>
                <w:lang w:val="en-US" w:eastAsia="fr-BE"/>
              </w:rPr>
              <w:t>Date:</w:t>
            </w:r>
          </w:p>
        </w:tc>
        <w:tc>
          <w:tcPr>
            <w:tcW w:w="4607" w:type="dxa"/>
          </w:tcPr>
          <w:p>
            <w:pPr>
              <w:spacing w:after="240"/>
              <w:rPr>
                <w:i/>
                <w:iCs/>
                <w:noProof/>
                <w:color w:val="000000"/>
                <w:szCs w:val="24"/>
                <w:lang w:val="en-US" w:eastAsia="fr-BE"/>
              </w:rPr>
            </w:pPr>
            <w:r>
              <w:rPr>
                <w:i/>
                <w:iCs/>
                <w:noProof/>
                <w:color w:val="000000"/>
                <w:szCs w:val="24"/>
                <w:lang w:val="en-US" w:eastAsia="fr-BE"/>
              </w:rPr>
              <w:t>Date:</w:t>
            </w:r>
          </w:p>
        </w:tc>
      </w:tr>
    </w:tbl>
    <w:p>
      <w:pPr>
        <w:spacing w:after="0"/>
        <w:rPr>
          <w:i/>
          <w:iCs/>
          <w:noProof/>
          <w:color w:val="000000"/>
          <w:szCs w:val="24"/>
          <w:lang w:val="en-US" w:eastAsia="fr-BE"/>
        </w:rPr>
      </w:pPr>
    </w:p>
    <w:p>
      <w:pPr>
        <w:spacing w:before="60" w:after="60"/>
        <w:jc w:val="center"/>
        <w:rPr>
          <w:i/>
          <w:iCs/>
          <w:noProof/>
          <w:color w:val="000000"/>
          <w:szCs w:val="24"/>
          <w:lang w:val="en-US" w:eastAsia="fr-BE"/>
        </w:rPr>
        <w:sectPr>
          <w:footerReference w:type="default" r:id="rId15"/>
          <w:footerReference w:type="first" r:id="rId16"/>
          <w:pgSz w:w="11907" w:h="16839"/>
          <w:pgMar w:top="1134" w:right="1417" w:bottom="1134" w:left="1417" w:header="709" w:footer="709" w:gutter="0"/>
          <w:cols w:space="720"/>
          <w:docGrid w:linePitch="360"/>
        </w:sectPr>
      </w:pPr>
    </w:p>
    <w:p>
      <w:pPr>
        <w:jc w:val="center"/>
        <w:rPr>
          <w:b/>
          <w:i/>
          <w:noProof/>
        </w:rPr>
      </w:pPr>
      <w:r>
        <w:rPr>
          <w:b/>
          <w:i/>
          <w:noProof/>
        </w:rPr>
        <w:t>Annex: Adjusted reference quantities (metric tons) of Annex IV of the Agreement (page L 250/1917-18 of the EU-SADC EPA)</w:t>
      </w:r>
    </w:p>
    <w:tbl>
      <w:tblPr>
        <w:tblW w:w="11379" w:type="dxa"/>
        <w:tblInd w:w="720" w:type="dxa"/>
        <w:tblLook w:val="04A0" w:firstRow="1" w:lastRow="0" w:firstColumn="1" w:lastColumn="0" w:noHBand="0" w:noVBand="1"/>
      </w:tblPr>
      <w:tblGrid>
        <w:gridCol w:w="1090"/>
        <w:gridCol w:w="851"/>
        <w:gridCol w:w="850"/>
        <w:gridCol w:w="851"/>
        <w:gridCol w:w="850"/>
        <w:gridCol w:w="933"/>
        <w:gridCol w:w="851"/>
        <w:gridCol w:w="850"/>
        <w:gridCol w:w="851"/>
        <w:gridCol w:w="850"/>
        <w:gridCol w:w="851"/>
        <w:gridCol w:w="850"/>
        <w:gridCol w:w="851"/>
      </w:tblGrid>
      <w:tr>
        <w:trPr>
          <w:trHeight w:val="315"/>
        </w:trPr>
        <w:tc>
          <w:tcPr>
            <w:tcW w:w="1090" w:type="dxa"/>
            <w:tcBorders>
              <w:top w:val="single" w:sz="4" w:space="0" w:color="auto"/>
              <w:left w:val="single" w:sz="4" w:space="0" w:color="auto"/>
              <w:bottom w:val="single" w:sz="4" w:space="0" w:color="auto"/>
              <w:right w:val="nil"/>
            </w:tcBorders>
            <w:shd w:val="clear" w:color="auto" w:fill="auto"/>
            <w:noWrap/>
            <w:vAlign w:val="bottom"/>
            <w:hideMark/>
          </w:tcPr>
          <w:p>
            <w:pPr>
              <w:spacing w:after="0"/>
              <w:jc w:val="center"/>
              <w:rPr>
                <w:rFonts w:ascii="Tahoma" w:hAnsi="Tahoma" w:cs="Tahoma"/>
                <w:noProof/>
                <w:sz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2019</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2027</w:t>
            </w:r>
          </w:p>
        </w:tc>
      </w:tr>
      <w:tr>
        <w:trPr>
          <w:trHeight w:val="315"/>
        </w:trPr>
        <w:tc>
          <w:tcPr>
            <w:tcW w:w="1090" w:type="dxa"/>
            <w:tcBorders>
              <w:top w:val="single" w:sz="4" w:space="0" w:color="auto"/>
              <w:left w:val="single" w:sz="4" w:space="0" w:color="auto"/>
              <w:bottom w:val="single" w:sz="4" w:space="0" w:color="auto"/>
              <w:right w:val="nil"/>
            </w:tcBorders>
            <w:shd w:val="clear" w:color="auto" w:fill="auto"/>
            <w:noWrap/>
            <w:vAlign w:val="bottom"/>
            <w:hideMark/>
          </w:tcPr>
          <w:p>
            <w:pPr>
              <w:spacing w:after="0"/>
              <w:jc w:val="center"/>
              <w:rPr>
                <w:rFonts w:ascii="Tahoma" w:hAnsi="Tahoma" w:cs="Tahoma"/>
                <w:b/>
                <w:noProof/>
                <w:color w:val="000000"/>
                <w:sz w:val="20"/>
                <w:lang w:eastAsia="en-ZA"/>
              </w:rPr>
            </w:pPr>
            <w:r>
              <w:rPr>
                <w:rFonts w:ascii="Tahoma" w:hAnsi="Tahoma" w:cs="Tahoma"/>
                <w:b/>
                <w:noProof/>
                <w:sz w:val="20"/>
                <w:lang w:eastAsia="en-ZA"/>
              </w:rPr>
              <w:t>Tariff lines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4</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10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11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Year 12</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02062100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121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133</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146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161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177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195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215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237</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261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287</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02062900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1 005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1 106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1 206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1 307</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1 407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1 508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1 609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1 709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1 810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1 910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2 011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2 111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02064900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5 000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5 500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6 000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6 500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7 000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7 500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8 000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8 500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9 000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9 500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10 000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10 500</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11041910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150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165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182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220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242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266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293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322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354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390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429</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11071010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2 373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2 613</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2 874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3 161</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3 478</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3 825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4 204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4 628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5 089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5 595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6 152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6 771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04012007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6 353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6 986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7 701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8 457</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9 315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10 234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11 256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12 379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13 625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14 973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16 485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18 119</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20011000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1 302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1 432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1 576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1 732</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1 905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2 096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2 305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2 536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2 791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3 069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3 376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3 714</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20019010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270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297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328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360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396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436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480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527</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580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638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701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771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180631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3 046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3 350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3 655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3 959</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4 264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4 569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4 873</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5 178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5 482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5 787</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6 091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6 396</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180632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938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1 032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1 126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1 220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1 314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1 408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1 501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1 595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1 689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1 783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1 877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1 971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180690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7 196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7 916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8 635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9 355</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10 074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10 794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11 514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12 233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12 953</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13 672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14 392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lang w:eastAsia="en-ZA"/>
              </w:rPr>
            </w:pPr>
            <w:r>
              <w:rPr>
                <w:rFonts w:ascii="Tahoma" w:hAnsi="Tahoma" w:cs="Tahoma"/>
                <w:noProof/>
                <w:color w:val="000000"/>
                <w:sz w:val="20"/>
                <w:lang w:eastAsia="en-ZA"/>
              </w:rPr>
              <w:t>15 112</w:t>
            </w:r>
          </w:p>
        </w:tc>
      </w:tr>
    </w:tbl>
    <w:p>
      <w:pPr>
        <w:rPr>
          <w:b/>
          <w:i/>
          <w:noProof/>
        </w:rPr>
      </w:pPr>
    </w:p>
    <w:sectPr>
      <w:headerReference w:type="default" r:id="rId17"/>
      <w:footerReference w:type="default" r:id="rId18"/>
      <w:headerReference w:type="first" r:id="rId19"/>
      <w:footerReference w:type="first" r:id="rId20"/>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FE34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5C2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36E2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C84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68F8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48B2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BA82FA"/>
    <w:lvl w:ilvl="0">
      <w:start w:val="1"/>
      <w:numFmt w:val="decimal"/>
      <w:pStyle w:val="ListNumber"/>
      <w:lvlText w:val="%1."/>
      <w:lvlJc w:val="left"/>
      <w:pPr>
        <w:tabs>
          <w:tab w:val="num" w:pos="360"/>
        </w:tabs>
        <w:ind w:left="360" w:hanging="360"/>
      </w:pPr>
    </w:lvl>
  </w:abstractNum>
  <w:abstractNum w:abstractNumId="7">
    <w:nsid w:val="FFFFFF89"/>
    <w:multiLevelType w:val="singleLevel"/>
    <w:tmpl w:val="F7D8A8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9 08:58: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CF9A764-050F-4454-A22B-6A08198B63F1"/>
    <w:docVar w:name="LW_COVERPAGE_TYPE" w:val="1"/>
    <w:docVar w:name="LW_CROSSREFERENCE" w:val="&lt;UNUSED&gt;"/>
    <w:docVar w:name="LW_DocType" w:val="ANNEX"/>
    <w:docVar w:name="LW_EMISSION" w:val="5.10.2020"/>
    <w:docVar w:name="LW_EMISSION_ISODATE" w:val="2020-10-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 in the Joint Council established under the Economic Partnership Agreement  between the European Union and its Member States, of the one part, and the SADC EPA States, of the other part, as regards the adjustment of certain reference quantities contained in Annex IV of the EPA"/>
    <w:docVar w:name="LW_OBJETACTEPRINCIPAL.CP" w:val="on the position to be taken, on behalf of the EU, in the Joint Council established under the Economic Partnership Agreement  between the European Union and its Member States, of the one part, and the SADC EPA States, of the other part, as regards the adjustment of certain reference quantities contained in Annex IV of the EPA"/>
    <w:docVar w:name="LW_PART_NBR" w:val="1"/>
    <w:docVar w:name="LW_PART_NBR_TOTAL" w:val="1"/>
    <w:docVar w:name="LW_REF.INST.NEW" w:val="COM"/>
    <w:docVar w:name="LW_REF.INST.NEW_ADOPTED" w:val="final"/>
    <w:docVar w:name="LW_REF.INST.NEW_TEXT" w:val="(2020)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499</Words>
  <Characters>1815</Characters>
  <Application>Microsoft Office Word</Application>
  <DocSecurity>0</DocSecurity>
  <Lines>226</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2020-09-16T08:15:00Z</dcterms:created>
  <dcterms:modified xsi:type="dcterms:W3CDTF">2020-09-29T06:58:00Z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y fmtid="{D5CDD505-2E9C-101B-9397-08002B2CF9AE}" pid="11" name="Category">
    <vt:lpwstr>COM/ANNEX</vt:lpwstr>
  </property>
</Properties>
</file>