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8E8" w:rsidRDefault="00973A9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A3A61DD-AB8C-43AB-BB22-D88A64716A10" style="width:450.7pt;height:403.75pt">
            <v:imagedata r:id="rId11" o:title=""/>
          </v:shape>
        </w:pict>
      </w:r>
    </w:p>
    <w:bookmarkEnd w:id="0"/>
    <w:p w:rsidR="000E08E8" w:rsidRDefault="000E08E8">
      <w:pPr>
        <w:rPr>
          <w:noProof/>
        </w:rPr>
        <w:sectPr w:rsidR="000E08E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0E08E8" w:rsidRDefault="000E08E8">
      <w:pPr>
        <w:pStyle w:val="Pagedecouverture"/>
        <w:rPr>
          <w:noProof/>
        </w:rPr>
      </w:pPr>
    </w:p>
    <w:sdt>
      <w:sdtPr>
        <w:rPr>
          <w:rFonts w:asciiTheme="minorHAnsi" w:eastAsiaTheme="minorEastAsia" w:hAnsiTheme="minorHAnsi" w:cstheme="minorBidi"/>
          <w:noProof/>
          <w:color w:val="auto"/>
          <w:sz w:val="22"/>
          <w:szCs w:val="22"/>
        </w:rPr>
        <w:id w:val="1126738737"/>
        <w:docPartObj>
          <w:docPartGallery w:val="Table of Contents"/>
          <w:docPartUnique/>
        </w:docPartObj>
      </w:sdtPr>
      <w:sdtEndPr>
        <w:rPr>
          <w:rFonts w:asciiTheme="majorHAnsi" w:hAnsiTheme="majorHAnsi" w:cstheme="majorHAnsi"/>
          <w:b/>
          <w:bCs/>
          <w:sz w:val="24"/>
          <w:szCs w:val="24"/>
        </w:rPr>
      </w:sdtEndPr>
      <w:sdtContent>
        <w:p w:rsidR="000E08E8" w:rsidRDefault="00973A92">
          <w:pPr>
            <w:pStyle w:val="TOCHeading"/>
            <w:spacing w:after="480"/>
            <w:rPr>
              <w:rFonts w:cstheme="majorHAnsi"/>
              <w:b/>
              <w:noProof/>
              <w:sz w:val="24"/>
              <w:szCs w:val="24"/>
              <w:u w:val="single"/>
            </w:rPr>
          </w:pPr>
          <w:r>
            <w:rPr>
              <w:rFonts w:cstheme="majorHAnsi"/>
              <w:b/>
              <w:noProof/>
              <w:sz w:val="24"/>
              <w:szCs w:val="24"/>
              <w:u w:val="single"/>
            </w:rPr>
            <w:t>Table of Contents</w:t>
          </w:r>
        </w:p>
        <w:p w:rsidR="000E08E8" w:rsidRDefault="00973A92">
          <w:pPr>
            <w:pStyle w:val="TOC1"/>
            <w:tabs>
              <w:tab w:val="left" w:pos="440"/>
              <w:tab w:val="right" w:leader="dot" w:pos="9062"/>
            </w:tabs>
            <w:rPr>
              <w:rFonts w:asciiTheme="majorHAnsi" w:hAnsiTheme="majorHAnsi" w:cstheme="majorHAnsi"/>
              <w:noProof/>
              <w:lang w:eastAsia="en-GB"/>
            </w:rPr>
          </w:pPr>
          <w:r>
            <w:rPr>
              <w:rFonts w:asciiTheme="majorHAnsi" w:hAnsiTheme="majorHAnsi" w:cstheme="majorHAnsi"/>
              <w:noProof/>
              <w:sz w:val="24"/>
              <w:szCs w:val="24"/>
            </w:rPr>
            <w:fldChar w:fldCharType="begin"/>
          </w:r>
          <w:r>
            <w:rPr>
              <w:rFonts w:asciiTheme="majorHAnsi" w:hAnsiTheme="majorHAnsi" w:cstheme="majorHAnsi"/>
              <w:noProof/>
              <w:sz w:val="24"/>
              <w:szCs w:val="24"/>
            </w:rPr>
            <w:instrText xml:space="preserve"> TOC \o "1-3" \h \z \u </w:instrText>
          </w:r>
          <w:r>
            <w:rPr>
              <w:rFonts w:asciiTheme="majorHAnsi" w:hAnsiTheme="majorHAnsi" w:cstheme="majorHAnsi"/>
              <w:noProof/>
              <w:sz w:val="24"/>
              <w:szCs w:val="24"/>
            </w:rPr>
            <w:fldChar w:fldCharType="separate"/>
          </w:r>
          <w:hyperlink w:anchor="_Toc34729851" w:history="1">
            <w:r>
              <w:rPr>
                <w:rStyle w:val="Hyperlink"/>
                <w:rFonts w:asciiTheme="majorHAnsi" w:hAnsiTheme="majorHAnsi" w:cstheme="majorHAnsi"/>
                <w:b/>
                <w:noProof/>
              </w:rPr>
              <w:t>1.</w:t>
            </w:r>
            <w:r>
              <w:rPr>
                <w:rFonts w:asciiTheme="majorHAnsi" w:hAnsiTheme="majorHAnsi" w:cstheme="majorHAnsi"/>
                <w:noProof/>
                <w:lang w:eastAsia="en-GB"/>
              </w:rPr>
              <w:tab/>
            </w:r>
            <w:r>
              <w:rPr>
                <w:rStyle w:val="Hyperlink"/>
                <w:rFonts w:asciiTheme="majorHAnsi" w:hAnsiTheme="majorHAnsi" w:cstheme="majorHAnsi"/>
                <w:b/>
                <w:bCs/>
                <w:noProof/>
              </w:rPr>
              <w:t>Introduction</w:t>
            </w:r>
            <w:r>
              <w:rPr>
                <w:rFonts w:asciiTheme="majorHAnsi" w:hAnsiTheme="majorHAnsi" w:cstheme="majorHAnsi"/>
                <w:noProof/>
                <w:webHidden/>
              </w:rPr>
              <w:tab/>
            </w:r>
            <w:r>
              <w:rPr>
                <w:rFonts w:asciiTheme="majorHAnsi" w:hAnsiTheme="majorHAnsi" w:cstheme="majorHAnsi"/>
                <w:noProof/>
                <w:webHidden/>
              </w:rPr>
              <w:fldChar w:fldCharType="begin"/>
            </w:r>
            <w:r>
              <w:rPr>
                <w:rFonts w:asciiTheme="majorHAnsi" w:hAnsiTheme="majorHAnsi" w:cstheme="majorHAnsi"/>
                <w:noProof/>
                <w:webHidden/>
              </w:rPr>
              <w:instrText xml:space="preserve"> PAGEREF _Toc34729851 \h </w:instrText>
            </w:r>
            <w:r>
              <w:rPr>
                <w:rFonts w:asciiTheme="majorHAnsi" w:hAnsiTheme="majorHAnsi" w:cstheme="majorHAnsi"/>
                <w:noProof/>
                <w:webHidden/>
              </w:rPr>
            </w:r>
            <w:r>
              <w:rPr>
                <w:rFonts w:asciiTheme="majorHAnsi" w:hAnsiTheme="majorHAnsi" w:cstheme="majorHAnsi"/>
                <w:noProof/>
                <w:webHidden/>
              </w:rPr>
              <w:fldChar w:fldCharType="separate"/>
            </w:r>
            <w:r>
              <w:rPr>
                <w:rFonts w:asciiTheme="majorHAnsi" w:hAnsiTheme="majorHAnsi" w:cstheme="majorHAnsi"/>
                <w:noProof/>
                <w:webHidden/>
              </w:rPr>
              <w:t>2</w:t>
            </w:r>
            <w:r>
              <w:rPr>
                <w:rFonts w:asciiTheme="majorHAnsi" w:hAnsiTheme="majorHAnsi" w:cstheme="majorHAnsi"/>
                <w:noProof/>
                <w:webHidden/>
              </w:rPr>
              <w:fldChar w:fldCharType="end"/>
            </w:r>
          </w:hyperlink>
        </w:p>
        <w:p w:rsidR="000E08E8" w:rsidRDefault="00973A92">
          <w:pPr>
            <w:pStyle w:val="TOC1"/>
            <w:tabs>
              <w:tab w:val="left" w:pos="440"/>
              <w:tab w:val="right" w:leader="dot" w:pos="9062"/>
            </w:tabs>
            <w:rPr>
              <w:rFonts w:asciiTheme="majorHAnsi" w:hAnsiTheme="majorHAnsi" w:cstheme="majorHAnsi"/>
              <w:noProof/>
              <w:lang w:eastAsia="en-GB"/>
            </w:rPr>
          </w:pPr>
          <w:hyperlink w:anchor="_Toc34729852" w:history="1">
            <w:r>
              <w:rPr>
                <w:rStyle w:val="Hyperlink"/>
                <w:rFonts w:asciiTheme="majorHAnsi" w:hAnsiTheme="majorHAnsi" w:cstheme="majorHAnsi"/>
                <w:b/>
                <w:noProof/>
              </w:rPr>
              <w:t>2.</w:t>
            </w:r>
            <w:r>
              <w:rPr>
                <w:rFonts w:asciiTheme="majorHAnsi" w:hAnsiTheme="majorHAnsi" w:cstheme="majorHAnsi"/>
                <w:noProof/>
                <w:lang w:eastAsia="en-GB"/>
              </w:rPr>
              <w:tab/>
            </w:r>
            <w:r>
              <w:rPr>
                <w:rStyle w:val="Hyperlink"/>
                <w:rFonts w:asciiTheme="majorHAnsi" w:hAnsiTheme="majorHAnsi" w:cstheme="majorHAnsi"/>
                <w:b/>
                <w:bCs/>
                <w:noProof/>
              </w:rPr>
              <w:t>Decarbonisation: climate, energy, mobility</w:t>
            </w:r>
            <w:r>
              <w:rPr>
                <w:rFonts w:asciiTheme="majorHAnsi" w:hAnsiTheme="majorHAnsi" w:cstheme="majorHAnsi"/>
                <w:noProof/>
                <w:webHidden/>
              </w:rPr>
              <w:tab/>
            </w:r>
            <w:r>
              <w:rPr>
                <w:rFonts w:asciiTheme="majorHAnsi" w:hAnsiTheme="majorHAnsi" w:cstheme="majorHAnsi"/>
                <w:noProof/>
                <w:webHidden/>
              </w:rPr>
              <w:fldChar w:fldCharType="begin"/>
            </w:r>
            <w:r>
              <w:rPr>
                <w:rFonts w:asciiTheme="majorHAnsi" w:hAnsiTheme="majorHAnsi" w:cstheme="majorHAnsi"/>
                <w:noProof/>
                <w:webHidden/>
              </w:rPr>
              <w:instrText xml:space="preserve"> PAGEREF _Toc34729852 \h </w:instrText>
            </w:r>
            <w:r>
              <w:rPr>
                <w:rFonts w:asciiTheme="majorHAnsi" w:hAnsiTheme="majorHAnsi" w:cstheme="majorHAnsi"/>
                <w:noProof/>
                <w:webHidden/>
              </w:rPr>
            </w:r>
            <w:r>
              <w:rPr>
                <w:rFonts w:asciiTheme="majorHAnsi" w:hAnsiTheme="majorHAnsi" w:cstheme="majorHAnsi"/>
                <w:noProof/>
                <w:webHidden/>
              </w:rPr>
              <w:fldChar w:fldCharType="separate"/>
            </w:r>
            <w:r>
              <w:rPr>
                <w:rFonts w:asciiTheme="majorHAnsi" w:hAnsiTheme="majorHAnsi" w:cstheme="majorHAnsi"/>
                <w:noProof/>
                <w:webHidden/>
              </w:rPr>
              <w:t>2</w:t>
            </w:r>
            <w:r>
              <w:rPr>
                <w:rFonts w:asciiTheme="majorHAnsi" w:hAnsiTheme="majorHAnsi" w:cstheme="majorHAnsi"/>
                <w:noProof/>
                <w:webHidden/>
              </w:rPr>
              <w:fldChar w:fldCharType="end"/>
            </w:r>
          </w:hyperlink>
        </w:p>
        <w:p w:rsidR="000E08E8" w:rsidRDefault="00973A92">
          <w:pPr>
            <w:pStyle w:val="TOC1"/>
            <w:tabs>
              <w:tab w:val="left" w:pos="440"/>
              <w:tab w:val="right" w:leader="dot" w:pos="9062"/>
            </w:tabs>
            <w:rPr>
              <w:rFonts w:asciiTheme="majorHAnsi" w:hAnsiTheme="majorHAnsi" w:cstheme="majorHAnsi"/>
              <w:noProof/>
              <w:lang w:eastAsia="en-GB"/>
            </w:rPr>
          </w:pPr>
          <w:hyperlink w:anchor="_Toc34729853" w:history="1">
            <w:r>
              <w:rPr>
                <w:rStyle w:val="Hyperlink"/>
                <w:rFonts w:asciiTheme="majorHAnsi" w:hAnsiTheme="majorHAnsi" w:cstheme="majorHAnsi"/>
                <w:b/>
                <w:bCs/>
                <w:noProof/>
              </w:rPr>
              <w:t>3.</w:t>
            </w:r>
            <w:r>
              <w:rPr>
                <w:rFonts w:asciiTheme="majorHAnsi" w:hAnsiTheme="majorHAnsi" w:cstheme="majorHAnsi"/>
                <w:noProof/>
                <w:lang w:eastAsia="en-GB"/>
              </w:rPr>
              <w:tab/>
            </w:r>
            <w:r>
              <w:rPr>
                <w:rStyle w:val="Hyperlink"/>
                <w:rFonts w:asciiTheme="majorHAnsi" w:hAnsiTheme="majorHAnsi" w:cstheme="majorHAnsi"/>
                <w:b/>
                <w:bCs/>
                <w:noProof/>
              </w:rPr>
              <w:t>Circular economy</w:t>
            </w:r>
            <w:r>
              <w:rPr>
                <w:rFonts w:asciiTheme="majorHAnsi" w:hAnsiTheme="majorHAnsi" w:cstheme="majorHAnsi"/>
                <w:noProof/>
                <w:webHidden/>
              </w:rPr>
              <w:tab/>
            </w:r>
            <w:r>
              <w:rPr>
                <w:rFonts w:asciiTheme="majorHAnsi" w:hAnsiTheme="majorHAnsi" w:cstheme="majorHAnsi"/>
                <w:noProof/>
                <w:webHidden/>
              </w:rPr>
              <w:fldChar w:fldCharType="begin"/>
            </w:r>
            <w:r>
              <w:rPr>
                <w:rFonts w:asciiTheme="majorHAnsi" w:hAnsiTheme="majorHAnsi" w:cstheme="majorHAnsi"/>
                <w:noProof/>
                <w:webHidden/>
              </w:rPr>
              <w:instrText xml:space="preserve"> PAGEREF _Toc34729853 \h </w:instrText>
            </w:r>
            <w:r>
              <w:rPr>
                <w:rFonts w:asciiTheme="majorHAnsi" w:hAnsiTheme="majorHAnsi" w:cstheme="majorHAnsi"/>
                <w:noProof/>
                <w:webHidden/>
              </w:rPr>
            </w:r>
            <w:r>
              <w:rPr>
                <w:rFonts w:asciiTheme="majorHAnsi" w:hAnsiTheme="majorHAnsi" w:cstheme="majorHAnsi"/>
                <w:noProof/>
                <w:webHidden/>
              </w:rPr>
              <w:fldChar w:fldCharType="separate"/>
            </w:r>
            <w:r>
              <w:rPr>
                <w:rFonts w:asciiTheme="majorHAnsi" w:hAnsiTheme="majorHAnsi" w:cstheme="majorHAnsi"/>
                <w:noProof/>
                <w:webHidden/>
              </w:rPr>
              <w:t>7</w:t>
            </w:r>
            <w:r>
              <w:rPr>
                <w:rFonts w:asciiTheme="majorHAnsi" w:hAnsiTheme="majorHAnsi" w:cstheme="majorHAnsi"/>
                <w:noProof/>
                <w:webHidden/>
              </w:rPr>
              <w:fldChar w:fldCharType="end"/>
            </w:r>
          </w:hyperlink>
        </w:p>
        <w:p w:rsidR="000E08E8" w:rsidRDefault="00973A92">
          <w:pPr>
            <w:pStyle w:val="TOC1"/>
            <w:tabs>
              <w:tab w:val="left" w:pos="440"/>
              <w:tab w:val="right" w:leader="dot" w:pos="9062"/>
            </w:tabs>
            <w:rPr>
              <w:rFonts w:asciiTheme="majorHAnsi" w:hAnsiTheme="majorHAnsi" w:cstheme="majorHAnsi"/>
              <w:noProof/>
              <w:lang w:eastAsia="en-GB"/>
            </w:rPr>
          </w:pPr>
          <w:hyperlink w:anchor="_Toc34729854" w:history="1">
            <w:r>
              <w:rPr>
                <w:rStyle w:val="Hyperlink"/>
                <w:rFonts w:asciiTheme="majorHAnsi" w:hAnsiTheme="majorHAnsi" w:cstheme="majorHAnsi"/>
                <w:b/>
                <w:bCs/>
                <w:noProof/>
              </w:rPr>
              <w:t>4.</w:t>
            </w:r>
            <w:r>
              <w:rPr>
                <w:rFonts w:asciiTheme="majorHAnsi" w:hAnsiTheme="majorHAnsi" w:cstheme="majorHAnsi"/>
                <w:noProof/>
                <w:lang w:eastAsia="en-GB"/>
              </w:rPr>
              <w:tab/>
            </w:r>
            <w:r>
              <w:rPr>
                <w:rStyle w:val="Hyperlink"/>
                <w:rFonts w:asciiTheme="majorHAnsi" w:hAnsiTheme="majorHAnsi" w:cstheme="majorHAnsi"/>
                <w:b/>
                <w:bCs/>
                <w:noProof/>
              </w:rPr>
              <w:t>Depollution</w:t>
            </w:r>
            <w:r>
              <w:rPr>
                <w:rStyle w:val="Hyperlink"/>
                <w:rFonts w:asciiTheme="majorHAnsi" w:hAnsiTheme="majorHAnsi" w:cstheme="majorHAnsi"/>
                <w:b/>
                <w:bCs/>
                <w:noProof/>
              </w:rPr>
              <w:t>: air, water and soil</w:t>
            </w:r>
            <w:r>
              <w:rPr>
                <w:rFonts w:asciiTheme="majorHAnsi" w:hAnsiTheme="majorHAnsi" w:cstheme="majorHAnsi"/>
                <w:noProof/>
                <w:webHidden/>
              </w:rPr>
              <w:tab/>
            </w:r>
            <w:r>
              <w:rPr>
                <w:rFonts w:asciiTheme="majorHAnsi" w:hAnsiTheme="majorHAnsi" w:cstheme="majorHAnsi"/>
                <w:noProof/>
                <w:webHidden/>
              </w:rPr>
              <w:fldChar w:fldCharType="begin"/>
            </w:r>
            <w:r>
              <w:rPr>
                <w:rFonts w:asciiTheme="majorHAnsi" w:hAnsiTheme="majorHAnsi" w:cstheme="majorHAnsi"/>
                <w:noProof/>
                <w:webHidden/>
              </w:rPr>
              <w:instrText xml:space="preserve"> PAGEREF _Toc34729854 \h </w:instrText>
            </w:r>
            <w:r>
              <w:rPr>
                <w:rFonts w:asciiTheme="majorHAnsi" w:hAnsiTheme="majorHAnsi" w:cstheme="majorHAnsi"/>
                <w:noProof/>
                <w:webHidden/>
              </w:rPr>
            </w:r>
            <w:r>
              <w:rPr>
                <w:rFonts w:asciiTheme="majorHAnsi" w:hAnsiTheme="majorHAnsi" w:cstheme="majorHAnsi"/>
                <w:noProof/>
                <w:webHidden/>
              </w:rPr>
              <w:fldChar w:fldCharType="separate"/>
            </w:r>
            <w:r>
              <w:rPr>
                <w:rFonts w:asciiTheme="majorHAnsi" w:hAnsiTheme="majorHAnsi" w:cstheme="majorHAnsi"/>
                <w:noProof/>
                <w:webHidden/>
              </w:rPr>
              <w:t>9</w:t>
            </w:r>
            <w:r>
              <w:rPr>
                <w:rFonts w:asciiTheme="majorHAnsi" w:hAnsiTheme="majorHAnsi" w:cstheme="majorHAnsi"/>
                <w:noProof/>
                <w:webHidden/>
              </w:rPr>
              <w:fldChar w:fldCharType="end"/>
            </w:r>
          </w:hyperlink>
        </w:p>
        <w:p w:rsidR="000E08E8" w:rsidRDefault="00973A92">
          <w:pPr>
            <w:pStyle w:val="TOC1"/>
            <w:tabs>
              <w:tab w:val="left" w:pos="440"/>
              <w:tab w:val="right" w:leader="dot" w:pos="9062"/>
            </w:tabs>
            <w:rPr>
              <w:rFonts w:asciiTheme="majorHAnsi" w:hAnsiTheme="majorHAnsi" w:cstheme="majorHAnsi"/>
              <w:noProof/>
              <w:lang w:eastAsia="en-GB"/>
            </w:rPr>
          </w:pPr>
          <w:hyperlink w:anchor="_Toc34729855" w:history="1">
            <w:r>
              <w:rPr>
                <w:rStyle w:val="Hyperlink"/>
                <w:rFonts w:asciiTheme="majorHAnsi" w:hAnsiTheme="majorHAnsi" w:cstheme="majorHAnsi"/>
                <w:b/>
                <w:bCs/>
                <w:noProof/>
              </w:rPr>
              <w:t>5.</w:t>
            </w:r>
            <w:r>
              <w:rPr>
                <w:rFonts w:asciiTheme="majorHAnsi" w:hAnsiTheme="majorHAnsi" w:cstheme="majorHAnsi"/>
                <w:noProof/>
                <w:lang w:eastAsia="en-GB"/>
              </w:rPr>
              <w:tab/>
            </w:r>
            <w:r>
              <w:rPr>
                <w:rStyle w:val="Hyperlink"/>
                <w:rFonts w:asciiTheme="majorHAnsi" w:hAnsiTheme="majorHAnsi" w:cstheme="majorHAnsi"/>
                <w:b/>
                <w:bCs/>
                <w:noProof/>
              </w:rPr>
              <w:t>Sustainable food systems and rural areas</w:t>
            </w:r>
            <w:r>
              <w:rPr>
                <w:rFonts w:asciiTheme="majorHAnsi" w:hAnsiTheme="majorHAnsi" w:cstheme="majorHAnsi"/>
                <w:noProof/>
                <w:webHidden/>
              </w:rPr>
              <w:tab/>
            </w:r>
            <w:r>
              <w:rPr>
                <w:rFonts w:asciiTheme="majorHAnsi" w:hAnsiTheme="majorHAnsi" w:cstheme="majorHAnsi"/>
                <w:noProof/>
                <w:webHidden/>
              </w:rPr>
              <w:fldChar w:fldCharType="begin"/>
            </w:r>
            <w:r>
              <w:rPr>
                <w:rFonts w:asciiTheme="majorHAnsi" w:hAnsiTheme="majorHAnsi" w:cstheme="majorHAnsi"/>
                <w:noProof/>
                <w:webHidden/>
              </w:rPr>
              <w:instrText xml:space="preserve"> PAGEREF _Toc34729855 \h </w:instrText>
            </w:r>
            <w:r>
              <w:rPr>
                <w:rFonts w:asciiTheme="majorHAnsi" w:hAnsiTheme="majorHAnsi" w:cstheme="majorHAnsi"/>
                <w:noProof/>
                <w:webHidden/>
              </w:rPr>
            </w:r>
            <w:r>
              <w:rPr>
                <w:rFonts w:asciiTheme="majorHAnsi" w:hAnsiTheme="majorHAnsi" w:cstheme="majorHAnsi"/>
                <w:noProof/>
                <w:webHidden/>
              </w:rPr>
              <w:fldChar w:fldCharType="separate"/>
            </w:r>
            <w:r>
              <w:rPr>
                <w:rFonts w:asciiTheme="majorHAnsi" w:hAnsiTheme="majorHAnsi" w:cstheme="majorHAnsi"/>
                <w:noProof/>
                <w:webHidden/>
              </w:rPr>
              <w:t>12</w:t>
            </w:r>
            <w:r>
              <w:rPr>
                <w:rFonts w:asciiTheme="majorHAnsi" w:hAnsiTheme="majorHAnsi" w:cstheme="majorHAnsi"/>
                <w:noProof/>
                <w:webHidden/>
              </w:rPr>
              <w:fldChar w:fldCharType="end"/>
            </w:r>
          </w:hyperlink>
        </w:p>
        <w:p w:rsidR="000E08E8" w:rsidRDefault="00973A92">
          <w:pPr>
            <w:pStyle w:val="TOC1"/>
            <w:tabs>
              <w:tab w:val="left" w:pos="440"/>
              <w:tab w:val="right" w:leader="dot" w:pos="9062"/>
            </w:tabs>
            <w:rPr>
              <w:rFonts w:asciiTheme="majorHAnsi" w:hAnsiTheme="majorHAnsi" w:cstheme="majorHAnsi"/>
              <w:noProof/>
              <w:lang w:eastAsia="en-GB"/>
            </w:rPr>
          </w:pPr>
          <w:hyperlink w:anchor="_Toc34729856" w:history="1">
            <w:r>
              <w:rPr>
                <w:rStyle w:val="Hyperlink"/>
                <w:rFonts w:asciiTheme="majorHAnsi" w:hAnsiTheme="majorHAnsi" w:cstheme="majorHAnsi"/>
                <w:b/>
                <w:bCs/>
                <w:noProof/>
              </w:rPr>
              <w:t>6.</w:t>
            </w:r>
            <w:r>
              <w:rPr>
                <w:rFonts w:asciiTheme="majorHAnsi" w:hAnsiTheme="majorHAnsi" w:cstheme="majorHAnsi"/>
                <w:noProof/>
                <w:lang w:eastAsia="en-GB"/>
              </w:rPr>
              <w:tab/>
            </w:r>
            <w:r>
              <w:rPr>
                <w:rStyle w:val="Hyperlink"/>
                <w:rFonts w:asciiTheme="majorHAnsi" w:hAnsiTheme="majorHAnsi" w:cstheme="majorHAnsi"/>
                <w:b/>
                <w:bCs/>
                <w:noProof/>
              </w:rPr>
              <w:t>Biodiversity: protection and restoration of ecosystems</w:t>
            </w:r>
            <w:r>
              <w:rPr>
                <w:rFonts w:asciiTheme="majorHAnsi" w:hAnsiTheme="majorHAnsi" w:cstheme="majorHAnsi"/>
                <w:noProof/>
                <w:webHidden/>
              </w:rPr>
              <w:tab/>
            </w:r>
            <w:r>
              <w:rPr>
                <w:rFonts w:asciiTheme="majorHAnsi" w:hAnsiTheme="majorHAnsi" w:cstheme="majorHAnsi"/>
                <w:noProof/>
                <w:webHidden/>
              </w:rPr>
              <w:fldChar w:fldCharType="begin"/>
            </w:r>
            <w:r>
              <w:rPr>
                <w:rFonts w:asciiTheme="majorHAnsi" w:hAnsiTheme="majorHAnsi" w:cstheme="majorHAnsi"/>
                <w:noProof/>
                <w:webHidden/>
              </w:rPr>
              <w:instrText xml:space="preserve"> PAGEREF _Toc34729856 \h </w:instrText>
            </w:r>
            <w:r>
              <w:rPr>
                <w:rFonts w:asciiTheme="majorHAnsi" w:hAnsiTheme="majorHAnsi" w:cstheme="majorHAnsi"/>
                <w:noProof/>
                <w:webHidden/>
              </w:rPr>
            </w:r>
            <w:r>
              <w:rPr>
                <w:rFonts w:asciiTheme="majorHAnsi" w:hAnsiTheme="majorHAnsi" w:cstheme="majorHAnsi"/>
                <w:noProof/>
                <w:webHidden/>
              </w:rPr>
              <w:fldChar w:fldCharType="separate"/>
            </w:r>
            <w:r>
              <w:rPr>
                <w:rFonts w:asciiTheme="majorHAnsi" w:hAnsiTheme="majorHAnsi" w:cstheme="majorHAnsi"/>
                <w:noProof/>
                <w:webHidden/>
              </w:rPr>
              <w:t>13</w:t>
            </w:r>
            <w:r>
              <w:rPr>
                <w:rFonts w:asciiTheme="majorHAnsi" w:hAnsiTheme="majorHAnsi" w:cstheme="majorHAnsi"/>
                <w:noProof/>
                <w:webHidden/>
              </w:rPr>
              <w:fldChar w:fldCharType="end"/>
            </w:r>
          </w:hyperlink>
        </w:p>
        <w:p w:rsidR="000E08E8" w:rsidRDefault="00973A92">
          <w:pPr>
            <w:pStyle w:val="TOC1"/>
            <w:tabs>
              <w:tab w:val="left" w:pos="440"/>
              <w:tab w:val="right" w:leader="dot" w:pos="9062"/>
            </w:tabs>
            <w:rPr>
              <w:rFonts w:asciiTheme="majorHAnsi" w:hAnsiTheme="majorHAnsi" w:cstheme="majorHAnsi"/>
              <w:noProof/>
              <w:lang w:eastAsia="en-GB"/>
            </w:rPr>
          </w:pPr>
          <w:hyperlink w:anchor="_Toc34729857" w:history="1">
            <w:r>
              <w:rPr>
                <w:rStyle w:val="Hyperlink"/>
                <w:rFonts w:asciiTheme="majorHAnsi" w:hAnsiTheme="majorHAnsi" w:cstheme="majorHAnsi"/>
                <w:b/>
                <w:noProof/>
              </w:rPr>
              <w:t>7.</w:t>
            </w:r>
            <w:r>
              <w:rPr>
                <w:rFonts w:asciiTheme="majorHAnsi" w:hAnsiTheme="majorHAnsi" w:cstheme="majorHAnsi"/>
                <w:noProof/>
                <w:lang w:eastAsia="en-GB"/>
              </w:rPr>
              <w:tab/>
            </w:r>
            <w:r>
              <w:rPr>
                <w:rStyle w:val="Hyperlink"/>
                <w:rFonts w:asciiTheme="majorHAnsi" w:hAnsiTheme="majorHAnsi" w:cstheme="majorHAnsi"/>
                <w:b/>
                <w:bCs/>
                <w:noProof/>
              </w:rPr>
              <w:t>Mechanisms of Implementation</w:t>
            </w:r>
            <w:r>
              <w:rPr>
                <w:rFonts w:asciiTheme="majorHAnsi" w:hAnsiTheme="majorHAnsi" w:cstheme="majorHAnsi"/>
                <w:noProof/>
                <w:webHidden/>
              </w:rPr>
              <w:tab/>
            </w:r>
            <w:r>
              <w:rPr>
                <w:rFonts w:asciiTheme="majorHAnsi" w:hAnsiTheme="majorHAnsi" w:cstheme="majorHAnsi"/>
                <w:noProof/>
                <w:webHidden/>
              </w:rPr>
              <w:fldChar w:fldCharType="begin"/>
            </w:r>
            <w:r>
              <w:rPr>
                <w:rFonts w:asciiTheme="majorHAnsi" w:hAnsiTheme="majorHAnsi" w:cstheme="majorHAnsi"/>
                <w:noProof/>
                <w:webHidden/>
              </w:rPr>
              <w:instrText xml:space="preserve"> PAGEREF _Toc34729857 \h </w:instrText>
            </w:r>
            <w:r>
              <w:rPr>
                <w:rFonts w:asciiTheme="majorHAnsi" w:hAnsiTheme="majorHAnsi" w:cstheme="majorHAnsi"/>
                <w:noProof/>
                <w:webHidden/>
              </w:rPr>
            </w:r>
            <w:r>
              <w:rPr>
                <w:rFonts w:asciiTheme="majorHAnsi" w:hAnsiTheme="majorHAnsi" w:cstheme="majorHAnsi"/>
                <w:noProof/>
                <w:webHidden/>
              </w:rPr>
              <w:fldChar w:fldCharType="separate"/>
            </w:r>
            <w:r>
              <w:rPr>
                <w:rFonts w:asciiTheme="majorHAnsi" w:hAnsiTheme="majorHAnsi" w:cstheme="majorHAnsi"/>
                <w:noProof/>
                <w:webHidden/>
              </w:rPr>
              <w:t>14</w:t>
            </w:r>
            <w:r>
              <w:rPr>
                <w:rFonts w:asciiTheme="majorHAnsi" w:hAnsiTheme="majorHAnsi" w:cstheme="majorHAnsi"/>
                <w:noProof/>
                <w:webHidden/>
              </w:rPr>
              <w:fldChar w:fldCharType="end"/>
            </w:r>
          </w:hyperlink>
        </w:p>
        <w:p w:rsidR="000E08E8" w:rsidRDefault="00973A92">
          <w:pPr>
            <w:pStyle w:val="TOC1"/>
            <w:tabs>
              <w:tab w:val="left" w:pos="440"/>
              <w:tab w:val="right" w:leader="dot" w:pos="9062"/>
            </w:tabs>
            <w:rPr>
              <w:rFonts w:asciiTheme="majorHAnsi" w:hAnsiTheme="majorHAnsi" w:cstheme="majorHAnsi"/>
              <w:noProof/>
              <w:lang w:eastAsia="en-GB"/>
            </w:rPr>
          </w:pPr>
          <w:hyperlink w:anchor="_Toc34729858" w:history="1">
            <w:r>
              <w:rPr>
                <w:rStyle w:val="Hyperlink"/>
                <w:rFonts w:asciiTheme="majorHAnsi" w:hAnsiTheme="majorHAnsi" w:cstheme="majorHAnsi"/>
                <w:b/>
                <w:noProof/>
              </w:rPr>
              <w:t>8.</w:t>
            </w:r>
            <w:r>
              <w:rPr>
                <w:rFonts w:asciiTheme="majorHAnsi" w:hAnsiTheme="majorHAnsi" w:cstheme="majorHAnsi"/>
                <w:noProof/>
                <w:lang w:eastAsia="en-GB"/>
              </w:rPr>
              <w:tab/>
            </w:r>
            <w:r>
              <w:rPr>
                <w:rStyle w:val="Hyperlink"/>
                <w:rFonts w:asciiTheme="majorHAnsi" w:hAnsiTheme="majorHAnsi" w:cstheme="majorHAnsi"/>
                <w:b/>
                <w:bCs/>
                <w:noProof/>
              </w:rPr>
              <w:t>Financing Instruments</w:t>
            </w:r>
            <w:r>
              <w:rPr>
                <w:rFonts w:asciiTheme="majorHAnsi" w:hAnsiTheme="majorHAnsi" w:cstheme="majorHAnsi"/>
                <w:noProof/>
                <w:webHidden/>
              </w:rPr>
              <w:tab/>
            </w:r>
            <w:r>
              <w:rPr>
                <w:rFonts w:asciiTheme="majorHAnsi" w:hAnsiTheme="majorHAnsi" w:cstheme="majorHAnsi"/>
                <w:noProof/>
                <w:webHidden/>
              </w:rPr>
              <w:fldChar w:fldCharType="begin"/>
            </w:r>
            <w:r>
              <w:rPr>
                <w:rFonts w:asciiTheme="majorHAnsi" w:hAnsiTheme="majorHAnsi" w:cstheme="majorHAnsi"/>
                <w:noProof/>
                <w:webHidden/>
              </w:rPr>
              <w:instrText xml:space="preserve"> PAGEREF _Toc34729858 \h </w:instrText>
            </w:r>
            <w:r>
              <w:rPr>
                <w:rFonts w:asciiTheme="majorHAnsi" w:hAnsiTheme="majorHAnsi" w:cstheme="majorHAnsi"/>
                <w:noProof/>
                <w:webHidden/>
              </w:rPr>
            </w:r>
            <w:r>
              <w:rPr>
                <w:rFonts w:asciiTheme="majorHAnsi" w:hAnsiTheme="majorHAnsi" w:cstheme="majorHAnsi"/>
                <w:noProof/>
                <w:webHidden/>
              </w:rPr>
              <w:fldChar w:fldCharType="separate"/>
            </w:r>
            <w:r>
              <w:rPr>
                <w:rFonts w:asciiTheme="majorHAnsi" w:hAnsiTheme="majorHAnsi" w:cstheme="majorHAnsi"/>
                <w:noProof/>
                <w:webHidden/>
              </w:rPr>
              <w:t>19</w:t>
            </w:r>
            <w:r>
              <w:rPr>
                <w:rFonts w:asciiTheme="majorHAnsi" w:hAnsiTheme="majorHAnsi" w:cstheme="majorHAnsi"/>
                <w:noProof/>
                <w:webHidden/>
              </w:rPr>
              <w:fldChar w:fldCharType="end"/>
            </w:r>
          </w:hyperlink>
        </w:p>
        <w:p w:rsidR="000E08E8" w:rsidRDefault="00973A92">
          <w:pPr>
            <w:rPr>
              <w:rFonts w:asciiTheme="majorHAnsi" w:hAnsiTheme="majorHAnsi" w:cstheme="majorHAnsi"/>
              <w:noProof/>
              <w:sz w:val="24"/>
              <w:szCs w:val="24"/>
            </w:rPr>
          </w:pPr>
          <w:r>
            <w:rPr>
              <w:rFonts w:asciiTheme="majorHAnsi" w:hAnsiTheme="majorHAnsi" w:cstheme="majorHAnsi"/>
              <w:bCs/>
              <w:noProof/>
              <w:sz w:val="24"/>
              <w:szCs w:val="24"/>
            </w:rPr>
            <w:fldChar w:fldCharType="end"/>
          </w:r>
        </w:p>
      </w:sdtContent>
    </w:sdt>
    <w:p w:rsidR="000E08E8" w:rsidRDefault="00973A92">
      <w:pPr>
        <w:rPr>
          <w:noProof/>
        </w:rPr>
      </w:pPr>
      <w:r>
        <w:rPr>
          <w:noProof/>
        </w:rPr>
        <w:br w:type="page"/>
      </w:r>
    </w:p>
    <w:p w:rsidR="000E08E8" w:rsidRDefault="00973A92">
      <w:pPr>
        <w:pStyle w:val="Heading1"/>
        <w:numPr>
          <w:ilvl w:val="0"/>
          <w:numId w:val="19"/>
        </w:numPr>
        <w:ind w:left="357" w:hanging="357"/>
        <w:rPr>
          <w:noProof/>
        </w:rPr>
      </w:pPr>
      <w:bookmarkStart w:id="1" w:name="_Toc34729851"/>
      <w:r>
        <w:rPr>
          <w:b/>
          <w:bCs/>
          <w:noProof/>
        </w:rPr>
        <w:lastRenderedPageBreak/>
        <w:t>Introduction</w:t>
      </w:r>
      <w:bookmarkEnd w:id="1"/>
    </w:p>
    <w:p w:rsidR="000E08E8" w:rsidRDefault="00973A92">
      <w:pPr>
        <w:pStyle w:val="Text1"/>
        <w:spacing w:before="240"/>
        <w:ind w:left="0"/>
        <w:rPr>
          <w:noProof/>
        </w:rPr>
      </w:pPr>
      <w:r>
        <w:rPr>
          <w:noProof/>
        </w:rPr>
        <w:t xml:space="preserve">This Staff Working Document (SWD) outlines in more detail the actions related to the </w:t>
      </w:r>
      <w:r>
        <w:rPr>
          <w:b/>
          <w:noProof/>
        </w:rPr>
        <w:t>Green Agenda for the Western Balkans</w:t>
      </w:r>
      <w:r>
        <w:rPr>
          <w:noProof/>
        </w:rPr>
        <w:t xml:space="preserve"> included in the Communication on an Economic and Investment Plan for the Western Balkans adopted by the European Commission. It further details the five pillars of the Green Agenda: (1) climate action, including decarbonisation, energy and mobility, (2) c</w:t>
      </w:r>
      <w:r>
        <w:rPr>
          <w:noProof/>
        </w:rPr>
        <w:t>ircular economy, addressing in particular waste, recycling, sustainable production and efficient use of resources, (3) biodiversity, aiming to protect and restore the natural wealth of the region, (4) fighting pollution of air, water and soil and (5) susta</w:t>
      </w:r>
      <w:r>
        <w:rPr>
          <w:noProof/>
        </w:rPr>
        <w:t>inable food systems and rural areas. Digitalisation will be a key enabler for the above five pillars in line with the concept of the dual green and digital transition. The objectives of these pillars should be pursued through concrete actions and supported</w:t>
      </w:r>
      <w:r>
        <w:rPr>
          <w:noProof/>
        </w:rPr>
        <w:t xml:space="preserve"> by mechanisms and financial instruments set out in the following sections.</w:t>
      </w:r>
    </w:p>
    <w:p w:rsidR="000E08E8" w:rsidRDefault="00973A92">
      <w:pPr>
        <w:pStyle w:val="Heading1"/>
        <w:numPr>
          <w:ilvl w:val="0"/>
          <w:numId w:val="18"/>
        </w:numPr>
        <w:spacing w:before="360"/>
        <w:ind w:left="357" w:hanging="357"/>
        <w:rPr>
          <w:noProof/>
        </w:rPr>
      </w:pPr>
      <w:bookmarkStart w:id="2" w:name="_Toc34729852"/>
      <w:r>
        <w:rPr>
          <w:b/>
          <w:bCs/>
          <w:noProof/>
        </w:rPr>
        <w:t>Decarbonisation: climate, energy, mobility</w:t>
      </w:r>
      <w:bookmarkEnd w:id="2"/>
      <w:r>
        <w:rPr>
          <w:b/>
          <w:bCs/>
          <w:noProof/>
        </w:rPr>
        <w:t xml:space="preserve"> </w:t>
      </w:r>
    </w:p>
    <w:p w:rsidR="000E08E8" w:rsidRDefault="00973A92">
      <w:pPr>
        <w:spacing w:before="240"/>
        <w:jc w:val="both"/>
        <w:rPr>
          <w:noProof/>
          <w:sz w:val="28"/>
          <w:szCs w:val="28"/>
        </w:rPr>
      </w:pPr>
      <w:r>
        <w:rPr>
          <w:rFonts w:ascii="Times New Roman" w:hAnsi="Times New Roman" w:cs="Times New Roman"/>
          <w:b/>
          <w:bCs/>
          <w:i/>
          <w:iCs/>
          <w:noProof/>
          <w:sz w:val="28"/>
          <w:szCs w:val="28"/>
        </w:rPr>
        <w:t>Climate Change</w:t>
      </w:r>
    </w:p>
    <w:p w:rsidR="000E08E8" w:rsidRDefault="00973A92">
      <w:pPr>
        <w:pStyle w:val="ListParagraph"/>
        <w:numPr>
          <w:ilvl w:val="0"/>
          <w:numId w:val="35"/>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Western Balkans is one of the </w:t>
      </w:r>
      <w:r>
        <w:rPr>
          <w:rFonts w:ascii="Times New Roman" w:hAnsi="Times New Roman" w:cs="Times New Roman"/>
          <w:b/>
          <w:noProof/>
          <w:sz w:val="24"/>
          <w:szCs w:val="24"/>
        </w:rPr>
        <w:t>regions in Europe most heavily affected by the impact of climate change</w:t>
      </w:r>
      <w:r>
        <w:rPr>
          <w:rFonts w:ascii="Times New Roman" w:hAnsi="Times New Roman" w:cs="Times New Roman"/>
          <w:noProof/>
          <w:sz w:val="24"/>
          <w:szCs w:val="24"/>
        </w:rPr>
        <w:t xml:space="preserve"> and this trend is projected to continue, with estimates of temperature increases of </w:t>
      </w:r>
      <w:r>
        <w:rPr>
          <w:rFonts w:asciiTheme="majorHAnsi" w:hAnsiTheme="majorHAnsi" w:cstheme="majorHAnsi"/>
          <w:noProof/>
          <w:color w:val="333333"/>
          <w:sz w:val="23"/>
          <w:szCs w:val="23"/>
          <w:shd w:val="clear" w:color="auto" w:fill="FFFFFF"/>
        </w:rPr>
        <w:t>1.7 – 4.0°C,</w:t>
      </w:r>
      <w:r>
        <w:rPr>
          <w:rFonts w:ascii="Times New Roman" w:hAnsi="Times New Roman" w:cs="Times New Roman"/>
          <w:noProof/>
          <w:sz w:val="24"/>
          <w:szCs w:val="24"/>
        </w:rPr>
        <w:t xml:space="preserve"> and even exceeding 5.0°C by the end of the century</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depending on the global effort in greenhouse gasses emission reduction.</w:t>
      </w:r>
    </w:p>
    <w:p w:rsidR="000E08E8" w:rsidRDefault="00973A92">
      <w:pPr>
        <w:pStyle w:val="ListParagraph"/>
        <w:numPr>
          <w:ilvl w:val="0"/>
          <w:numId w:val="35"/>
        </w:numPr>
        <w:spacing w:after="120"/>
        <w:ind w:left="357"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Paris Agreement</w:t>
      </w:r>
      <w:r>
        <w:rPr>
          <w:rFonts w:ascii="Times New Roman" w:eastAsia="Times New Roman" w:hAnsi="Times New Roman" w:cs="Times New Roman"/>
          <w:noProof/>
          <w:sz w:val="24"/>
          <w:szCs w:val="24"/>
        </w:rPr>
        <w:t xml:space="preserve">, ratified by </w:t>
      </w:r>
      <w:r>
        <w:rPr>
          <w:rFonts w:ascii="Times New Roman" w:eastAsia="Times New Roman" w:hAnsi="Times New Roman" w:cs="Times New Roman"/>
          <w:noProof/>
          <w:sz w:val="24"/>
          <w:szCs w:val="24"/>
        </w:rPr>
        <w:t xml:space="preserve">five of the Western Balkan partners, commits its signatories to take action to ensure that the global average temperature increase is kept well below 2° and to pursue efforts towards limiting global warming to 1.5°. </w:t>
      </w:r>
      <w:r>
        <w:rPr>
          <w:rFonts w:ascii="Times New Roman" w:hAnsi="Times New Roman" w:cs="Times New Roman"/>
          <w:noProof/>
          <w:sz w:val="24"/>
          <w:szCs w:val="24"/>
        </w:rPr>
        <w:t>In line with the European Climate Law, c</w:t>
      </w:r>
      <w:r>
        <w:rPr>
          <w:rFonts w:ascii="Times New Roman" w:eastAsia="Times New Roman" w:hAnsi="Times New Roman" w:cs="Times New Roman"/>
          <w:noProof/>
          <w:sz w:val="24"/>
          <w:szCs w:val="24"/>
        </w:rPr>
        <w:t>limate neutrality</w:t>
      </w:r>
      <w:r>
        <w:rPr>
          <w:rFonts w:ascii="Times New Roman" w:hAnsi="Times New Roman" w:cs="Times New Roman"/>
          <w:noProof/>
          <w:sz w:val="24"/>
          <w:szCs w:val="24"/>
        </w:rPr>
        <w:t xml:space="preserve"> will be reflected in the EU’s bilateral relations and accession negotiations with the Western Balkans, who </w:t>
      </w:r>
      <w:r>
        <w:rPr>
          <w:rFonts w:ascii="Times New Roman" w:eastAsia="Times New Roman" w:hAnsi="Times New Roman" w:cs="Times New Roman"/>
          <w:noProof/>
          <w:sz w:val="24"/>
          <w:szCs w:val="24"/>
        </w:rPr>
        <w:t xml:space="preserve">should already now start transforming their societies accordingly. </w:t>
      </w:r>
    </w:p>
    <w:p w:rsidR="000E08E8" w:rsidRDefault="00973A92">
      <w:pPr>
        <w:pStyle w:val="ListParagraph"/>
        <w:numPr>
          <w:ilvl w:val="0"/>
          <w:numId w:val="35"/>
        </w:numPr>
        <w:spacing w:after="120"/>
        <w:contextualSpacing w:val="0"/>
        <w:jc w:val="both"/>
        <w:rPr>
          <w:rFonts w:ascii="Times New Roman" w:hAnsi="Times New Roman"/>
          <w:noProof/>
          <w:sz w:val="24"/>
          <w:szCs w:val="24"/>
        </w:rPr>
      </w:pPr>
      <w:r>
        <w:rPr>
          <w:rFonts w:eastAsia="Times New Roman"/>
          <w:noProof/>
          <w:lang w:eastAsia="en-GB"/>
        </w:rPr>
        <w:drawing>
          <wp:anchor distT="0" distB="0" distL="114300" distR="114300" simplePos="0" relativeHeight="251659271" behindDoc="0" locked="0" layoutInCell="1" allowOverlap="1">
            <wp:simplePos x="0" y="0"/>
            <wp:positionH relativeFrom="margin">
              <wp:align>left</wp:align>
            </wp:positionH>
            <wp:positionV relativeFrom="paragraph">
              <wp:posOffset>4491</wp:posOffset>
            </wp:positionV>
            <wp:extent cx="3529965" cy="2886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9965" cy="28860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szCs w:val="24"/>
        </w:rPr>
        <w:t>Achieving climate neutrality by 2050 means making far-reaching</w:t>
      </w:r>
      <w:r>
        <w:rPr>
          <w:rFonts w:ascii="Times New Roman" w:eastAsia="Times New Roman" w:hAnsi="Times New Roman" w:cs="Times New Roman"/>
          <w:noProof/>
          <w:sz w:val="24"/>
          <w:szCs w:val="24"/>
        </w:rPr>
        <w:t xml:space="preserve"> changes to the way we live today, which is why the Commission is proposing to </w:t>
      </w:r>
      <w:r>
        <w:rPr>
          <w:rFonts w:ascii="Times New Roman" w:eastAsia="Times New Roman" w:hAnsi="Times New Roman" w:cs="Times New Roman"/>
          <w:b/>
          <w:noProof/>
          <w:sz w:val="24"/>
          <w:szCs w:val="24"/>
        </w:rPr>
        <w:t xml:space="preserve">cut greenhouse gas emissions 55% by </w:t>
      </w:r>
      <w:r>
        <w:rPr>
          <w:rFonts w:ascii="Times New Roman" w:eastAsia="Times New Roman" w:hAnsi="Times New Roman" w:cs="Times New Roman"/>
          <w:b/>
          <w:bCs/>
          <w:noProof/>
          <w:sz w:val="24"/>
          <w:szCs w:val="24"/>
        </w:rPr>
        <w:t>2030</w:t>
      </w:r>
      <w:r>
        <w:rPr>
          <w:rFonts w:ascii="Times New Roman" w:eastAsia="Times New Roman" w:hAnsi="Times New Roman" w:cs="Times New Roman"/>
          <w:noProof/>
          <w:sz w:val="24"/>
          <w:szCs w:val="24"/>
        </w:rPr>
        <w:t xml:space="preserve">. This increased level of ambition for the next decade will put the EU on a balanced pathway to climate neutrality by 2050. </w:t>
      </w:r>
    </w:p>
    <w:p w:rsidR="000E08E8" w:rsidRDefault="00973A92">
      <w:pPr>
        <w:pStyle w:val="ListParagraph"/>
        <w:numPr>
          <w:ilvl w:val="0"/>
          <w:numId w:val="35"/>
        </w:numPr>
        <w:spacing w:after="120"/>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So far, the </w:t>
      </w:r>
      <w:r>
        <w:rPr>
          <w:rFonts w:ascii="Times New Roman" w:eastAsia="Times New Roman" w:hAnsi="Times New Roman" w:cs="Times New Roman"/>
          <w:noProof/>
          <w:sz w:val="24"/>
          <w:szCs w:val="24"/>
        </w:rPr>
        <w:t>EU has been leading the way in the transition towards a climate-neutral economy and</w:t>
      </w:r>
      <w:r>
        <w:rPr>
          <w:rFonts w:ascii="Times New Roman" w:hAnsi="Times New Roman" w:cs="Times New Roman"/>
          <w:noProof/>
          <w:sz w:val="24"/>
          <w:szCs w:val="24"/>
        </w:rPr>
        <w:t xml:space="preserve"> has much to offer in terms of experience </w:t>
      </w:r>
      <w:r>
        <w:rPr>
          <w:rFonts w:ascii="Times New Roman" w:eastAsia="Times New Roman" w:hAnsi="Times New Roman" w:cs="Times New Roman"/>
          <w:noProof/>
          <w:sz w:val="24"/>
          <w:szCs w:val="24"/>
        </w:rPr>
        <w:t>with</w:t>
      </w:r>
      <w:r>
        <w:rPr>
          <w:rFonts w:ascii="Times New Roman" w:hAnsi="Times New Roman" w:cs="Times New Roman"/>
          <w:noProof/>
          <w:sz w:val="24"/>
          <w:szCs w:val="24"/>
        </w:rPr>
        <w:t xml:space="preserve"> </w:t>
      </w:r>
      <w:r>
        <w:rPr>
          <w:rFonts w:ascii="Times New Roman" w:hAnsi="Times New Roman" w:cs="Times New Roman"/>
          <w:b/>
          <w:bCs/>
          <w:noProof/>
          <w:sz w:val="24"/>
          <w:szCs w:val="24"/>
        </w:rPr>
        <w:lastRenderedPageBreak/>
        <w:t xml:space="preserve">decoupling economic growth from </w:t>
      </w:r>
      <w:r>
        <w:rPr>
          <w:rFonts w:ascii="Times New Roman" w:eastAsia="Times New Roman" w:hAnsi="Times New Roman" w:cs="Times New Roman"/>
          <w:b/>
          <w:bCs/>
          <w:noProof/>
          <w:sz w:val="24"/>
          <w:szCs w:val="24"/>
        </w:rPr>
        <w:t>resource use</w:t>
      </w:r>
      <w:r>
        <w:rPr>
          <w:rFonts w:ascii="Times New Roman" w:hAnsi="Times New Roman" w:cs="Times New Roman"/>
          <w:noProof/>
          <w:sz w:val="24"/>
          <w:szCs w:val="24"/>
        </w:rPr>
        <w:t>. The EU’s experience, know-how and resources can support Western Balkans in their</w:t>
      </w:r>
      <w:r>
        <w:rPr>
          <w:rFonts w:ascii="Times New Roman" w:hAnsi="Times New Roman" w:cs="Times New Roman"/>
          <w:noProof/>
          <w:sz w:val="24"/>
          <w:szCs w:val="24"/>
        </w:rPr>
        <w:t xml:space="preserve"> efforts to enhance resilience and adapt to the unavoidable impacts of climate change, while also achieving synergies with the clean air objectives (one atmosphere approach). </w:t>
      </w:r>
    </w:p>
    <w:p w:rsidR="000E08E8" w:rsidRDefault="00973A92">
      <w:pPr>
        <w:pStyle w:val="ListParagraph"/>
        <w:numPr>
          <w:ilvl w:val="0"/>
          <w:numId w:val="35"/>
        </w:numPr>
        <w:spacing w:after="120"/>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Policy cooperation and provision of viable alternatives to fossil fuels can prov</w:t>
      </w:r>
      <w:r>
        <w:rPr>
          <w:rFonts w:ascii="Times New Roman" w:hAnsi="Times New Roman" w:cs="Times New Roman"/>
          <w:noProof/>
          <w:sz w:val="24"/>
          <w:szCs w:val="24"/>
        </w:rPr>
        <w:t xml:space="preserve">e pivotal in helping partner countries </w:t>
      </w:r>
      <w:r>
        <w:rPr>
          <w:rFonts w:ascii="Times New Roman" w:hAnsi="Times New Roman" w:cs="Times New Roman"/>
          <w:b/>
          <w:noProof/>
          <w:sz w:val="24"/>
          <w:szCs w:val="24"/>
        </w:rPr>
        <w:t>reconsider unsustainable infrastructure and energy investments.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Technical and financial assistance will be needed to tap into the enormous potential of a new economic model based on sustainability and climate-neutrality. </w:t>
      </w:r>
    </w:p>
    <w:p w:rsidR="000E08E8" w:rsidRDefault="00973A92">
      <w:pPr>
        <w:pStyle w:val="ListParagraph"/>
        <w:numPr>
          <w:ilvl w:val="0"/>
          <w:numId w:val="35"/>
        </w:numPr>
        <w:spacing w:after="120"/>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Climate change will continue to create significant stress in Europe in spite of mitigation efforts</w:t>
      </w:r>
      <w:r>
        <w:rPr>
          <w:rFonts w:ascii="Times New Roman" w:hAnsi="Times New Roman" w:cs="Times New Roman"/>
          <w:noProof/>
          <w:sz w:val="24"/>
          <w:szCs w:val="24"/>
        </w:rPr>
        <w:t xml:space="preserve">. Strengthening the efforts on </w:t>
      </w:r>
      <w:r>
        <w:rPr>
          <w:rFonts w:ascii="Times New Roman" w:hAnsi="Times New Roman" w:cs="Times New Roman"/>
          <w:b/>
          <w:noProof/>
          <w:sz w:val="24"/>
          <w:szCs w:val="24"/>
        </w:rPr>
        <w:t>climate proofing, resilience building, prevention and preparedness</w:t>
      </w:r>
      <w:r>
        <w:rPr>
          <w:rFonts w:ascii="Times New Roman" w:hAnsi="Times New Roman" w:cs="Times New Roman"/>
          <w:noProof/>
          <w:sz w:val="24"/>
          <w:szCs w:val="24"/>
        </w:rPr>
        <w:t xml:space="preserve"> in the region is therefore crucial. It should include engaging the private sector in resilience investments and developing natural disaster risk transfer mech</w:t>
      </w:r>
      <w:r>
        <w:rPr>
          <w:rFonts w:ascii="Times New Roman" w:hAnsi="Times New Roman" w:cs="Times New Roman"/>
          <w:noProof/>
          <w:sz w:val="24"/>
          <w:szCs w:val="24"/>
        </w:rPr>
        <w:t xml:space="preserve">anisms. </w:t>
      </w:r>
    </w:p>
    <w:p w:rsidR="000E08E8" w:rsidRDefault="00973A92">
      <w:pPr>
        <w:pStyle w:val="ListParagraph"/>
        <w:numPr>
          <w:ilvl w:val="0"/>
          <w:numId w:val="35"/>
        </w:numPr>
        <w:spacing w:after="120"/>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A broad consensus is emerging that </w:t>
      </w:r>
      <w:r>
        <w:rPr>
          <w:rFonts w:ascii="Times New Roman" w:hAnsi="Times New Roman" w:cs="Times New Roman"/>
          <w:b/>
          <w:noProof/>
          <w:sz w:val="24"/>
          <w:szCs w:val="24"/>
        </w:rPr>
        <w:t>carbon pricing</w:t>
      </w:r>
      <w:r>
        <w:rPr>
          <w:rFonts w:ascii="Times New Roman" w:hAnsi="Times New Roman" w:cs="Times New Roman"/>
          <w:noProof/>
          <w:sz w:val="24"/>
          <w:szCs w:val="24"/>
        </w:rPr>
        <w:t xml:space="preserve"> will be an important instrument in achieving climate goals. The early inclusion of the Western Balkans in the </w:t>
      </w:r>
      <w:r>
        <w:rPr>
          <w:rFonts w:ascii="Times New Roman" w:hAnsi="Times New Roman" w:cs="Times New Roman"/>
          <w:b/>
          <w:bCs/>
          <w:noProof/>
          <w:sz w:val="24"/>
          <w:szCs w:val="24"/>
        </w:rPr>
        <w:t xml:space="preserve">Emissions Trading Scheme </w:t>
      </w:r>
      <w:r>
        <w:rPr>
          <w:rFonts w:ascii="Times New Roman" w:hAnsi="Times New Roman"/>
          <w:noProof/>
          <w:sz w:val="24"/>
          <w:szCs w:val="24"/>
        </w:rPr>
        <w:t>could be explored. It</w:t>
      </w:r>
      <w:r>
        <w:rPr>
          <w:rFonts w:ascii="Times New Roman" w:hAnsi="Times New Roman" w:cs="Times New Roman"/>
          <w:noProof/>
          <w:sz w:val="24"/>
          <w:szCs w:val="24"/>
        </w:rPr>
        <w:t xml:space="preserve"> could be a key tool to create economic i</w:t>
      </w:r>
      <w:r>
        <w:rPr>
          <w:rFonts w:ascii="Times New Roman" w:hAnsi="Times New Roman" w:cs="Times New Roman"/>
          <w:noProof/>
          <w:sz w:val="24"/>
          <w:szCs w:val="24"/>
        </w:rPr>
        <w:t xml:space="preserve">ncentives for climate action and help smoothen the transition to climate-neutrality. </w:t>
      </w:r>
    </w:p>
    <w:p w:rsidR="000E08E8" w:rsidRDefault="00973A92">
      <w:pPr>
        <w:pStyle w:val="ListParagraph"/>
        <w:numPr>
          <w:ilvl w:val="0"/>
          <w:numId w:val="35"/>
        </w:numPr>
        <w:spacing w:after="120"/>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transition to climate-neutrality must be </w:t>
      </w:r>
      <w:r>
        <w:rPr>
          <w:rFonts w:ascii="Times New Roman" w:eastAsia="Times New Roman" w:hAnsi="Times New Roman" w:cs="Times New Roman"/>
          <w:b/>
          <w:bCs/>
          <w:noProof/>
          <w:sz w:val="24"/>
          <w:szCs w:val="24"/>
        </w:rPr>
        <w:t>socially</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bCs/>
          <w:noProof/>
          <w:sz w:val="24"/>
          <w:szCs w:val="24"/>
        </w:rPr>
        <w:t xml:space="preserve">just and inclusive </w:t>
      </w:r>
      <w:r>
        <w:rPr>
          <w:rFonts w:ascii="Times New Roman" w:eastAsia="Times New Roman" w:hAnsi="Times New Roman" w:cs="Times New Roman"/>
          <w:noProof/>
          <w:sz w:val="24"/>
          <w:szCs w:val="24"/>
        </w:rPr>
        <w:t>in order to be a success. It must be recognised that not all countries or regions start the trans</w:t>
      </w:r>
      <w:r>
        <w:rPr>
          <w:rFonts w:ascii="Times New Roman" w:eastAsia="Times New Roman" w:hAnsi="Times New Roman" w:cs="Times New Roman"/>
          <w:noProof/>
          <w:sz w:val="24"/>
          <w:szCs w:val="24"/>
        </w:rPr>
        <w:t>ition from the same point or have the same capacity to respond, and that the most vulnerable are the most exposed to the harmful effects of climate change. A system equivalent to the European Just Transition Mechanism foreseen in the European Green Deal co</w:t>
      </w:r>
      <w:r>
        <w:rPr>
          <w:rFonts w:ascii="Times New Roman" w:eastAsia="Times New Roman" w:hAnsi="Times New Roman" w:cs="Times New Roman"/>
          <w:noProof/>
          <w:sz w:val="24"/>
          <w:szCs w:val="24"/>
        </w:rPr>
        <w:t xml:space="preserve">uld be explored. </w:t>
      </w:r>
    </w:p>
    <w:p w:rsidR="000E08E8" w:rsidRDefault="00973A92">
      <w:pPr>
        <w:pStyle w:val="ListParagraph"/>
        <w:numPr>
          <w:ilvl w:val="0"/>
          <w:numId w:val="35"/>
        </w:numPr>
        <w:spacing w:after="120"/>
        <w:contextualSpacing w:val="0"/>
        <w:jc w:val="both"/>
        <w:rPr>
          <w:rFonts w:ascii="Times New Roman" w:eastAsia="Times New Roman" w:hAnsi="Times New Roman" w:cs="Times New Roman"/>
          <w:noProof/>
          <w:sz w:val="24"/>
          <w:szCs w:val="24"/>
        </w:rPr>
      </w:pPr>
      <w:r>
        <w:rPr>
          <w:noProof/>
          <w:lang w:eastAsia="en-GB"/>
        </w:rPr>
        <mc:AlternateContent>
          <mc:Choice Requires="wps">
            <w:drawing>
              <wp:anchor distT="91440" distB="91440" distL="114300" distR="114300" simplePos="0" relativeHeight="251658242" behindDoc="1" locked="0" layoutInCell="1" allowOverlap="1">
                <wp:simplePos x="0" y="0"/>
                <wp:positionH relativeFrom="margin">
                  <wp:align>center</wp:align>
                </wp:positionH>
                <wp:positionV relativeFrom="paragraph">
                  <wp:posOffset>1078414</wp:posOffset>
                </wp:positionV>
                <wp:extent cx="6254115" cy="1762125"/>
                <wp:effectExtent l="57150" t="38100" r="70485" b="104775"/>
                <wp:wrapTight wrapText="bothSides">
                  <wp:wrapPolygon edited="0">
                    <wp:start x="-197" y="-467"/>
                    <wp:lineTo x="-132" y="22651"/>
                    <wp:lineTo x="21712" y="22651"/>
                    <wp:lineTo x="21778" y="-467"/>
                    <wp:lineTo x="-197" y="-467"/>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17621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0E08E8" w:rsidRDefault="00973A92">
                            <w:pPr>
                              <w:pBdr>
                                <w:top w:val="single" w:sz="18" w:space="1" w:color="auto"/>
                                <w:bottom w:val="single" w:sz="18" w:space="1" w:color="auto"/>
                              </w:pBdr>
                              <w:spacing w:after="0"/>
                              <w:rPr>
                                <w:rFonts w:asciiTheme="majorHAnsi" w:hAnsiTheme="majorHAnsi" w:cstheme="majorHAnsi"/>
                                <w:iCs/>
                                <w:sz w:val="24"/>
                              </w:rPr>
                            </w:pPr>
                            <w:r>
                              <w:rPr>
                                <w:rFonts w:asciiTheme="majorHAnsi" w:hAnsiTheme="majorHAnsi" w:cstheme="majorHAnsi"/>
                                <w:b/>
                                <w:iCs/>
                                <w:sz w:val="24"/>
                              </w:rPr>
                              <w:t>INITIATIVES</w:t>
                            </w:r>
                          </w:p>
                          <w:p w:rsidR="000E08E8" w:rsidRDefault="00973A92">
                            <w:pPr>
                              <w:pStyle w:val="ListParagraph"/>
                              <w:numPr>
                                <w:ilvl w:val="0"/>
                                <w:numId w:val="24"/>
                              </w:numPr>
                              <w:spacing w:before="120" w:after="0"/>
                              <w:ind w:left="357" w:hanging="357"/>
                              <w:rPr>
                                <w:rFonts w:asciiTheme="majorHAnsi" w:hAnsiTheme="majorHAnsi" w:cstheme="majorHAnsi"/>
                                <w:iCs/>
                                <w:sz w:val="24"/>
                              </w:rPr>
                            </w:pPr>
                            <w:r>
                              <w:rPr>
                                <w:rFonts w:asciiTheme="majorHAnsi" w:hAnsiTheme="majorHAnsi" w:cstheme="majorHAnsi"/>
                                <w:iCs/>
                                <w:sz w:val="24"/>
                              </w:rPr>
                              <w:t xml:space="preserve">Facilitate swift </w:t>
                            </w:r>
                            <w:r>
                              <w:rPr>
                                <w:rFonts w:asciiTheme="majorHAnsi" w:hAnsiTheme="majorHAnsi" w:cstheme="majorHAnsi"/>
                                <w:b/>
                                <w:iCs/>
                                <w:sz w:val="24"/>
                              </w:rPr>
                              <w:t>alignment with the EU Climate Law</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Assist the partners in the preparation and implementation of </w:t>
                            </w:r>
                            <w:r>
                              <w:rPr>
                                <w:rFonts w:asciiTheme="majorHAnsi" w:hAnsiTheme="majorHAnsi" w:cstheme="majorHAnsi"/>
                                <w:b/>
                                <w:iCs/>
                                <w:sz w:val="24"/>
                              </w:rPr>
                              <w:t>long-term climate adaptation strategies</w:t>
                            </w:r>
                            <w:r>
                              <w:rPr>
                                <w:rFonts w:asciiTheme="majorHAnsi" w:hAnsiTheme="majorHAnsi" w:cstheme="majorHAnsi"/>
                                <w:iCs/>
                                <w:sz w:val="24"/>
                              </w:rPr>
                              <w:t xml:space="preserve"> to increase resilience, notably through climate-proofing of investments</w:t>
                            </w:r>
                          </w:p>
                          <w:p w:rsidR="000E08E8" w:rsidRDefault="00973A92">
                            <w:pPr>
                              <w:pStyle w:val="ListParagraph"/>
                              <w:numPr>
                                <w:ilvl w:val="0"/>
                                <w:numId w:val="24"/>
                              </w:numPr>
                              <w:spacing w:before="240" w:after="0"/>
                              <w:ind w:left="357" w:hanging="357"/>
                              <w:rPr>
                                <w:rFonts w:asciiTheme="majorHAnsi" w:hAnsiTheme="majorHAnsi" w:cstheme="majorHAnsi"/>
                                <w:iCs/>
                                <w:sz w:val="24"/>
                              </w:rPr>
                            </w:pPr>
                            <w:r>
                              <w:rPr>
                                <w:rFonts w:asciiTheme="majorHAnsi" w:hAnsiTheme="majorHAnsi" w:cstheme="majorHAnsi"/>
                                <w:iCs/>
                                <w:sz w:val="24"/>
                              </w:rPr>
                              <w:t>Provide technical assistance on</w:t>
                            </w:r>
                            <w:r>
                              <w:rPr>
                                <w:rFonts w:asciiTheme="majorHAnsi" w:hAnsiTheme="majorHAnsi" w:cstheme="majorHAnsi"/>
                                <w:b/>
                                <w:iCs/>
                                <w:sz w:val="24"/>
                              </w:rPr>
                              <w:t xml:space="preserve"> Emissions Trading Scheme </w:t>
                            </w:r>
                            <w:r>
                              <w:rPr>
                                <w:rFonts w:asciiTheme="majorHAnsi" w:hAnsiTheme="majorHAnsi" w:cstheme="majorHAnsi"/>
                                <w:iCs/>
                                <w:sz w:val="24"/>
                              </w:rPr>
                              <w:t>and</w:t>
                            </w:r>
                            <w:r>
                              <w:rPr>
                                <w:rFonts w:asciiTheme="majorHAnsi" w:hAnsiTheme="majorHAnsi" w:cstheme="majorHAnsi"/>
                                <w:b/>
                                <w:iCs/>
                                <w:sz w:val="24"/>
                              </w:rPr>
                              <w:t xml:space="preserve"> alternatives to fossil fuels </w:t>
                            </w:r>
                          </w:p>
                          <w:p w:rsidR="000E08E8" w:rsidRDefault="00973A92">
                            <w:pPr>
                              <w:pStyle w:val="ListParagraph"/>
                              <w:numPr>
                                <w:ilvl w:val="0"/>
                                <w:numId w:val="24"/>
                              </w:numPr>
                              <w:spacing w:before="240" w:after="0"/>
                              <w:ind w:left="357" w:hanging="357"/>
                              <w:rPr>
                                <w:rFonts w:asciiTheme="majorHAnsi" w:hAnsiTheme="majorHAnsi" w:cstheme="majorHAnsi"/>
                                <w:iCs/>
                                <w:sz w:val="24"/>
                              </w:rPr>
                            </w:pPr>
                            <w:r>
                              <w:rPr>
                                <w:rFonts w:asciiTheme="majorHAnsi" w:hAnsiTheme="majorHAnsi" w:cstheme="majorHAnsi"/>
                                <w:iCs/>
                                <w:sz w:val="24"/>
                              </w:rPr>
                              <w:t xml:space="preserve">Explore options for early </w:t>
                            </w:r>
                            <w:r>
                              <w:rPr>
                                <w:rFonts w:asciiTheme="majorHAnsi" w:hAnsiTheme="majorHAnsi" w:cstheme="majorHAnsi"/>
                                <w:b/>
                                <w:iCs/>
                                <w:sz w:val="24"/>
                              </w:rPr>
                              <w:t xml:space="preserve">inclusion of the Western Balkans in the EU Emissions Trading Scheme </w:t>
                            </w:r>
                            <w:r>
                              <w:rPr>
                                <w:rFonts w:asciiTheme="majorHAnsi" w:hAnsiTheme="majorHAnsi" w:cstheme="majorHAnsi"/>
                                <w:iCs/>
                                <w:sz w:val="24"/>
                              </w:rPr>
                              <w:t>if fully aligned</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Include the region in the </w:t>
                            </w:r>
                            <w:r>
                              <w:rPr>
                                <w:rFonts w:asciiTheme="majorHAnsi" w:hAnsiTheme="majorHAnsi" w:cstheme="majorHAnsi"/>
                                <w:b/>
                                <w:iCs/>
                                <w:sz w:val="24"/>
                              </w:rPr>
                              <w:t>European Climate Pact</w:t>
                            </w:r>
                            <w:r>
                              <w:rPr>
                                <w:rFonts w:asciiTheme="majorHAnsi" w:hAnsiTheme="majorHAnsi" w:cstheme="majorHAnsi"/>
                                <w:iCs/>
                                <w:sz w:val="24"/>
                              </w:rPr>
                              <w:t xml:space="preserve"> and i</w:t>
                            </w:r>
                            <w:r>
                              <w:rPr>
                                <w:rFonts w:asciiTheme="majorHAnsi" w:hAnsiTheme="majorHAnsi" w:cstheme="majorHAnsi"/>
                                <w:iCs/>
                                <w:sz w:val="24"/>
                              </w:rPr>
                              <w:t>ts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4.9pt;width:492.45pt;height:138.75pt;z-index:-251658238;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" fillcolor="#cdddac [1622]" strokecolor="#94b64e [3046]">
                <v:fill color2="#f0f4e6 [502]" rotate="t" angle="180" colors="0 #dafda7;22938f #e4fdc2;1 #f5ffe6" focus="100%" type="gradient"/>
                <v:shadow on="t" color="black" opacity="24903f" origin=",.5" offset="0,.55556mm"/>
                <v:textbox>
                  <w:txbxContent>
                    <w:p w:rsidR="000E08E8" w:rsidRDefault="00973A92">
                      <w:pPr>
                        <w:pBdr>
                          <w:top w:val="single" w:sz="18" w:space="1" w:color="auto"/>
                          <w:bottom w:val="single" w:sz="18" w:space="1" w:color="auto"/>
                        </w:pBdr>
                        <w:spacing w:after="0"/>
                        <w:rPr>
                          <w:rFonts w:asciiTheme="majorHAnsi" w:hAnsiTheme="majorHAnsi" w:cstheme="majorHAnsi"/>
                          <w:iCs/>
                          <w:sz w:val="24"/>
                        </w:rPr>
                      </w:pPr>
                      <w:r>
                        <w:rPr>
                          <w:rFonts w:asciiTheme="majorHAnsi" w:hAnsiTheme="majorHAnsi" w:cstheme="majorHAnsi"/>
                          <w:b/>
                          <w:iCs/>
                          <w:sz w:val="24"/>
                        </w:rPr>
                        <w:t>INITIATIVES</w:t>
                      </w:r>
                    </w:p>
                    <w:p w:rsidR="000E08E8" w:rsidRDefault="00973A92">
                      <w:pPr>
                        <w:pStyle w:val="ListParagraph"/>
                        <w:numPr>
                          <w:ilvl w:val="0"/>
                          <w:numId w:val="24"/>
                        </w:numPr>
                        <w:spacing w:before="120" w:after="0"/>
                        <w:ind w:left="357" w:hanging="357"/>
                        <w:rPr>
                          <w:rFonts w:asciiTheme="majorHAnsi" w:hAnsiTheme="majorHAnsi" w:cstheme="majorHAnsi"/>
                          <w:iCs/>
                          <w:sz w:val="24"/>
                        </w:rPr>
                      </w:pPr>
                      <w:r>
                        <w:rPr>
                          <w:rFonts w:asciiTheme="majorHAnsi" w:hAnsiTheme="majorHAnsi" w:cstheme="majorHAnsi"/>
                          <w:iCs/>
                          <w:sz w:val="24"/>
                        </w:rPr>
                        <w:t xml:space="preserve">Facilitate swift </w:t>
                      </w:r>
                      <w:r>
                        <w:rPr>
                          <w:rFonts w:asciiTheme="majorHAnsi" w:hAnsiTheme="majorHAnsi" w:cstheme="majorHAnsi"/>
                          <w:b/>
                          <w:iCs/>
                          <w:sz w:val="24"/>
                        </w:rPr>
                        <w:t>alignment with the EU Climate Law</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Assist the partners in the preparation and implementation of </w:t>
                      </w:r>
                      <w:r>
                        <w:rPr>
                          <w:rFonts w:asciiTheme="majorHAnsi" w:hAnsiTheme="majorHAnsi" w:cstheme="majorHAnsi"/>
                          <w:b/>
                          <w:iCs/>
                          <w:sz w:val="24"/>
                        </w:rPr>
                        <w:t>long-term climate adaptation strategies</w:t>
                      </w:r>
                      <w:r>
                        <w:rPr>
                          <w:rFonts w:asciiTheme="majorHAnsi" w:hAnsiTheme="majorHAnsi" w:cstheme="majorHAnsi"/>
                          <w:iCs/>
                          <w:sz w:val="24"/>
                        </w:rPr>
                        <w:t xml:space="preserve"> to increase resilience, notably through climate-proofing of investments</w:t>
                      </w:r>
                    </w:p>
                    <w:p w:rsidR="000E08E8" w:rsidRDefault="00973A92">
                      <w:pPr>
                        <w:pStyle w:val="ListParagraph"/>
                        <w:numPr>
                          <w:ilvl w:val="0"/>
                          <w:numId w:val="24"/>
                        </w:numPr>
                        <w:spacing w:before="240" w:after="0"/>
                        <w:ind w:left="357" w:hanging="357"/>
                        <w:rPr>
                          <w:rFonts w:asciiTheme="majorHAnsi" w:hAnsiTheme="majorHAnsi" w:cstheme="majorHAnsi"/>
                          <w:iCs/>
                          <w:sz w:val="24"/>
                        </w:rPr>
                      </w:pPr>
                      <w:r>
                        <w:rPr>
                          <w:rFonts w:asciiTheme="majorHAnsi" w:hAnsiTheme="majorHAnsi" w:cstheme="majorHAnsi"/>
                          <w:iCs/>
                          <w:sz w:val="24"/>
                        </w:rPr>
                        <w:t>Provide technical assistance on</w:t>
                      </w:r>
                      <w:r>
                        <w:rPr>
                          <w:rFonts w:asciiTheme="majorHAnsi" w:hAnsiTheme="majorHAnsi" w:cstheme="majorHAnsi"/>
                          <w:b/>
                          <w:iCs/>
                          <w:sz w:val="24"/>
                        </w:rPr>
                        <w:t xml:space="preserve"> Emissions Trading Scheme </w:t>
                      </w:r>
                      <w:r>
                        <w:rPr>
                          <w:rFonts w:asciiTheme="majorHAnsi" w:hAnsiTheme="majorHAnsi" w:cstheme="majorHAnsi"/>
                          <w:iCs/>
                          <w:sz w:val="24"/>
                        </w:rPr>
                        <w:t>and</w:t>
                      </w:r>
                      <w:r>
                        <w:rPr>
                          <w:rFonts w:asciiTheme="majorHAnsi" w:hAnsiTheme="majorHAnsi" w:cstheme="majorHAnsi"/>
                          <w:b/>
                          <w:iCs/>
                          <w:sz w:val="24"/>
                        </w:rPr>
                        <w:t xml:space="preserve"> alternatives to fossil fuels </w:t>
                      </w:r>
                    </w:p>
                    <w:p w:rsidR="000E08E8" w:rsidRDefault="00973A92">
                      <w:pPr>
                        <w:pStyle w:val="ListParagraph"/>
                        <w:numPr>
                          <w:ilvl w:val="0"/>
                          <w:numId w:val="24"/>
                        </w:numPr>
                        <w:spacing w:before="240" w:after="0"/>
                        <w:ind w:left="357" w:hanging="357"/>
                        <w:rPr>
                          <w:rFonts w:asciiTheme="majorHAnsi" w:hAnsiTheme="majorHAnsi" w:cstheme="majorHAnsi"/>
                          <w:iCs/>
                          <w:sz w:val="24"/>
                        </w:rPr>
                      </w:pPr>
                      <w:r>
                        <w:rPr>
                          <w:rFonts w:asciiTheme="majorHAnsi" w:hAnsiTheme="majorHAnsi" w:cstheme="majorHAnsi"/>
                          <w:iCs/>
                          <w:sz w:val="24"/>
                        </w:rPr>
                        <w:t xml:space="preserve">Explore options for early </w:t>
                      </w:r>
                      <w:r>
                        <w:rPr>
                          <w:rFonts w:asciiTheme="majorHAnsi" w:hAnsiTheme="majorHAnsi" w:cstheme="majorHAnsi"/>
                          <w:b/>
                          <w:iCs/>
                          <w:sz w:val="24"/>
                        </w:rPr>
                        <w:t xml:space="preserve">inclusion of the Western Balkans in the EU Emissions Trading Scheme </w:t>
                      </w:r>
                      <w:r>
                        <w:rPr>
                          <w:rFonts w:asciiTheme="majorHAnsi" w:hAnsiTheme="majorHAnsi" w:cstheme="majorHAnsi"/>
                          <w:iCs/>
                          <w:sz w:val="24"/>
                        </w:rPr>
                        <w:t>if fully aligned</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Include the region in the </w:t>
                      </w:r>
                      <w:r>
                        <w:rPr>
                          <w:rFonts w:asciiTheme="majorHAnsi" w:hAnsiTheme="majorHAnsi" w:cstheme="majorHAnsi"/>
                          <w:b/>
                          <w:iCs/>
                          <w:sz w:val="24"/>
                        </w:rPr>
                        <w:t>European Climate Pact</w:t>
                      </w:r>
                      <w:r>
                        <w:rPr>
                          <w:rFonts w:asciiTheme="majorHAnsi" w:hAnsiTheme="majorHAnsi" w:cstheme="majorHAnsi"/>
                          <w:iCs/>
                          <w:sz w:val="24"/>
                        </w:rPr>
                        <w:t xml:space="preserve"> and i</w:t>
                      </w:r>
                      <w:r>
                        <w:rPr>
                          <w:rFonts w:asciiTheme="majorHAnsi" w:hAnsiTheme="majorHAnsi" w:cstheme="majorHAnsi"/>
                          <w:iCs/>
                          <w:sz w:val="24"/>
                        </w:rPr>
                        <w:t>ts activities</w:t>
                      </w:r>
                    </w:p>
                  </w:txbxContent>
                </v:textbox>
                <w10:wrap type="tight" anchorx="margin"/>
              </v:shape>
            </w:pict>
          </mc:Fallback>
        </mc:AlternateContent>
      </w:r>
      <w:r>
        <w:rPr>
          <w:rFonts w:ascii="Times New Roman" w:eastAsia="Times New Roman" w:hAnsi="Times New Roman" w:cs="Times New Roman"/>
          <w:noProof/>
          <w:sz w:val="24"/>
          <w:szCs w:val="24"/>
        </w:rPr>
        <w:t>These changes will require the backing of the citizens. According to an EU survey</w:t>
      </w:r>
      <w:r>
        <w:rPr>
          <w:rStyle w:val="FootnoteReference"/>
          <w:rFonts w:ascii="Times New Roman" w:eastAsia="Times New Roman" w:hAnsi="Times New Roman" w:cs="Times New Roman"/>
          <w:noProof/>
          <w:sz w:val="24"/>
          <w:szCs w:val="24"/>
        </w:rPr>
        <w:footnoteReference w:id="3"/>
      </w:r>
      <w:r>
        <w:rPr>
          <w:rFonts w:ascii="Times New Roman" w:eastAsia="Times New Roman" w:hAnsi="Times New Roman" w:cs="Times New Roman"/>
          <w:noProof/>
          <w:sz w:val="24"/>
          <w:szCs w:val="24"/>
        </w:rPr>
        <w:t>, 93 % of EU citizens consider climate change to be a serious problem. A similar survey conducted in the Western Balkans in 2019</w:t>
      </w:r>
      <w:r>
        <w:rPr>
          <w:rStyle w:val="FootnoteReference"/>
          <w:rFonts w:ascii="Times New Roman" w:eastAsia="Times New Roman" w:hAnsi="Times New Roman" w:cs="Times New Roman"/>
          <w:noProof/>
          <w:sz w:val="24"/>
          <w:szCs w:val="24"/>
        </w:rPr>
        <w:footnoteReference w:id="4"/>
      </w:r>
      <w:r>
        <w:rPr>
          <w:rFonts w:ascii="Times New Roman" w:eastAsia="Times New Roman" w:hAnsi="Times New Roman" w:cs="Times New Roman"/>
          <w:noProof/>
          <w:sz w:val="24"/>
          <w:szCs w:val="24"/>
        </w:rPr>
        <w:t xml:space="preserve"> revealed that only 65% of the region’s population consider climate change a threat. </w:t>
      </w:r>
      <w:r>
        <w:rPr>
          <w:rFonts w:ascii="Times New Roman" w:eastAsia="Times New Roman" w:hAnsi="Times New Roman" w:cs="Times New Roman"/>
          <w:b/>
          <w:bCs/>
          <w:noProof/>
          <w:sz w:val="24"/>
          <w:szCs w:val="24"/>
          <w:lang w:val="en-US"/>
        </w:rPr>
        <w:t>T</w:t>
      </w:r>
      <w:r>
        <w:rPr>
          <w:rFonts w:ascii="Times New Roman" w:eastAsia="Times New Roman" w:hAnsi="Times New Roman" w:cs="Times New Roman"/>
          <w:b/>
          <w:bCs/>
          <w:noProof/>
          <w:sz w:val="24"/>
          <w:szCs w:val="24"/>
        </w:rPr>
        <w:t xml:space="preserve">he European Climate Pact </w:t>
      </w:r>
      <w:r>
        <w:rPr>
          <w:rFonts w:ascii="Times New Roman" w:eastAsia="Times New Roman" w:hAnsi="Times New Roman" w:cs="Times New Roman"/>
          <w:bCs/>
          <w:noProof/>
          <w:sz w:val="24"/>
          <w:szCs w:val="24"/>
        </w:rPr>
        <w:t>extended to the region</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could be a tool to raise awareness and ensure buy-in from the civil society and individual citizens.</w:t>
      </w:r>
    </w:p>
    <w:p w:rsidR="000E08E8" w:rsidRDefault="00973A92">
      <w:pPr>
        <w:rPr>
          <w:noProof/>
        </w:rPr>
      </w:pPr>
      <w:r>
        <w:rPr>
          <w:rFonts w:ascii="Times New Roman" w:hAnsi="Times New Roman" w:cs="Times New Roman"/>
          <w:b/>
          <w:bCs/>
          <w:i/>
          <w:iCs/>
          <w:noProof/>
          <w:sz w:val="28"/>
          <w:szCs w:val="28"/>
        </w:rPr>
        <w:t>Clean Energy Transiti</w:t>
      </w:r>
      <w:r>
        <w:rPr>
          <w:rFonts w:ascii="Times New Roman" w:hAnsi="Times New Roman" w:cs="Times New Roman"/>
          <w:b/>
          <w:bCs/>
          <w:i/>
          <w:iCs/>
          <w:noProof/>
          <w:sz w:val="28"/>
          <w:szCs w:val="28"/>
        </w:rPr>
        <w:t>on</w:t>
      </w:r>
    </w:p>
    <w:p w:rsidR="000E08E8" w:rsidRDefault="00973A92">
      <w:pPr>
        <w:pStyle w:val="CommentText"/>
        <w:numPr>
          <w:ilvl w:val="0"/>
          <w:numId w:val="36"/>
        </w:numPr>
        <w:spacing w:line="259"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lastRenderedPageBreak/>
        <w:t xml:space="preserve">Coal is still fundamental to the energy sector in the Western Balkans, accounting for around 70% of electricity produced in the region, and in some countries even 97%. Albania, with strongly developed hydropower, is a notable exception. </w:t>
      </w:r>
    </w:p>
    <w:p w:rsidR="000E08E8" w:rsidRDefault="00973A92">
      <w:pPr>
        <w:pStyle w:val="CommentText"/>
        <w:numPr>
          <w:ilvl w:val="0"/>
          <w:numId w:val="36"/>
        </w:numPr>
        <w:spacing w:after="120" w:line="259"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 xml:space="preserve">Western Balkan </w:t>
      </w:r>
      <w:r>
        <w:rPr>
          <w:rFonts w:ascii="Times New Roman" w:eastAsia="Times New Roman" w:hAnsi="Times New Roman" w:cs="Times New Roman"/>
          <w:noProof/>
          <w:sz w:val="24"/>
          <w:szCs w:val="24"/>
        </w:rPr>
        <w:t xml:space="preserve">governments have committed </w:t>
      </w:r>
      <w:r>
        <w:rPr>
          <w:rFonts w:ascii="Times New Roman" w:eastAsia="Times New Roman" w:hAnsi="Times New Roman" w:cs="Times New Roman"/>
          <w:b/>
          <w:bCs/>
          <w:noProof/>
          <w:sz w:val="24"/>
          <w:szCs w:val="24"/>
        </w:rPr>
        <w:t>to pursuing a clean energy transition</w:t>
      </w:r>
      <w:r>
        <w:rPr>
          <w:rFonts w:ascii="Times New Roman" w:eastAsia="Times New Roman" w:hAnsi="Times New Roman" w:cs="Times New Roman"/>
          <w:noProof/>
          <w:sz w:val="24"/>
          <w:szCs w:val="24"/>
        </w:rPr>
        <w:t xml:space="preserve"> and sustainable development at the Ministerial Meeting in Podgorica in February 2019. </w:t>
      </w:r>
      <w:r>
        <w:rPr>
          <w:rFonts w:ascii="Times New Roman" w:hAnsi="Times New Roman" w:cs="Times New Roman"/>
          <w:noProof/>
          <w:sz w:val="24"/>
          <w:szCs w:val="24"/>
        </w:rPr>
        <w:t>This transition should reduce energy imports, develop renewable energy sources, strengthen regional energ</w:t>
      </w:r>
      <w:r>
        <w:rPr>
          <w:rFonts w:ascii="Times New Roman" w:hAnsi="Times New Roman" w:cs="Times New Roman"/>
          <w:noProof/>
          <w:sz w:val="24"/>
          <w:szCs w:val="24"/>
        </w:rPr>
        <w:t>y security, unlock greater economic growth</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and address persistent air and related health pollution challenges.</w:t>
      </w:r>
      <w:r>
        <w:rPr>
          <w:rFonts w:ascii="Times New Roman" w:eastAsia="Times New Roman" w:hAnsi="Times New Roman" w:cs="Times New Roman"/>
          <w:noProof/>
          <w:sz w:val="24"/>
          <w:szCs w:val="24"/>
          <w:lang w:eastAsia="en-GB"/>
        </w:rPr>
        <w:t xml:space="preserve"> </w:t>
      </w:r>
    </w:p>
    <w:p w:rsidR="000E08E8" w:rsidRDefault="00973A92">
      <w:pPr>
        <w:pStyle w:val="ListParagraph"/>
        <w:numPr>
          <w:ilvl w:val="0"/>
          <w:numId w:val="36"/>
        </w:numPr>
        <w:spacing w:after="0"/>
        <w:ind w:left="357" w:hanging="357"/>
        <w:contextualSpacing w:val="0"/>
        <w:jc w:val="both"/>
        <w:rPr>
          <w:rFonts w:ascii="Times New Roman" w:hAnsi="Times New Roman" w:cs="Times New Roman"/>
          <w:noProof/>
          <w:sz w:val="24"/>
          <w:szCs w:val="24"/>
        </w:rPr>
      </w:pPr>
      <w:r>
        <w:rPr>
          <w:b/>
          <w:noProof/>
          <w:lang w:eastAsia="en-GB"/>
        </w:rPr>
        <w:drawing>
          <wp:anchor distT="0" distB="0" distL="114300" distR="114300" simplePos="0" relativeHeight="251678727" behindDoc="0" locked="0" layoutInCell="1" allowOverlap="1">
            <wp:simplePos x="0" y="0"/>
            <wp:positionH relativeFrom="margin">
              <wp:posOffset>2450702</wp:posOffset>
            </wp:positionH>
            <wp:positionV relativeFrom="paragraph">
              <wp:posOffset>2015146</wp:posOffset>
            </wp:positionV>
            <wp:extent cx="3350895" cy="2621280"/>
            <wp:effectExtent l="0" t="0" r="1905"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50895" cy="2621280"/>
                    </a:xfrm>
                    <a:prstGeom prst="rect">
                      <a:avLst/>
                    </a:prstGeom>
                    <a:noFill/>
                  </pic:spPr>
                </pic:pic>
              </a:graphicData>
            </a:graphic>
          </wp:anchor>
        </w:drawing>
      </w:r>
      <w:r>
        <w:rPr>
          <w:rFonts w:ascii="Times New Roman" w:eastAsia="Times New Roman" w:hAnsi="Times New Roman" w:cs="Times New Roman"/>
          <w:noProof/>
          <w:sz w:val="24"/>
          <w:szCs w:val="24"/>
        </w:rPr>
        <w:t xml:space="preserve">Although significant progress has been made towards improving connectivity between Western Balkans partners, the regional energy market is </w:t>
      </w:r>
      <w:r>
        <w:rPr>
          <w:rFonts w:ascii="Times New Roman" w:eastAsia="Times New Roman" w:hAnsi="Times New Roman" w:cs="Times New Roman"/>
          <w:noProof/>
          <w:sz w:val="24"/>
          <w:szCs w:val="24"/>
        </w:rPr>
        <w:t>yet to be accomplished. In this sense, a</w:t>
      </w:r>
      <w:r>
        <w:rPr>
          <w:rFonts w:asciiTheme="majorHAnsi" w:hAnsiTheme="majorHAnsi" w:cstheme="majorBidi"/>
          <w:noProof/>
          <w:sz w:val="24"/>
          <w:szCs w:val="24"/>
        </w:rPr>
        <w:t xml:space="preserve"> </w:t>
      </w:r>
      <w:r>
        <w:rPr>
          <w:rFonts w:asciiTheme="majorHAnsi" w:hAnsiTheme="majorHAnsi" w:cstheme="majorBidi"/>
          <w:b/>
          <w:bCs/>
          <w:noProof/>
          <w:sz w:val="24"/>
          <w:szCs w:val="24"/>
        </w:rPr>
        <w:t>regional approach to</w:t>
      </w:r>
      <w:r>
        <w:rPr>
          <w:rFonts w:asciiTheme="majorHAnsi" w:hAnsiTheme="majorHAnsi" w:cstheme="majorBidi"/>
          <w:noProof/>
          <w:sz w:val="24"/>
          <w:szCs w:val="24"/>
        </w:rPr>
        <w:t xml:space="preserve"> </w:t>
      </w:r>
      <w:r>
        <w:rPr>
          <w:rFonts w:asciiTheme="majorHAnsi" w:hAnsiTheme="majorHAnsi" w:cstheme="majorBidi"/>
          <w:b/>
          <w:bCs/>
          <w:noProof/>
          <w:sz w:val="24"/>
          <w:szCs w:val="24"/>
        </w:rPr>
        <w:t>infrastructure management and planning</w:t>
      </w:r>
      <w:r>
        <w:rPr>
          <w:rFonts w:asciiTheme="majorHAnsi" w:hAnsiTheme="majorHAnsi" w:cstheme="majorBidi"/>
          <w:noProof/>
          <w:sz w:val="24"/>
          <w:szCs w:val="24"/>
        </w:rPr>
        <w:t xml:space="preserve"> is fundamental to deliver resource efficiency gains and reduce costs. </w:t>
      </w:r>
      <w:r>
        <w:rPr>
          <w:rFonts w:ascii="Times New Roman" w:hAnsi="Times New Roman" w:cs="Times New Roman"/>
          <w:b/>
          <w:bCs/>
          <w:noProof/>
          <w:sz w:val="24"/>
          <w:szCs w:val="24"/>
        </w:rPr>
        <w:t>Energy efficiency</w:t>
      </w:r>
      <w:r>
        <w:rPr>
          <w:rFonts w:ascii="Times New Roman" w:eastAsia="Times New Roman" w:hAnsi="Times New Roman" w:cs="Times New Roman"/>
          <w:noProof/>
          <w:sz w:val="24"/>
          <w:szCs w:val="24"/>
        </w:rPr>
        <w:t>, a prerequisite for achieving decarbonisation at the lowest possibl</w:t>
      </w:r>
      <w:r>
        <w:rPr>
          <w:rFonts w:ascii="Times New Roman" w:eastAsia="Times New Roman" w:hAnsi="Times New Roman" w:cs="Times New Roman"/>
          <w:noProof/>
          <w:sz w:val="24"/>
          <w:szCs w:val="24"/>
        </w:rPr>
        <w:t xml:space="preserve">e cost, must be integrated </w:t>
      </w:r>
      <w:r>
        <w:rPr>
          <w:rFonts w:ascii="Times New Roman" w:hAnsi="Times New Roman" w:cs="Times New Roman"/>
          <w:noProof/>
          <w:sz w:val="24"/>
          <w:szCs w:val="24"/>
        </w:rPr>
        <w:t>in the future energy-related policy and investment decisions</w:t>
      </w:r>
      <w:r>
        <w:rPr>
          <w:rFonts w:ascii="Times New Roman" w:eastAsia="Times New Roman" w:hAnsi="Times New Roman" w:cs="Times New Roman"/>
          <w:noProof/>
          <w:sz w:val="24"/>
          <w:szCs w:val="24"/>
        </w:rPr>
        <w:t xml:space="preserve">. Data and electronic communication technologies can support the decarbonisation of the energy system and the availability and cross-sector sharing of data, in a secure </w:t>
      </w:r>
      <w:r>
        <w:rPr>
          <w:rFonts w:ascii="Times New Roman" w:eastAsia="Times New Roman" w:hAnsi="Times New Roman" w:cs="Times New Roman"/>
          <w:noProof/>
          <w:sz w:val="24"/>
          <w:szCs w:val="24"/>
        </w:rPr>
        <w:t xml:space="preserve">and trustworthy manner, can facilitate innovative solutions. The preparation and submission of </w:t>
      </w:r>
      <w:r>
        <w:rPr>
          <w:rFonts w:ascii="Times New Roman" w:eastAsia="Times New Roman" w:hAnsi="Times New Roman" w:cs="Times New Roman"/>
          <w:b/>
          <w:noProof/>
          <w:sz w:val="24"/>
          <w:szCs w:val="24"/>
        </w:rPr>
        <w:t>National Energy and Climate Plans and Targets</w:t>
      </w:r>
      <w:r>
        <w:rPr>
          <w:rFonts w:ascii="Times New Roman" w:eastAsia="Times New Roman" w:hAnsi="Times New Roman" w:cs="Times New Roman"/>
          <w:noProof/>
          <w:sz w:val="24"/>
          <w:szCs w:val="24"/>
        </w:rPr>
        <w:t xml:space="preserve"> will demonstrate a commitment to tackle the issue, ta</w:t>
      </w:r>
      <w:r>
        <w:rPr>
          <w:rFonts w:ascii="Times New Roman" w:hAnsi="Times New Roman" w:cs="Times New Roman"/>
          <w:noProof/>
          <w:sz w:val="24"/>
          <w:szCs w:val="24"/>
        </w:rPr>
        <w:t>rgeting the sectors with the highest energy savings potential.</w:t>
      </w:r>
      <w:r>
        <w:rPr>
          <w:rFonts w:ascii="Times New Roman" w:hAnsi="Times New Roman" w:cs="Times New Roman"/>
          <w:noProof/>
          <w:sz w:val="24"/>
          <w:szCs w:val="24"/>
        </w:rPr>
        <w:t xml:space="preserve"> </w:t>
      </w:r>
    </w:p>
    <w:p w:rsidR="000E08E8" w:rsidRDefault="00973A92">
      <w:pPr>
        <w:pStyle w:val="ListParagraph"/>
        <w:numPr>
          <w:ilvl w:val="0"/>
          <w:numId w:val="36"/>
        </w:numPr>
        <w:spacing w:after="120"/>
        <w:ind w:left="357" w:hanging="357"/>
        <w:contextualSpacing w:val="0"/>
        <w:jc w:val="both"/>
        <w:rPr>
          <w:rFonts w:ascii="Times New Roman" w:hAnsi="Times New Roman" w:cs="Times New Roman"/>
          <w:noProof/>
          <w:sz w:val="24"/>
          <w:szCs w:val="24"/>
        </w:rPr>
      </w:pPr>
      <w:r>
        <w:rPr>
          <w:b/>
          <w:noProof/>
          <w:lang w:eastAsia="en-GB"/>
        </w:rPr>
        <mc:AlternateContent>
          <mc:Choice Requires="wps">
            <w:drawing>
              <wp:anchor distT="0" distB="0" distL="114300" distR="114300" simplePos="0" relativeHeight="251680775" behindDoc="0" locked="0" layoutInCell="1" allowOverlap="1">
                <wp:simplePos x="0" y="0"/>
                <wp:positionH relativeFrom="margin">
                  <wp:posOffset>2464320</wp:posOffset>
                </wp:positionH>
                <wp:positionV relativeFrom="paragraph">
                  <wp:posOffset>2274088</wp:posOffset>
                </wp:positionV>
                <wp:extent cx="1733550" cy="247650"/>
                <wp:effectExtent l="0" t="0" r="0" b="0"/>
                <wp:wrapNone/>
                <wp:docPr id="4" name="TextBox 3"/>
                <wp:cNvGraphicFramePr/>
                <a:graphic xmlns:a="http://schemas.openxmlformats.org/drawingml/2006/main">
                  <a:graphicData uri="http://schemas.microsoft.com/office/word/2010/wordprocessingShape">
                    <wps:wsp>
                      <wps:cNvSpPr txBox="1"/>
                      <wps:spPr>
                        <a:xfrm>
                          <a:off x="0" y="0"/>
                          <a:ext cx="1733550" cy="247650"/>
                        </a:xfrm>
                        <a:prstGeom prst="rect">
                          <a:avLst/>
                        </a:prstGeom>
                        <a:solidFill>
                          <a:sysClr val="window" lastClr="FFFFFF"/>
                        </a:solidFill>
                        <a:ln w="9525" cmpd="sng">
                          <a:noFill/>
                        </a:ln>
                        <a:effectLst/>
                      </wps:spPr>
                      <wps:txbx>
                        <w:txbxContent>
                          <w:p w:rsidR="000E08E8" w:rsidRDefault="00973A92">
                            <w:pPr>
                              <w:pStyle w:val="NormalWeb"/>
                              <w:spacing w:before="0" w:beforeAutospacing="0" w:after="0" w:afterAutospacing="0"/>
                              <w:rPr>
                                <w:sz w:val="14"/>
                                <w:szCs w:val="14"/>
                              </w:rPr>
                            </w:pPr>
                            <w:r>
                              <w:rPr>
                                <w:rFonts w:ascii="Calibri" w:eastAsia="+mn-ea" w:hAnsi="Calibri" w:cs="+mn-cs"/>
                                <w:color w:val="000000"/>
                                <w:sz w:val="14"/>
                                <w:szCs w:val="14"/>
                              </w:rPr>
                              <w:t>Source: SQ Consult 2018</w:t>
                            </w:r>
                          </w:p>
                        </w:txbxContent>
                      </wps:txbx>
                      <wps:bodyPr vertOverflow="clip" horzOverflow="clip" wrap="square" rtlCol="0" anchor="t"/>
                    </wps:wsp>
                  </a:graphicData>
                </a:graphic>
              </wp:anchor>
            </w:drawing>
          </mc:Choice>
          <mc:Fallback>
            <w:pict>
              <v:shape id="TextBox 3" o:spid="_x0000_s1027" type="#_x0000_t202" style="position:absolute;left:0;text-align:left;margin-left:194.05pt;margin-top:179.05pt;width:136.5pt;height:19.5pt;z-index:25168077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" fillcolor="window" stroked="f">
                <v:textbox>
                  <w:txbxContent>
                    <w:p w:rsidR="000E08E8" w:rsidRDefault="00973A92">
                      <w:pPr>
                        <w:pStyle w:val="NormalWeb"/>
                        <w:spacing w:before="0" w:beforeAutospacing="0" w:after="0" w:afterAutospacing="0"/>
                        <w:rPr>
                          <w:sz w:val="14"/>
                          <w:szCs w:val="14"/>
                        </w:rPr>
                      </w:pPr>
                      <w:r>
                        <w:rPr>
                          <w:rFonts w:ascii="Calibri" w:eastAsia="+mn-ea" w:hAnsi="Calibri" w:cs="+mn-cs"/>
                          <w:color w:val="000000"/>
                          <w:sz w:val="14"/>
                          <w:szCs w:val="14"/>
                        </w:rPr>
                        <w:t>Source: SQ Consult 2018</w:t>
                      </w:r>
                    </w:p>
                  </w:txbxContent>
                </v:textbox>
                <w10:wrap anchorx="margin"/>
              </v:shape>
            </w:pict>
          </mc:Fallback>
        </mc:AlternateContent>
      </w:r>
      <w:r>
        <w:rPr>
          <w:rFonts w:ascii="Times New Roman" w:hAnsi="Times New Roman" w:cs="Times New Roman"/>
          <w:b/>
          <w:noProof/>
          <w:sz w:val="24"/>
          <w:szCs w:val="24"/>
        </w:rPr>
        <w:t xml:space="preserve">Renewable energy sources </w:t>
      </w:r>
      <w:r>
        <w:rPr>
          <w:rFonts w:ascii="Times New Roman" w:hAnsi="Times New Roman" w:cs="Times New Roman"/>
          <w:noProof/>
          <w:sz w:val="24"/>
          <w:szCs w:val="24"/>
        </w:rPr>
        <w:t>already make a significant proportion of the electricity mix in some economies of the region. With hydropower and bioenergy dominating the picture, it is important to diversify these sources and tap int</w:t>
      </w:r>
      <w:r>
        <w:rPr>
          <w:rFonts w:ascii="Times New Roman" w:hAnsi="Times New Roman" w:cs="Times New Roman"/>
          <w:noProof/>
          <w:sz w:val="24"/>
          <w:szCs w:val="24"/>
        </w:rPr>
        <w:t xml:space="preserve">o solar and wind potential. The roll-out of modern technologies needs to be accompanied by a better </w:t>
      </w:r>
      <w:r>
        <w:rPr>
          <w:rFonts w:ascii="Times New Roman" w:hAnsi="Times New Roman" w:cs="Times New Roman"/>
          <w:b/>
          <w:noProof/>
          <w:sz w:val="24"/>
          <w:szCs w:val="24"/>
        </w:rPr>
        <w:t>investment environment</w:t>
      </w:r>
      <w:r>
        <w:rPr>
          <w:rFonts w:ascii="Times New Roman" w:hAnsi="Times New Roman" w:cs="Times New Roman"/>
          <w:noProof/>
          <w:sz w:val="24"/>
          <w:szCs w:val="24"/>
        </w:rPr>
        <w:t xml:space="preserve">. </w:t>
      </w:r>
    </w:p>
    <w:p w:rsidR="000E08E8" w:rsidRDefault="00973A92">
      <w:pPr>
        <w:pStyle w:val="ListParagraph"/>
        <w:numPr>
          <w:ilvl w:val="0"/>
          <w:numId w:val="36"/>
        </w:numPr>
        <w:spacing w:after="120"/>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Natural gas</w:t>
      </w:r>
      <w:r>
        <w:rPr>
          <w:rFonts w:ascii="Times New Roman" w:hAnsi="Times New Roman" w:cs="Times New Roman"/>
          <w:noProof/>
          <w:sz w:val="24"/>
          <w:szCs w:val="24"/>
        </w:rPr>
        <w:t xml:space="preserve"> may also be seen as a stepping stone in the gradual decarbonisation, particularly for those partners with the heaviest </w:t>
      </w:r>
      <w:r>
        <w:rPr>
          <w:rFonts w:ascii="Times New Roman" w:hAnsi="Times New Roman" w:cs="Times New Roman"/>
          <w:noProof/>
          <w:sz w:val="24"/>
          <w:szCs w:val="24"/>
        </w:rPr>
        <w:t>reliance on coal, provided appropriate markets, financing and expertise are available. The establishment of clear standards and thresholds to qualify the transition readiness of such projects should be encouraged.</w:t>
      </w:r>
    </w:p>
    <w:p w:rsidR="000E08E8" w:rsidRDefault="00973A92">
      <w:pPr>
        <w:pStyle w:val="ListParagraph"/>
        <w:numPr>
          <w:ilvl w:val="0"/>
          <w:numId w:val="36"/>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Reducing the cost of capital, harmonising </w:t>
      </w:r>
      <w:r>
        <w:rPr>
          <w:rFonts w:ascii="Times New Roman" w:hAnsi="Times New Roman" w:cs="Times New Roman"/>
          <w:noProof/>
          <w:sz w:val="24"/>
          <w:szCs w:val="24"/>
        </w:rPr>
        <w:t>regulatory frameworks and facilitating access to finance for the procurement of appliances could be an essential element in this context. More work needs to be done as regards confidence-building measures to encourage consumers to turn more to renewable en</w:t>
      </w:r>
      <w:r>
        <w:rPr>
          <w:rFonts w:ascii="Times New Roman" w:hAnsi="Times New Roman" w:cs="Times New Roman"/>
          <w:noProof/>
          <w:sz w:val="24"/>
          <w:szCs w:val="24"/>
        </w:rPr>
        <w:t>ergy and stimulate adequate grid development.</w:t>
      </w:r>
      <w:r>
        <w:rPr>
          <w:rFonts w:ascii="Times New Roman" w:hAnsi="Times New Roman" w:cs="Times New Roman"/>
          <w:noProof/>
          <w:sz w:val="24"/>
          <w:szCs w:val="24"/>
          <w:lang w:eastAsia="en-GB"/>
        </w:rPr>
        <w:t xml:space="preserve"> </w:t>
      </w:r>
    </w:p>
    <w:p w:rsidR="000E08E8" w:rsidRDefault="00973A92">
      <w:pPr>
        <w:pStyle w:val="ListParagraph"/>
        <w:numPr>
          <w:ilvl w:val="0"/>
          <w:numId w:val="36"/>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lastRenderedPageBreak/>
        <w:t>Transformation of energy intensive industries towards climate-neutrality will require integrated actions, including e.g. creation of markets for climate-neutral products, developing new technologies and speedi</w:t>
      </w:r>
      <w:r>
        <w:rPr>
          <w:rFonts w:ascii="Times New Roman" w:hAnsi="Times New Roman" w:cs="Times New Roman"/>
          <w:noProof/>
          <w:sz w:val="24"/>
          <w:szCs w:val="24"/>
        </w:rPr>
        <w:t xml:space="preserve">ng up their uptake as well as ensuring availability of climate-neutral energy and feedstock at globally competitive prices. </w:t>
      </w:r>
    </w:p>
    <w:p w:rsidR="000E08E8" w:rsidRDefault="00973A92">
      <w:pPr>
        <w:pStyle w:val="ListParagraph"/>
        <w:numPr>
          <w:ilvl w:val="0"/>
          <w:numId w:val="36"/>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Energy poverty</w:t>
      </w:r>
      <w:r>
        <w:rPr>
          <w:rFonts w:ascii="Times New Roman" w:hAnsi="Times New Roman" w:cs="Times New Roman"/>
          <w:noProof/>
          <w:sz w:val="24"/>
          <w:szCs w:val="24"/>
        </w:rPr>
        <w:t xml:space="preserve"> is the social dimension of energy transition that must be addressed for households that cannot afford key energy services to secure a basic standard of living and citizens buy-in. Effective programmes should be designed to address affordability issues, re</w:t>
      </w:r>
      <w:r>
        <w:rPr>
          <w:rFonts w:ascii="Times New Roman" w:hAnsi="Times New Roman" w:cs="Times New Roman"/>
          <w:noProof/>
          <w:sz w:val="24"/>
          <w:szCs w:val="24"/>
        </w:rPr>
        <w:t xml:space="preserve">duce energy bills and help the environment. </w:t>
      </w:r>
    </w:p>
    <w:p w:rsidR="000E08E8" w:rsidRDefault="00973A92">
      <w:pPr>
        <w:pStyle w:val="ListParagraph"/>
        <w:numPr>
          <w:ilvl w:val="0"/>
          <w:numId w:val="36"/>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building sector</w:t>
      </w:r>
      <w:r>
        <w:rPr>
          <w:rFonts w:ascii="Times New Roman" w:hAnsi="Times New Roman" w:cs="Times New Roman"/>
          <w:noProof/>
          <w:sz w:val="24"/>
          <w:szCs w:val="24"/>
        </w:rPr>
        <w:t xml:space="preserve"> is one of the key areas where the highest energy cost savings could be reaped. Different financial instruments (guarantee facilities, energy performance contracts, on-tax and on-bill financin</w:t>
      </w:r>
      <w:r>
        <w:rPr>
          <w:rFonts w:ascii="Times New Roman" w:hAnsi="Times New Roman" w:cs="Times New Roman"/>
          <w:noProof/>
          <w:sz w:val="24"/>
          <w:szCs w:val="24"/>
        </w:rPr>
        <w:t>g) could be used to achieve higher renovation rates of both private and public buildings through attracting private finance.</w:t>
      </w:r>
      <w:r>
        <w:rPr>
          <w:rFonts w:ascii="Times New Roman" w:eastAsia="Times New Roman" w:hAnsi="Times New Roman" w:cs="Times New Roman"/>
          <w:noProof/>
          <w:sz w:val="24"/>
          <w:szCs w:val="24"/>
        </w:rPr>
        <w:t xml:space="preserve"> Digital upgrades can also improve energy efficiency of buildings by 15-25% and at the same time provide possibilities for telework,</w:t>
      </w:r>
      <w:r>
        <w:rPr>
          <w:rFonts w:ascii="Times New Roman" w:eastAsia="Times New Roman" w:hAnsi="Times New Roman" w:cs="Times New Roman"/>
          <w:noProof/>
          <w:sz w:val="24"/>
          <w:szCs w:val="24"/>
        </w:rPr>
        <w:t xml:space="preserve"> telehealth and tele-education. Extending the “EU renovation wave” to the Western Balkans could stimulate investment and create jobs.</w:t>
      </w:r>
    </w:p>
    <w:p w:rsidR="000E08E8" w:rsidRDefault="00973A92">
      <w:pPr>
        <w:pStyle w:val="ListParagraph"/>
        <w:numPr>
          <w:ilvl w:val="0"/>
          <w:numId w:val="36"/>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At the same time, greater circularity and more efficient use of materials present new opportunities for further reducing g</w:t>
      </w:r>
      <w:r>
        <w:rPr>
          <w:rFonts w:ascii="Times New Roman" w:hAnsi="Times New Roman" w:cs="Times New Roman"/>
          <w:noProof/>
          <w:sz w:val="24"/>
          <w:szCs w:val="24"/>
        </w:rPr>
        <w:t>reenhouse gas emissions in buildings. Hence, comprehensive approaches targeting materials efficiency along the entire lifecycle of buildings should be encouraged and supported, for example during renovation efforts.</w:t>
      </w:r>
    </w:p>
    <w:p w:rsidR="000E08E8" w:rsidRDefault="00973A92">
      <w:pPr>
        <w:pStyle w:val="ListParagraph"/>
        <w:numPr>
          <w:ilvl w:val="0"/>
          <w:numId w:val="36"/>
        </w:numPr>
        <w:spacing w:after="0"/>
        <w:ind w:left="357" w:hanging="357"/>
        <w:contextualSpacing w:val="0"/>
        <w:jc w:val="both"/>
        <w:rPr>
          <w:rFonts w:ascii="Times New Roman" w:hAnsi="Times New Roman" w:cs="Times New Roman"/>
          <w:noProof/>
          <w:sz w:val="24"/>
          <w:szCs w:val="24"/>
        </w:rPr>
      </w:pPr>
      <w:r>
        <w:rPr>
          <w:rFonts w:eastAsia="Times New Roman"/>
          <w:noProof/>
          <w:lang w:eastAsia="en-GB"/>
        </w:rPr>
        <mc:AlternateContent>
          <mc:Choice Requires="wps">
            <w:drawing>
              <wp:anchor distT="91440" distB="91440" distL="114300" distR="114300" simplePos="0" relativeHeight="251658241" behindDoc="0" locked="0" layoutInCell="1" allowOverlap="1">
                <wp:simplePos x="0" y="0"/>
                <wp:positionH relativeFrom="margin">
                  <wp:posOffset>-143288</wp:posOffset>
                </wp:positionH>
                <wp:positionV relativeFrom="paragraph">
                  <wp:posOffset>1078421</wp:posOffset>
                </wp:positionV>
                <wp:extent cx="6254115" cy="2021205"/>
                <wp:effectExtent l="57150" t="38100" r="70485" b="933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202120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0E08E8" w:rsidRDefault="00973A92">
                            <w:pPr>
                              <w:pBdr>
                                <w:top w:val="single" w:sz="18" w:space="1" w:color="auto"/>
                                <w:bottom w:val="single" w:sz="18" w:space="1" w:color="auto"/>
                              </w:pBdr>
                              <w:spacing w:after="0"/>
                              <w:rPr>
                                <w:rFonts w:asciiTheme="majorHAnsi" w:hAnsiTheme="majorHAnsi" w:cstheme="majorHAnsi"/>
                                <w:iCs/>
                                <w:sz w:val="24"/>
                              </w:rPr>
                            </w:pPr>
                            <w:r>
                              <w:rPr>
                                <w:rFonts w:asciiTheme="majorHAnsi" w:hAnsiTheme="majorHAnsi" w:cstheme="majorHAnsi"/>
                                <w:b/>
                                <w:iCs/>
                                <w:sz w:val="24"/>
                              </w:rPr>
                              <w:t>INITIATIVES</w:t>
                            </w:r>
                          </w:p>
                          <w:p w:rsidR="000E08E8" w:rsidRDefault="00973A92">
                            <w:pPr>
                              <w:pStyle w:val="ListParagraph"/>
                              <w:numPr>
                                <w:ilvl w:val="0"/>
                                <w:numId w:val="24"/>
                              </w:numPr>
                              <w:spacing w:before="120" w:after="0"/>
                              <w:ind w:left="357" w:hanging="357"/>
                              <w:contextualSpacing w:val="0"/>
                              <w:rPr>
                                <w:rFonts w:asciiTheme="majorHAnsi" w:hAnsiTheme="majorHAnsi" w:cstheme="majorHAnsi"/>
                                <w:iCs/>
                                <w:sz w:val="24"/>
                              </w:rPr>
                            </w:pPr>
                            <w:r>
                              <w:rPr>
                                <w:rFonts w:asciiTheme="majorHAnsi" w:hAnsiTheme="majorHAnsi" w:cstheme="majorHAnsi"/>
                                <w:iCs/>
                                <w:sz w:val="24"/>
                              </w:rPr>
                              <w:t>Continue to assist partne</w:t>
                            </w:r>
                            <w:r>
                              <w:rPr>
                                <w:rFonts w:asciiTheme="majorHAnsi" w:hAnsiTheme="majorHAnsi" w:cstheme="majorHAnsi"/>
                                <w:iCs/>
                                <w:sz w:val="24"/>
                              </w:rPr>
                              <w:t xml:space="preserve">rs in the </w:t>
                            </w:r>
                            <w:r>
                              <w:rPr>
                                <w:rFonts w:asciiTheme="majorHAnsi" w:hAnsiTheme="majorHAnsi" w:cstheme="majorHAnsi"/>
                                <w:b/>
                                <w:iCs/>
                                <w:sz w:val="24"/>
                              </w:rPr>
                              <w:t xml:space="preserve">alignment with the </w:t>
                            </w:r>
                            <w:r>
                              <w:rPr>
                                <w:rFonts w:asciiTheme="majorHAnsi" w:hAnsiTheme="majorHAnsi" w:cstheme="majorHAnsi"/>
                                <w:b/>
                                <w:i/>
                                <w:iCs/>
                                <w:sz w:val="24"/>
                              </w:rPr>
                              <w:t>acquis</w:t>
                            </w:r>
                            <w:r>
                              <w:rPr>
                                <w:rFonts w:asciiTheme="majorHAnsi" w:hAnsiTheme="majorHAnsi" w:cstheme="majorHAnsi"/>
                                <w:b/>
                                <w:iCs/>
                                <w:sz w:val="24"/>
                              </w:rPr>
                              <w:t xml:space="preserve"> related to decarbonisation</w:t>
                            </w:r>
                            <w:r>
                              <w:rPr>
                                <w:rFonts w:asciiTheme="majorHAnsi" w:hAnsiTheme="majorHAnsi" w:cstheme="majorHAnsi"/>
                                <w:iCs/>
                                <w:sz w:val="24"/>
                              </w:rPr>
                              <w:t xml:space="preserve"> of the energy sector in the framework of the Energy Community</w:t>
                            </w:r>
                          </w:p>
                          <w:p w:rsidR="000E08E8" w:rsidRDefault="00973A92">
                            <w:pPr>
                              <w:pStyle w:val="ListParagraph"/>
                              <w:numPr>
                                <w:ilvl w:val="0"/>
                                <w:numId w:val="24"/>
                              </w:numPr>
                              <w:spacing w:after="0"/>
                              <w:ind w:left="357" w:hanging="357"/>
                              <w:contextualSpacing w:val="0"/>
                              <w:rPr>
                                <w:rFonts w:asciiTheme="majorHAnsi" w:hAnsiTheme="majorHAnsi" w:cstheme="majorHAnsi"/>
                                <w:iCs/>
                                <w:sz w:val="24"/>
                              </w:rPr>
                            </w:pPr>
                            <w:r>
                              <w:rPr>
                                <w:rFonts w:asciiTheme="majorHAnsi" w:hAnsiTheme="majorHAnsi" w:cstheme="majorHAnsi"/>
                                <w:iCs/>
                                <w:sz w:val="24"/>
                              </w:rPr>
                              <w:t xml:space="preserve">Assist partners in the development of </w:t>
                            </w:r>
                            <w:r>
                              <w:rPr>
                                <w:rFonts w:asciiTheme="majorHAnsi" w:hAnsiTheme="majorHAnsi" w:cstheme="majorHAnsi"/>
                                <w:b/>
                                <w:iCs/>
                                <w:sz w:val="24"/>
                              </w:rPr>
                              <w:t>National Energy and Climate Plans</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Assist partners in developing </w:t>
                            </w:r>
                            <w:r>
                              <w:rPr>
                                <w:rFonts w:asciiTheme="majorHAnsi" w:hAnsiTheme="majorHAnsi" w:cstheme="majorHAnsi"/>
                                <w:b/>
                                <w:iCs/>
                                <w:sz w:val="24"/>
                              </w:rPr>
                              <w:t>private and public building r</w:t>
                            </w:r>
                            <w:r>
                              <w:rPr>
                                <w:rFonts w:asciiTheme="majorHAnsi" w:hAnsiTheme="majorHAnsi" w:cstheme="majorHAnsi"/>
                                <w:b/>
                                <w:iCs/>
                                <w:sz w:val="24"/>
                              </w:rPr>
                              <w:t>enovation schemes</w:t>
                            </w:r>
                            <w:r>
                              <w:rPr>
                                <w:rFonts w:asciiTheme="majorHAnsi" w:hAnsiTheme="majorHAnsi" w:cstheme="majorHAnsi"/>
                                <w:iCs/>
                                <w:sz w:val="24"/>
                              </w:rPr>
                              <w:t xml:space="preserve"> and securing appropriate financing, by extending the “EU renovation wave” to the Western Balkans</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Assist partners in implementing programmes addressing </w:t>
                            </w:r>
                            <w:r>
                              <w:rPr>
                                <w:rFonts w:asciiTheme="majorHAnsi" w:hAnsiTheme="majorHAnsi" w:cstheme="majorHAnsi"/>
                                <w:b/>
                                <w:iCs/>
                                <w:sz w:val="24"/>
                              </w:rPr>
                              <w:t>energy poverty</w:t>
                            </w:r>
                            <w:r>
                              <w:rPr>
                                <w:rFonts w:asciiTheme="majorHAnsi" w:hAnsiTheme="majorHAnsi" w:cstheme="majorHAnsi"/>
                                <w:iCs/>
                                <w:sz w:val="24"/>
                              </w:rPr>
                              <w:t xml:space="preserve"> in the region</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Associate the Western Balkans partners with the </w:t>
                            </w:r>
                            <w:r>
                              <w:rPr>
                                <w:rFonts w:asciiTheme="majorHAnsi" w:hAnsiTheme="majorHAnsi" w:cstheme="majorHAnsi"/>
                                <w:b/>
                                <w:iCs/>
                                <w:sz w:val="24"/>
                              </w:rPr>
                              <w:t>Coal Regio</w:t>
                            </w:r>
                            <w:r>
                              <w:rPr>
                                <w:rFonts w:asciiTheme="majorHAnsi" w:hAnsiTheme="majorHAnsi" w:cstheme="majorHAnsi"/>
                                <w:b/>
                                <w:iCs/>
                                <w:sz w:val="24"/>
                              </w:rPr>
                              <w:t>ns in Transition</w:t>
                            </w:r>
                            <w:r>
                              <w:rPr>
                                <w:rFonts w:asciiTheme="majorHAnsi" w:hAnsiTheme="majorHAnsi" w:cstheme="majorHAnsi"/>
                                <w:iCs/>
                                <w:sz w:val="24"/>
                              </w:rPr>
                              <w:t xml:space="preserve"> EU initiative</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Carry out an assessment of the </w:t>
                            </w:r>
                            <w:r>
                              <w:rPr>
                                <w:rFonts w:asciiTheme="majorHAnsi" w:hAnsiTheme="majorHAnsi" w:cstheme="majorHAnsi"/>
                                <w:b/>
                                <w:iCs/>
                                <w:sz w:val="24"/>
                              </w:rPr>
                              <w:t>socio-economic impact</w:t>
                            </w:r>
                            <w:r>
                              <w:rPr>
                                <w:rFonts w:asciiTheme="majorHAnsi" w:hAnsiTheme="majorHAnsi" w:cstheme="majorHAnsi"/>
                                <w:iCs/>
                                <w:sz w:val="24"/>
                              </w:rPr>
                              <w:t xml:space="preserve"> of decarbonisation in the region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3pt;margin-top:84.9pt;width:492.45pt;height:159.15pt;z-index:251658241;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" fillcolor="#cdddac [1622]" strokecolor="#94b64e [3046]">
                <v:fill color2="#f0f4e6 [502]" rotate="t" angle="180" colors="0 #dafda7;22938f #e4fdc2;1 #f5ffe6" focus="100%" type="gradient"/>
                <v:shadow on="t" color="black" opacity="24903f" origin=",.5" offset="0,.55556mm"/>
                <v:textbox>
                  <w:txbxContent>
                    <w:p w:rsidR="000E08E8" w:rsidRDefault="00973A92">
                      <w:pPr>
                        <w:pBdr>
                          <w:top w:val="single" w:sz="18" w:space="1" w:color="auto"/>
                          <w:bottom w:val="single" w:sz="18" w:space="1" w:color="auto"/>
                        </w:pBdr>
                        <w:spacing w:after="0"/>
                        <w:rPr>
                          <w:rFonts w:asciiTheme="majorHAnsi" w:hAnsiTheme="majorHAnsi" w:cstheme="majorHAnsi"/>
                          <w:iCs/>
                          <w:sz w:val="24"/>
                        </w:rPr>
                      </w:pPr>
                      <w:r>
                        <w:rPr>
                          <w:rFonts w:asciiTheme="majorHAnsi" w:hAnsiTheme="majorHAnsi" w:cstheme="majorHAnsi"/>
                          <w:b/>
                          <w:iCs/>
                          <w:sz w:val="24"/>
                        </w:rPr>
                        <w:t>INITIATIVES</w:t>
                      </w:r>
                    </w:p>
                    <w:p w:rsidR="000E08E8" w:rsidRDefault="00973A92">
                      <w:pPr>
                        <w:pStyle w:val="ListParagraph"/>
                        <w:numPr>
                          <w:ilvl w:val="0"/>
                          <w:numId w:val="24"/>
                        </w:numPr>
                        <w:spacing w:before="120" w:after="0"/>
                        <w:ind w:left="357" w:hanging="357"/>
                        <w:contextualSpacing w:val="0"/>
                        <w:rPr>
                          <w:rFonts w:asciiTheme="majorHAnsi" w:hAnsiTheme="majorHAnsi" w:cstheme="majorHAnsi"/>
                          <w:iCs/>
                          <w:sz w:val="24"/>
                        </w:rPr>
                      </w:pPr>
                      <w:r>
                        <w:rPr>
                          <w:rFonts w:asciiTheme="majorHAnsi" w:hAnsiTheme="majorHAnsi" w:cstheme="majorHAnsi"/>
                          <w:iCs/>
                          <w:sz w:val="24"/>
                        </w:rPr>
                        <w:t>Continue to assist partne</w:t>
                      </w:r>
                      <w:r>
                        <w:rPr>
                          <w:rFonts w:asciiTheme="majorHAnsi" w:hAnsiTheme="majorHAnsi" w:cstheme="majorHAnsi"/>
                          <w:iCs/>
                          <w:sz w:val="24"/>
                        </w:rPr>
                        <w:t xml:space="preserve">rs in the </w:t>
                      </w:r>
                      <w:r>
                        <w:rPr>
                          <w:rFonts w:asciiTheme="majorHAnsi" w:hAnsiTheme="majorHAnsi" w:cstheme="majorHAnsi"/>
                          <w:b/>
                          <w:iCs/>
                          <w:sz w:val="24"/>
                        </w:rPr>
                        <w:t xml:space="preserve">alignment with the </w:t>
                      </w:r>
                      <w:r>
                        <w:rPr>
                          <w:rFonts w:asciiTheme="majorHAnsi" w:hAnsiTheme="majorHAnsi" w:cstheme="majorHAnsi"/>
                          <w:b/>
                          <w:i/>
                          <w:iCs/>
                          <w:sz w:val="24"/>
                        </w:rPr>
                        <w:t>acquis</w:t>
                      </w:r>
                      <w:r>
                        <w:rPr>
                          <w:rFonts w:asciiTheme="majorHAnsi" w:hAnsiTheme="majorHAnsi" w:cstheme="majorHAnsi"/>
                          <w:b/>
                          <w:iCs/>
                          <w:sz w:val="24"/>
                        </w:rPr>
                        <w:t xml:space="preserve"> related to decarbonisation</w:t>
                      </w:r>
                      <w:r>
                        <w:rPr>
                          <w:rFonts w:asciiTheme="majorHAnsi" w:hAnsiTheme="majorHAnsi" w:cstheme="majorHAnsi"/>
                          <w:iCs/>
                          <w:sz w:val="24"/>
                        </w:rPr>
                        <w:t xml:space="preserve"> of the energy sector in the framework of the Energy Community</w:t>
                      </w:r>
                    </w:p>
                    <w:p w:rsidR="000E08E8" w:rsidRDefault="00973A92">
                      <w:pPr>
                        <w:pStyle w:val="ListParagraph"/>
                        <w:numPr>
                          <w:ilvl w:val="0"/>
                          <w:numId w:val="24"/>
                        </w:numPr>
                        <w:spacing w:after="0"/>
                        <w:ind w:left="357" w:hanging="357"/>
                        <w:contextualSpacing w:val="0"/>
                        <w:rPr>
                          <w:rFonts w:asciiTheme="majorHAnsi" w:hAnsiTheme="majorHAnsi" w:cstheme="majorHAnsi"/>
                          <w:iCs/>
                          <w:sz w:val="24"/>
                        </w:rPr>
                      </w:pPr>
                      <w:r>
                        <w:rPr>
                          <w:rFonts w:asciiTheme="majorHAnsi" w:hAnsiTheme="majorHAnsi" w:cstheme="majorHAnsi"/>
                          <w:iCs/>
                          <w:sz w:val="24"/>
                        </w:rPr>
                        <w:t xml:space="preserve">Assist partners in the development of </w:t>
                      </w:r>
                      <w:r>
                        <w:rPr>
                          <w:rFonts w:asciiTheme="majorHAnsi" w:hAnsiTheme="majorHAnsi" w:cstheme="majorHAnsi"/>
                          <w:b/>
                          <w:iCs/>
                          <w:sz w:val="24"/>
                        </w:rPr>
                        <w:t>National Energy and Climate Plans</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Assist partners in developing </w:t>
                      </w:r>
                      <w:r>
                        <w:rPr>
                          <w:rFonts w:asciiTheme="majorHAnsi" w:hAnsiTheme="majorHAnsi" w:cstheme="majorHAnsi"/>
                          <w:b/>
                          <w:iCs/>
                          <w:sz w:val="24"/>
                        </w:rPr>
                        <w:t>private and public building r</w:t>
                      </w:r>
                      <w:r>
                        <w:rPr>
                          <w:rFonts w:asciiTheme="majorHAnsi" w:hAnsiTheme="majorHAnsi" w:cstheme="majorHAnsi"/>
                          <w:b/>
                          <w:iCs/>
                          <w:sz w:val="24"/>
                        </w:rPr>
                        <w:t>enovation schemes</w:t>
                      </w:r>
                      <w:r>
                        <w:rPr>
                          <w:rFonts w:asciiTheme="majorHAnsi" w:hAnsiTheme="majorHAnsi" w:cstheme="majorHAnsi"/>
                          <w:iCs/>
                          <w:sz w:val="24"/>
                        </w:rPr>
                        <w:t xml:space="preserve"> and securing appropriate financing, by extending the “EU renovation wave” to the Western Balkans</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Assist partners in implementing programmes addressing </w:t>
                      </w:r>
                      <w:r>
                        <w:rPr>
                          <w:rFonts w:asciiTheme="majorHAnsi" w:hAnsiTheme="majorHAnsi" w:cstheme="majorHAnsi"/>
                          <w:b/>
                          <w:iCs/>
                          <w:sz w:val="24"/>
                        </w:rPr>
                        <w:t>energy poverty</w:t>
                      </w:r>
                      <w:r>
                        <w:rPr>
                          <w:rFonts w:asciiTheme="majorHAnsi" w:hAnsiTheme="majorHAnsi" w:cstheme="majorHAnsi"/>
                          <w:iCs/>
                          <w:sz w:val="24"/>
                        </w:rPr>
                        <w:t xml:space="preserve"> in the region</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Associate the Western Balkans partners with the </w:t>
                      </w:r>
                      <w:r>
                        <w:rPr>
                          <w:rFonts w:asciiTheme="majorHAnsi" w:hAnsiTheme="majorHAnsi" w:cstheme="majorHAnsi"/>
                          <w:b/>
                          <w:iCs/>
                          <w:sz w:val="24"/>
                        </w:rPr>
                        <w:t>Coal Regio</w:t>
                      </w:r>
                      <w:r>
                        <w:rPr>
                          <w:rFonts w:asciiTheme="majorHAnsi" w:hAnsiTheme="majorHAnsi" w:cstheme="majorHAnsi"/>
                          <w:b/>
                          <w:iCs/>
                          <w:sz w:val="24"/>
                        </w:rPr>
                        <w:t>ns in Transition</w:t>
                      </w:r>
                      <w:r>
                        <w:rPr>
                          <w:rFonts w:asciiTheme="majorHAnsi" w:hAnsiTheme="majorHAnsi" w:cstheme="majorHAnsi"/>
                          <w:iCs/>
                          <w:sz w:val="24"/>
                        </w:rPr>
                        <w:t xml:space="preserve"> EU initiative</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Carry out an assessment of the </w:t>
                      </w:r>
                      <w:r>
                        <w:rPr>
                          <w:rFonts w:asciiTheme="majorHAnsi" w:hAnsiTheme="majorHAnsi" w:cstheme="majorHAnsi"/>
                          <w:b/>
                          <w:iCs/>
                          <w:sz w:val="24"/>
                        </w:rPr>
                        <w:t>socio-economic impact</w:t>
                      </w:r>
                      <w:r>
                        <w:rPr>
                          <w:rFonts w:asciiTheme="majorHAnsi" w:hAnsiTheme="majorHAnsi" w:cstheme="majorHAnsi"/>
                          <w:iCs/>
                          <w:sz w:val="24"/>
                        </w:rPr>
                        <w:t xml:space="preserve"> of decarbonisation in the region </w:t>
                      </w:r>
                    </w:p>
                  </w:txbxContent>
                </v:textbox>
                <w10:wrap type="topAndBottom" anchorx="margin"/>
              </v:shape>
            </w:pict>
          </mc:Fallback>
        </mc:AlternateContent>
      </w:r>
      <w:r>
        <w:rPr>
          <w:rFonts w:ascii="Times New Roman" w:hAnsi="Times New Roman" w:cs="Times New Roman"/>
          <w:noProof/>
          <w:sz w:val="24"/>
          <w:szCs w:val="24"/>
        </w:rPr>
        <w:t xml:space="preserve">Finally, it would be beneficial to extend all the dimensions of the </w:t>
      </w:r>
      <w:r>
        <w:rPr>
          <w:rFonts w:ascii="Times New Roman" w:hAnsi="Times New Roman" w:cs="Times New Roman"/>
          <w:b/>
          <w:bCs/>
          <w:noProof/>
          <w:sz w:val="24"/>
          <w:szCs w:val="24"/>
        </w:rPr>
        <w:t>Energy Union</w:t>
      </w:r>
      <w:r>
        <w:rPr>
          <w:rFonts w:ascii="Times New Roman" w:hAnsi="Times New Roman" w:cs="Times New Roman"/>
          <w:noProof/>
          <w:sz w:val="24"/>
          <w:szCs w:val="24"/>
        </w:rPr>
        <w:t xml:space="preserve"> to the Western Balkans: supporting energy security, marke</w:t>
      </w:r>
      <w:r>
        <w:rPr>
          <w:rFonts w:ascii="Times New Roman" w:hAnsi="Times New Roman" w:cs="Times New Roman"/>
          <w:noProof/>
          <w:sz w:val="24"/>
          <w:szCs w:val="24"/>
        </w:rPr>
        <w:t xml:space="preserve">t integration and energy transition, energy efficiency and renewable energies. The EU should support capacity building of energy regulators and transmission system operators so that they can participate fully in EU-level networks. </w:t>
      </w:r>
    </w:p>
    <w:p w:rsidR="000E08E8" w:rsidRDefault="00973A92">
      <w:pPr>
        <w:rPr>
          <w:noProof/>
        </w:rPr>
      </w:pPr>
      <w:r>
        <w:rPr>
          <w:rFonts w:ascii="Times New Roman" w:hAnsi="Times New Roman" w:cs="Times New Roman"/>
          <w:b/>
          <w:bCs/>
          <w:i/>
          <w:iCs/>
          <w:noProof/>
          <w:sz w:val="28"/>
          <w:szCs w:val="28"/>
        </w:rPr>
        <w:t xml:space="preserve">Smart and Sustainable </w:t>
      </w:r>
      <w:r>
        <w:rPr>
          <w:rFonts w:ascii="Times New Roman" w:hAnsi="Times New Roman" w:cs="Times New Roman"/>
          <w:b/>
          <w:bCs/>
          <w:i/>
          <w:iCs/>
          <w:noProof/>
          <w:sz w:val="28"/>
          <w:szCs w:val="28"/>
        </w:rPr>
        <w:t>Mobility</w:t>
      </w:r>
    </w:p>
    <w:p w:rsidR="000E08E8" w:rsidRDefault="00973A92">
      <w:pPr>
        <w:pStyle w:val="ListParagraph"/>
        <w:numPr>
          <w:ilvl w:val="0"/>
          <w:numId w:val="37"/>
        </w:numPr>
        <w:spacing w:after="120"/>
        <w:ind w:left="357" w:hanging="357"/>
        <w:contextualSpacing w:val="0"/>
        <w:jc w:val="both"/>
        <w:rPr>
          <w:rFonts w:asciiTheme="majorHAnsi" w:hAnsiTheme="majorHAnsi" w:cstheme="majorBidi"/>
          <w:b/>
          <w:bCs/>
          <w:noProof/>
          <w:sz w:val="24"/>
          <w:szCs w:val="24"/>
        </w:rPr>
      </w:pPr>
      <w:r>
        <w:rPr>
          <w:rFonts w:ascii="Times New Roman" w:hAnsi="Times New Roman" w:cs="Times New Roman"/>
          <w:noProof/>
          <w:sz w:val="24"/>
          <w:szCs w:val="24"/>
        </w:rPr>
        <w:t xml:space="preserve">The road, </w:t>
      </w:r>
      <w:r>
        <w:rPr>
          <w:rFonts w:asciiTheme="majorHAnsi" w:hAnsiTheme="majorHAnsi" w:cstheme="majorBidi"/>
          <w:noProof/>
          <w:sz w:val="24"/>
          <w:szCs w:val="24"/>
        </w:rPr>
        <w:t xml:space="preserve">rail </w:t>
      </w:r>
      <w:r>
        <w:rPr>
          <w:rFonts w:ascii="Times New Roman" w:hAnsi="Times New Roman" w:cs="Times New Roman"/>
          <w:noProof/>
          <w:sz w:val="24"/>
          <w:szCs w:val="24"/>
        </w:rPr>
        <w:t>and inland waterway connections in the Western Balkans are underdeveloped</w:t>
      </w:r>
      <w:r>
        <w:rPr>
          <w:rFonts w:asciiTheme="majorHAnsi" w:hAnsiTheme="majorHAnsi" w:cstheme="majorBidi"/>
          <w:noProof/>
          <w:sz w:val="24"/>
          <w:szCs w:val="24"/>
        </w:rPr>
        <w:t xml:space="preserve"> </w:t>
      </w:r>
      <w:r>
        <w:rPr>
          <w:rFonts w:ascii="Times New Roman" w:hAnsi="Times New Roman"/>
          <w:noProof/>
          <w:sz w:val="24"/>
          <w:szCs w:val="24"/>
        </w:rPr>
        <w:t>due to lack of sufficient investment</w:t>
      </w:r>
      <w:r>
        <w:rPr>
          <w:noProof/>
        </w:rPr>
        <w:t xml:space="preserve"> </w:t>
      </w:r>
      <w:r>
        <w:rPr>
          <w:rFonts w:ascii="Times New Roman" w:hAnsi="Times New Roman"/>
          <w:noProof/>
          <w:sz w:val="24"/>
          <w:szCs w:val="24"/>
        </w:rPr>
        <w:t>and poor maintenance</w:t>
      </w:r>
      <w:r>
        <w:rPr>
          <w:rFonts w:ascii="Times New Roman" w:hAnsi="Times New Roman" w:cs="Times New Roman"/>
          <w:noProof/>
          <w:sz w:val="24"/>
          <w:szCs w:val="24"/>
        </w:rPr>
        <w:t>.</w:t>
      </w:r>
      <w:r>
        <w:rPr>
          <w:rFonts w:asciiTheme="majorHAnsi" w:hAnsiTheme="majorHAnsi" w:cstheme="majorBidi"/>
          <w:noProof/>
          <w:sz w:val="24"/>
          <w:szCs w:val="24"/>
        </w:rPr>
        <w:t xml:space="preserve"> Rail</w:t>
      </w:r>
      <w:r>
        <w:rPr>
          <w:rFonts w:asciiTheme="majorHAnsi" w:hAnsiTheme="majorHAnsi"/>
          <w:noProof/>
          <w:sz w:val="24"/>
          <w:szCs w:val="24"/>
        </w:rPr>
        <w:t xml:space="preserve"> is still heavily </w:t>
      </w:r>
      <w:r>
        <w:rPr>
          <w:rFonts w:ascii="Times New Roman" w:hAnsi="Times New Roman" w:cs="Times New Roman"/>
          <w:noProof/>
          <w:sz w:val="24"/>
          <w:szCs w:val="24"/>
        </w:rPr>
        <w:t xml:space="preserve">dependent on </w:t>
      </w:r>
      <w:r>
        <w:rPr>
          <w:rFonts w:asciiTheme="majorHAnsi" w:hAnsiTheme="majorHAnsi"/>
          <w:noProof/>
          <w:sz w:val="24"/>
          <w:szCs w:val="24"/>
        </w:rPr>
        <w:t xml:space="preserve">fossil fuels </w:t>
      </w:r>
      <w:r>
        <w:rPr>
          <w:rFonts w:ascii="Times New Roman" w:hAnsi="Times New Roman" w:cs="Times New Roman"/>
          <w:noProof/>
          <w:sz w:val="24"/>
          <w:szCs w:val="24"/>
        </w:rPr>
        <w:t>with</w:t>
      </w:r>
      <w:r>
        <w:rPr>
          <w:rFonts w:asciiTheme="majorHAnsi" w:hAnsiTheme="majorHAnsi"/>
          <w:noProof/>
          <w:sz w:val="24"/>
          <w:szCs w:val="24"/>
        </w:rPr>
        <w:t xml:space="preserve"> more than 30% of the TEN-T Core and approximately 50% of the Comprehensive Networks not electrified. </w:t>
      </w:r>
      <w:r>
        <w:rPr>
          <w:rFonts w:asciiTheme="majorHAnsi" w:hAnsiTheme="majorHAnsi" w:cstheme="majorBidi"/>
          <w:noProof/>
          <w:sz w:val="24"/>
          <w:szCs w:val="24"/>
        </w:rPr>
        <w:t xml:space="preserve">The Green Agenda will be an opportunity to </w:t>
      </w:r>
      <w:r>
        <w:rPr>
          <w:rFonts w:asciiTheme="majorHAnsi" w:hAnsiTheme="majorHAnsi" w:cstheme="majorBidi"/>
          <w:b/>
          <w:bCs/>
          <w:noProof/>
          <w:sz w:val="24"/>
          <w:szCs w:val="24"/>
        </w:rPr>
        <w:t>revisit the overall transport strategies and to</w:t>
      </w:r>
      <w:r>
        <w:rPr>
          <w:rFonts w:ascii="Times New Roman" w:hAnsi="Times New Roman" w:cs="Times New Roman"/>
          <w:noProof/>
          <w:sz w:val="24"/>
          <w:szCs w:val="24"/>
        </w:rPr>
        <w:t xml:space="preserve"> promote a </w:t>
      </w:r>
      <w:r>
        <w:rPr>
          <w:rFonts w:ascii="Times New Roman" w:hAnsi="Times New Roman" w:cs="Times New Roman"/>
          <w:b/>
          <w:bCs/>
          <w:noProof/>
          <w:sz w:val="24"/>
          <w:szCs w:val="24"/>
        </w:rPr>
        <w:t>greener and more sustainable transport network</w:t>
      </w:r>
      <w:r>
        <w:rPr>
          <w:rFonts w:asciiTheme="majorHAnsi" w:hAnsiTheme="majorHAnsi" w:cstheme="majorBidi"/>
          <w:b/>
          <w:bCs/>
          <w:noProof/>
          <w:sz w:val="24"/>
          <w:szCs w:val="24"/>
        </w:rPr>
        <w:t xml:space="preserve">. </w:t>
      </w:r>
    </w:p>
    <w:p w:rsidR="000E08E8" w:rsidRDefault="00973A92">
      <w:pPr>
        <w:pStyle w:val="ListParagraph"/>
        <w:numPr>
          <w:ilvl w:val="0"/>
          <w:numId w:val="37"/>
        </w:numPr>
        <w:spacing w:after="120"/>
        <w:ind w:left="357" w:hanging="357"/>
        <w:contextualSpacing w:val="0"/>
        <w:jc w:val="both"/>
        <w:rPr>
          <w:rFonts w:asciiTheme="majorHAnsi" w:hAnsiTheme="majorHAnsi"/>
          <w:noProof/>
          <w:sz w:val="24"/>
          <w:szCs w:val="24"/>
        </w:rPr>
      </w:pPr>
      <w:r>
        <w:rPr>
          <w:rFonts w:asciiTheme="majorHAnsi" w:hAnsiTheme="majorHAnsi" w:cstheme="majorBidi"/>
          <w:noProof/>
          <w:sz w:val="24"/>
          <w:szCs w:val="24"/>
        </w:rPr>
        <w:lastRenderedPageBreak/>
        <w:t xml:space="preserve">The </w:t>
      </w:r>
      <w:r>
        <w:rPr>
          <w:rFonts w:asciiTheme="majorHAnsi" w:hAnsiTheme="majorHAnsi" w:cstheme="majorBidi"/>
          <w:noProof/>
          <w:sz w:val="24"/>
          <w:szCs w:val="24"/>
        </w:rPr>
        <w:t xml:space="preserve">top priority in this respect remains the </w:t>
      </w:r>
      <w:r>
        <w:rPr>
          <w:rFonts w:asciiTheme="majorHAnsi" w:hAnsiTheme="majorHAnsi" w:cstheme="majorBidi"/>
          <w:b/>
          <w:bCs/>
          <w:noProof/>
          <w:sz w:val="24"/>
          <w:szCs w:val="24"/>
        </w:rPr>
        <w:t>revitalisation of the rail network.</w:t>
      </w:r>
      <w:r>
        <w:rPr>
          <w:rFonts w:asciiTheme="majorHAnsi" w:hAnsiTheme="majorHAnsi" w:cstheme="majorBidi"/>
          <w:noProof/>
          <w:sz w:val="24"/>
          <w:szCs w:val="24"/>
        </w:rPr>
        <w:t xml:space="preserve"> The Regional Rail Strategy and its action plan aim at making rail a credible and sustainable alternative to road transport. </w:t>
      </w:r>
    </w:p>
    <w:p w:rsidR="000E08E8" w:rsidRDefault="00973A92">
      <w:pPr>
        <w:pStyle w:val="ListParagraph"/>
        <w:numPr>
          <w:ilvl w:val="0"/>
          <w:numId w:val="37"/>
        </w:numPr>
        <w:spacing w:after="120"/>
        <w:contextualSpacing w:val="0"/>
        <w:jc w:val="both"/>
        <w:rPr>
          <w:rFonts w:asciiTheme="majorHAnsi" w:hAnsiTheme="majorHAnsi"/>
          <w:noProof/>
          <w:sz w:val="24"/>
          <w:szCs w:val="24"/>
        </w:rPr>
      </w:pPr>
      <w:r>
        <w:rPr>
          <w:rFonts w:asciiTheme="majorHAnsi" w:hAnsiTheme="majorHAnsi" w:cstheme="majorBidi"/>
          <w:noProof/>
          <w:sz w:val="24"/>
          <w:szCs w:val="24"/>
        </w:rPr>
        <w:t xml:space="preserve">There should be a focus on the deployment of </w:t>
      </w:r>
      <w:r>
        <w:rPr>
          <w:rFonts w:asciiTheme="majorHAnsi" w:hAnsiTheme="majorHAnsi" w:cstheme="majorBidi"/>
          <w:b/>
          <w:bCs/>
          <w:noProof/>
          <w:sz w:val="24"/>
          <w:szCs w:val="24"/>
        </w:rPr>
        <w:t>Intellige</w:t>
      </w:r>
      <w:r>
        <w:rPr>
          <w:rFonts w:asciiTheme="majorHAnsi" w:hAnsiTheme="majorHAnsi" w:cstheme="majorBidi"/>
          <w:b/>
          <w:bCs/>
          <w:noProof/>
          <w:sz w:val="24"/>
          <w:szCs w:val="24"/>
        </w:rPr>
        <w:t>nt Transport System</w:t>
      </w:r>
      <w:r>
        <w:rPr>
          <w:rFonts w:asciiTheme="majorHAnsi" w:hAnsiTheme="majorHAnsi" w:cstheme="majorBidi"/>
          <w:noProof/>
          <w:sz w:val="24"/>
          <w:szCs w:val="24"/>
        </w:rPr>
        <w:t xml:space="preserve"> solutions (ITS) aimed at making transport operations more efficient, and reducing CO</w:t>
      </w:r>
      <w:r>
        <w:rPr>
          <w:rFonts w:asciiTheme="majorHAnsi" w:hAnsiTheme="majorHAnsi" w:cstheme="majorBidi"/>
          <w:noProof/>
          <w:sz w:val="24"/>
          <w:szCs w:val="24"/>
          <w:vertAlign w:val="subscript"/>
        </w:rPr>
        <w:t>2</w:t>
      </w:r>
      <w:r>
        <w:rPr>
          <w:rFonts w:asciiTheme="majorHAnsi" w:hAnsiTheme="majorHAnsi" w:cstheme="majorBidi"/>
          <w:noProof/>
          <w:sz w:val="24"/>
          <w:szCs w:val="24"/>
        </w:rPr>
        <w:t xml:space="preserve"> emissions. Wide availability and use of data technologies in public transport systems has the potential to make them smarter, less polluting and custo</w:t>
      </w:r>
      <w:r>
        <w:rPr>
          <w:rFonts w:asciiTheme="majorHAnsi" w:hAnsiTheme="majorHAnsi" w:cstheme="majorBidi"/>
          <w:noProof/>
          <w:sz w:val="24"/>
          <w:szCs w:val="24"/>
        </w:rPr>
        <w:t>mer friendly.</w:t>
      </w:r>
    </w:p>
    <w:p w:rsidR="000E08E8" w:rsidRDefault="00973A92">
      <w:pPr>
        <w:pStyle w:val="ListParagraph"/>
        <w:numPr>
          <w:ilvl w:val="0"/>
          <w:numId w:val="37"/>
        </w:numPr>
        <w:spacing w:after="120"/>
        <w:ind w:left="357" w:hanging="357"/>
        <w:contextualSpacing w:val="0"/>
        <w:jc w:val="both"/>
        <w:rPr>
          <w:rFonts w:asciiTheme="majorHAnsi" w:hAnsiTheme="majorHAnsi"/>
          <w:noProof/>
          <w:sz w:val="24"/>
          <w:szCs w:val="24"/>
        </w:rPr>
      </w:pPr>
      <w:r>
        <w:rPr>
          <w:rFonts w:asciiTheme="majorHAnsi" w:hAnsiTheme="majorHAnsi" w:cstheme="majorBidi"/>
          <w:noProof/>
          <w:sz w:val="24"/>
          <w:szCs w:val="24"/>
        </w:rPr>
        <w:t xml:space="preserve">The promotion of </w:t>
      </w:r>
      <w:r>
        <w:rPr>
          <w:rFonts w:asciiTheme="majorHAnsi" w:hAnsiTheme="majorHAnsi" w:cstheme="majorBidi"/>
          <w:b/>
          <w:bCs/>
          <w:noProof/>
          <w:sz w:val="24"/>
          <w:szCs w:val="24"/>
        </w:rPr>
        <w:t xml:space="preserve">multimodal transport solutions and modal shift, </w:t>
      </w:r>
      <w:r>
        <w:rPr>
          <w:rFonts w:asciiTheme="majorHAnsi" w:hAnsiTheme="majorHAnsi" w:cstheme="majorBidi"/>
          <w:noProof/>
          <w:sz w:val="24"/>
          <w:szCs w:val="24"/>
        </w:rPr>
        <w:t xml:space="preserve">through targeted policies, including </w:t>
      </w:r>
      <w:r>
        <w:rPr>
          <w:rFonts w:asciiTheme="majorHAnsi" w:hAnsiTheme="majorHAnsi" w:cstheme="majorBidi"/>
          <w:bCs/>
          <w:noProof/>
          <w:sz w:val="24"/>
          <w:szCs w:val="24"/>
        </w:rPr>
        <w:t>investment in inland waterways,</w:t>
      </w:r>
      <w:r>
        <w:rPr>
          <w:rFonts w:asciiTheme="majorHAnsi" w:hAnsiTheme="majorHAnsi" w:cstheme="majorBidi"/>
          <w:noProof/>
          <w:sz w:val="24"/>
          <w:szCs w:val="24"/>
        </w:rPr>
        <w:t xml:space="preserve"> will be needed. The infrastructure connections between sea/inland waterways ports and the rail network are c</w:t>
      </w:r>
      <w:r>
        <w:rPr>
          <w:rFonts w:asciiTheme="majorHAnsi" w:hAnsiTheme="majorHAnsi" w:cstheme="majorBidi"/>
          <w:noProof/>
          <w:sz w:val="24"/>
          <w:szCs w:val="24"/>
        </w:rPr>
        <w:t xml:space="preserve">urrently weak or non-existent. </w:t>
      </w:r>
    </w:p>
    <w:p w:rsidR="000E08E8" w:rsidRDefault="00973A92">
      <w:pPr>
        <w:pStyle w:val="ListParagraph"/>
        <w:numPr>
          <w:ilvl w:val="0"/>
          <w:numId w:val="37"/>
        </w:numPr>
        <w:spacing w:after="120"/>
        <w:ind w:left="357" w:hanging="357"/>
        <w:contextualSpacing w:val="0"/>
        <w:jc w:val="both"/>
        <w:rPr>
          <w:noProof/>
        </w:rPr>
      </w:pPr>
      <w:r>
        <w:rPr>
          <w:rFonts w:asciiTheme="majorHAnsi" w:hAnsiTheme="majorHAnsi" w:cstheme="majorBidi"/>
          <w:noProof/>
          <w:sz w:val="24"/>
          <w:szCs w:val="24"/>
        </w:rPr>
        <w:t xml:space="preserve">The region suffers greatly from outdated and underdeveloped </w:t>
      </w:r>
      <w:r>
        <w:rPr>
          <w:rFonts w:asciiTheme="majorHAnsi" w:hAnsiTheme="majorHAnsi" w:cstheme="majorBidi"/>
          <w:b/>
          <w:bCs/>
          <w:noProof/>
          <w:sz w:val="24"/>
          <w:szCs w:val="24"/>
        </w:rPr>
        <w:t>transport logistics</w:t>
      </w:r>
      <w:r>
        <w:rPr>
          <w:rFonts w:asciiTheme="majorHAnsi" w:hAnsiTheme="majorHAnsi" w:cstheme="majorBidi"/>
          <w:noProof/>
          <w:sz w:val="24"/>
          <w:szCs w:val="24"/>
        </w:rPr>
        <w:t xml:space="preserve">. Improving operational logistics and the use of modern software at border crossing points both within the region and between the region and the EU, could also improve the environmental situation. </w:t>
      </w:r>
    </w:p>
    <w:p w:rsidR="000E08E8" w:rsidRDefault="00973A92">
      <w:pPr>
        <w:pStyle w:val="ListParagraph"/>
        <w:numPr>
          <w:ilvl w:val="0"/>
          <w:numId w:val="37"/>
        </w:numPr>
        <w:spacing w:after="120"/>
        <w:ind w:left="357" w:hanging="357"/>
        <w:contextualSpacing w:val="0"/>
        <w:jc w:val="both"/>
        <w:rPr>
          <w:noProof/>
        </w:rPr>
      </w:pPr>
      <w:r>
        <w:rPr>
          <w:rFonts w:ascii="Times New Roman" w:hAnsi="Times New Roman"/>
          <w:b/>
          <w:bCs/>
          <w:noProof/>
          <w:sz w:val="24"/>
          <w:szCs w:val="24"/>
        </w:rPr>
        <w:t>Cleaner fuels and higher fuel efficiency</w:t>
      </w:r>
      <w:r>
        <w:rPr>
          <w:rFonts w:ascii="Times New Roman" w:hAnsi="Times New Roman"/>
          <w:noProof/>
          <w:sz w:val="24"/>
          <w:szCs w:val="24"/>
        </w:rPr>
        <w:t xml:space="preserve"> could also help r</w:t>
      </w:r>
      <w:r>
        <w:rPr>
          <w:rFonts w:ascii="Times New Roman" w:hAnsi="Times New Roman"/>
          <w:noProof/>
          <w:sz w:val="24"/>
          <w:szCs w:val="24"/>
        </w:rPr>
        <w:t>educe the environmental and health impacts of transport in the Western Balkans</w:t>
      </w:r>
      <w:r>
        <w:rPr>
          <w:rFonts w:ascii="Times New Roman" w:hAnsi="Times New Roman" w:cs="Times New Roman"/>
          <w:noProof/>
          <w:sz w:val="24"/>
          <w:szCs w:val="24"/>
        </w:rPr>
        <w:t>.</w:t>
      </w:r>
      <w:r>
        <w:rPr>
          <w:rFonts w:ascii="Times New Roman" w:hAnsi="Times New Roman"/>
          <w:noProof/>
          <w:sz w:val="24"/>
          <w:szCs w:val="24"/>
        </w:rPr>
        <w:t xml:space="preserve"> The EU Communication on Clean Power for Transport</w:t>
      </w:r>
      <w:r>
        <w:rPr>
          <w:rStyle w:val="FootnoteReference"/>
          <w:rFonts w:ascii="Times New Roman" w:hAnsi="Times New Roman"/>
          <w:noProof/>
          <w:sz w:val="24"/>
          <w:szCs w:val="24"/>
        </w:rPr>
        <w:footnoteReference w:id="6"/>
      </w:r>
      <w:r>
        <w:rPr>
          <w:rFonts w:ascii="Times New Roman" w:hAnsi="Times New Roman"/>
          <w:noProof/>
          <w:sz w:val="24"/>
          <w:szCs w:val="24"/>
        </w:rPr>
        <w:t xml:space="preserve"> could be a reference point for the Western Balkans region. </w:t>
      </w:r>
    </w:p>
    <w:p w:rsidR="000E08E8" w:rsidRDefault="00973A92">
      <w:pPr>
        <w:pStyle w:val="ListParagraph"/>
        <w:numPr>
          <w:ilvl w:val="0"/>
          <w:numId w:val="37"/>
        </w:numPr>
        <w:spacing w:after="120"/>
        <w:ind w:left="357" w:hanging="357"/>
        <w:contextualSpacing w:val="0"/>
        <w:jc w:val="both"/>
        <w:rPr>
          <w:noProof/>
        </w:rPr>
      </w:pPr>
      <w:r>
        <w:rPr>
          <w:rFonts w:asciiTheme="majorHAnsi" w:hAnsiTheme="majorHAnsi"/>
          <w:b/>
          <w:bCs/>
          <w:noProof/>
          <w:sz w:val="24"/>
          <w:szCs w:val="24"/>
        </w:rPr>
        <w:t>Charging for infrastructure</w:t>
      </w:r>
      <w:r>
        <w:rPr>
          <w:rFonts w:asciiTheme="majorHAnsi" w:hAnsiTheme="majorHAnsi"/>
          <w:noProof/>
          <w:sz w:val="24"/>
          <w:szCs w:val="24"/>
        </w:rPr>
        <w:t xml:space="preserve"> use, e.g. through vignettes or electr</w:t>
      </w:r>
      <w:r>
        <w:rPr>
          <w:rFonts w:asciiTheme="majorHAnsi" w:hAnsiTheme="majorHAnsi"/>
          <w:noProof/>
          <w:sz w:val="24"/>
          <w:szCs w:val="24"/>
        </w:rPr>
        <w:t>onic tolls, is another effective tool, which could be used to influence the price of transport and the demand for greener transport. It could also be a source of funding for the maintenance</w:t>
      </w:r>
      <w:r>
        <w:rPr>
          <w:rFonts w:asciiTheme="majorHAnsi" w:hAnsiTheme="majorHAnsi" w:cstheme="majorBidi"/>
          <w:noProof/>
          <w:sz w:val="24"/>
          <w:szCs w:val="24"/>
        </w:rPr>
        <w:t xml:space="preserve"> </w:t>
      </w:r>
      <w:r>
        <w:rPr>
          <w:rFonts w:asciiTheme="majorHAnsi" w:hAnsiTheme="majorHAnsi"/>
          <w:noProof/>
          <w:sz w:val="24"/>
          <w:szCs w:val="24"/>
        </w:rPr>
        <w:t xml:space="preserve">of the existing infrastructure. </w:t>
      </w:r>
    </w:p>
    <w:p w:rsidR="000E08E8" w:rsidRDefault="00973A92">
      <w:pPr>
        <w:pStyle w:val="ListParagraph"/>
        <w:numPr>
          <w:ilvl w:val="0"/>
          <w:numId w:val="37"/>
        </w:numPr>
        <w:spacing w:after="120"/>
        <w:ind w:left="357" w:hanging="357"/>
        <w:contextualSpacing w:val="0"/>
        <w:jc w:val="both"/>
        <w:rPr>
          <w:rFonts w:ascii="Times New Roman" w:hAnsi="Times New Roman" w:cs="Times New Roman"/>
          <w:noProof/>
          <w:sz w:val="24"/>
          <w:szCs w:val="24"/>
        </w:rPr>
      </w:pPr>
      <w:r>
        <w:rPr>
          <w:rFonts w:eastAsia="Times New Roman"/>
          <w:noProof/>
          <w:lang w:eastAsia="en-GB"/>
        </w:rPr>
        <mc:AlternateContent>
          <mc:Choice Requires="wps">
            <w:drawing>
              <wp:anchor distT="91440" distB="91440" distL="114300" distR="114300" simplePos="0" relativeHeight="251658240" behindDoc="0" locked="0" layoutInCell="1" allowOverlap="1">
                <wp:simplePos x="0" y="0"/>
                <wp:positionH relativeFrom="margin">
                  <wp:align>center</wp:align>
                </wp:positionH>
                <wp:positionV relativeFrom="paragraph">
                  <wp:posOffset>900430</wp:posOffset>
                </wp:positionV>
                <wp:extent cx="6254115" cy="3315970"/>
                <wp:effectExtent l="57150" t="38100" r="70485" b="9398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331597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0E08E8" w:rsidRDefault="00973A92">
                            <w:pPr>
                              <w:pBdr>
                                <w:top w:val="single" w:sz="18" w:space="1" w:color="auto"/>
                                <w:bottom w:val="single" w:sz="18" w:space="1" w:color="auto"/>
                              </w:pBdr>
                              <w:spacing w:after="0"/>
                              <w:jc w:val="both"/>
                              <w:rPr>
                                <w:rFonts w:asciiTheme="majorHAnsi" w:hAnsiTheme="majorHAnsi" w:cstheme="majorHAnsi"/>
                                <w:iCs/>
                                <w:sz w:val="24"/>
                              </w:rPr>
                            </w:pPr>
                            <w:r>
                              <w:rPr>
                                <w:rFonts w:asciiTheme="majorHAnsi" w:hAnsiTheme="majorHAnsi" w:cstheme="majorHAnsi"/>
                                <w:b/>
                                <w:iCs/>
                                <w:sz w:val="24"/>
                              </w:rPr>
                              <w:t>INITIATIVES</w:t>
                            </w:r>
                          </w:p>
                          <w:p w:rsidR="000E08E8" w:rsidRDefault="00973A92">
                            <w:pPr>
                              <w:pStyle w:val="ListParagraph"/>
                              <w:numPr>
                                <w:ilvl w:val="0"/>
                                <w:numId w:val="24"/>
                              </w:numPr>
                              <w:spacing w:before="120" w:after="0"/>
                              <w:ind w:left="357" w:hanging="357"/>
                              <w:jc w:val="both"/>
                              <w:rPr>
                                <w:rFonts w:asciiTheme="majorHAnsi" w:hAnsiTheme="majorHAnsi" w:cstheme="majorHAnsi"/>
                                <w:iCs/>
                                <w:sz w:val="24"/>
                              </w:rPr>
                            </w:pPr>
                            <w:r>
                              <w:rPr>
                                <w:rFonts w:asciiTheme="majorHAnsi" w:hAnsiTheme="majorHAnsi" w:cstheme="majorHAnsi"/>
                                <w:iCs/>
                                <w:sz w:val="24"/>
                              </w:rPr>
                              <w:t>Actively support t</w:t>
                            </w:r>
                            <w:r>
                              <w:rPr>
                                <w:rFonts w:asciiTheme="majorHAnsi" w:hAnsiTheme="majorHAnsi" w:cstheme="majorHAnsi"/>
                                <w:iCs/>
                                <w:sz w:val="24"/>
                              </w:rPr>
                              <w:t xml:space="preserve">he implementation of the </w:t>
                            </w:r>
                            <w:r>
                              <w:rPr>
                                <w:rFonts w:asciiTheme="majorHAnsi" w:hAnsiTheme="majorHAnsi" w:cstheme="majorHAnsi"/>
                                <w:b/>
                                <w:iCs/>
                                <w:sz w:val="24"/>
                              </w:rPr>
                              <w:t>regional action plan for rail reforms</w:t>
                            </w:r>
                            <w:r>
                              <w:rPr>
                                <w:rFonts w:asciiTheme="majorHAnsi" w:hAnsiTheme="majorHAnsi" w:cstheme="majorHAnsi"/>
                                <w:iCs/>
                                <w:sz w:val="24"/>
                              </w:rPr>
                              <w:t>,</w:t>
                            </w:r>
                          </w:p>
                          <w:p w:rsidR="000E08E8" w:rsidRDefault="00973A92">
                            <w:pPr>
                              <w:pStyle w:val="ListParagraph"/>
                              <w:numPr>
                                <w:ilvl w:val="0"/>
                                <w:numId w:val="24"/>
                              </w:numPr>
                              <w:spacing w:before="240" w:after="0"/>
                              <w:jc w:val="both"/>
                              <w:rPr>
                                <w:rFonts w:asciiTheme="majorHAnsi" w:hAnsiTheme="majorHAnsi" w:cstheme="majorHAnsi"/>
                                <w:iCs/>
                                <w:sz w:val="24"/>
                              </w:rPr>
                            </w:pPr>
                            <w:r>
                              <w:rPr>
                                <w:rFonts w:asciiTheme="majorHAnsi" w:hAnsiTheme="majorHAnsi" w:cstheme="majorHAnsi"/>
                                <w:iCs/>
                                <w:sz w:val="24"/>
                              </w:rPr>
                              <w:t xml:space="preserve">Define rail freight corridors and an overall </w:t>
                            </w:r>
                            <w:r>
                              <w:rPr>
                                <w:rFonts w:asciiTheme="majorHAnsi" w:hAnsiTheme="majorHAnsi" w:cstheme="majorHAnsi"/>
                                <w:b/>
                                <w:iCs/>
                                <w:sz w:val="24"/>
                              </w:rPr>
                              <w:t>strategy to increase rail capacity and develop more environmentally friendly transport modes</w:t>
                            </w:r>
                            <w:r>
                              <w:rPr>
                                <w:rFonts w:asciiTheme="majorHAnsi" w:hAnsiTheme="majorHAnsi" w:cstheme="majorHAnsi"/>
                                <w:iCs/>
                                <w:sz w:val="24"/>
                              </w:rPr>
                              <w:t>;</w:t>
                            </w:r>
                          </w:p>
                          <w:p w:rsidR="000E08E8" w:rsidRDefault="00973A92">
                            <w:pPr>
                              <w:pStyle w:val="ListParagraph"/>
                              <w:numPr>
                                <w:ilvl w:val="0"/>
                                <w:numId w:val="24"/>
                              </w:numPr>
                              <w:spacing w:before="240" w:after="0"/>
                              <w:jc w:val="both"/>
                              <w:rPr>
                                <w:rFonts w:asciiTheme="majorHAnsi" w:hAnsiTheme="majorHAnsi" w:cstheme="majorHAnsi"/>
                                <w:iCs/>
                                <w:sz w:val="24"/>
                              </w:rPr>
                            </w:pPr>
                            <w:r>
                              <w:rPr>
                                <w:rFonts w:asciiTheme="majorHAnsi" w:hAnsiTheme="majorHAnsi" w:cstheme="majorHAnsi"/>
                                <w:iCs/>
                                <w:sz w:val="24"/>
                              </w:rPr>
                              <w:t>Ensure implementation of EU technical standards in al</w:t>
                            </w:r>
                            <w:r>
                              <w:rPr>
                                <w:rFonts w:asciiTheme="majorHAnsi" w:hAnsiTheme="majorHAnsi" w:cstheme="majorHAnsi"/>
                                <w:iCs/>
                                <w:sz w:val="24"/>
                              </w:rPr>
                              <w:t xml:space="preserve">l transport modes, in particular the </w:t>
                            </w:r>
                            <w:r>
                              <w:rPr>
                                <w:rFonts w:asciiTheme="majorHAnsi" w:hAnsiTheme="majorHAnsi" w:cstheme="majorHAnsi"/>
                                <w:b/>
                                <w:iCs/>
                                <w:sz w:val="24"/>
                              </w:rPr>
                              <w:t>European Railway Traffic Management System</w:t>
                            </w:r>
                            <w:r>
                              <w:rPr>
                                <w:rFonts w:asciiTheme="majorHAnsi" w:hAnsiTheme="majorHAnsi" w:cstheme="majorHAnsi"/>
                                <w:iCs/>
                                <w:sz w:val="24"/>
                              </w:rPr>
                              <w:t>;</w:t>
                            </w:r>
                          </w:p>
                          <w:p w:rsidR="000E08E8" w:rsidRDefault="00973A92">
                            <w:pPr>
                              <w:pStyle w:val="ListParagraph"/>
                              <w:numPr>
                                <w:ilvl w:val="0"/>
                                <w:numId w:val="24"/>
                              </w:numPr>
                              <w:spacing w:before="240" w:after="0"/>
                              <w:jc w:val="both"/>
                              <w:rPr>
                                <w:rFonts w:asciiTheme="majorHAnsi" w:hAnsiTheme="majorHAnsi" w:cstheme="majorHAnsi"/>
                                <w:iCs/>
                                <w:sz w:val="24"/>
                              </w:rPr>
                            </w:pPr>
                            <w:r>
                              <w:rPr>
                                <w:rFonts w:asciiTheme="majorHAnsi" w:hAnsiTheme="majorHAnsi" w:cstheme="majorHAnsi"/>
                                <w:iCs/>
                                <w:sz w:val="24"/>
                              </w:rPr>
                              <w:t xml:space="preserve">Actively support the implementation of the </w:t>
                            </w:r>
                            <w:r>
                              <w:rPr>
                                <w:rFonts w:asciiTheme="majorHAnsi" w:hAnsiTheme="majorHAnsi" w:cstheme="majorHAnsi"/>
                                <w:b/>
                                <w:iCs/>
                                <w:sz w:val="24"/>
                              </w:rPr>
                              <w:t>regional action plan for transport facilitation, including border-crossing points</w:t>
                            </w:r>
                            <w:r>
                              <w:rPr>
                                <w:rFonts w:asciiTheme="majorHAnsi" w:hAnsiTheme="majorHAnsi" w:cstheme="majorHAnsi"/>
                                <w:iCs/>
                                <w:sz w:val="24"/>
                              </w:rPr>
                              <w:t>, aiming at resource-efficient transport operations</w:t>
                            </w:r>
                            <w:r>
                              <w:rPr>
                                <w:rFonts w:asciiTheme="majorHAnsi" w:hAnsiTheme="majorHAnsi" w:cstheme="majorHAnsi"/>
                                <w:iCs/>
                                <w:sz w:val="24"/>
                              </w:rPr>
                              <w:t>;</w:t>
                            </w:r>
                          </w:p>
                          <w:p w:rsidR="000E08E8" w:rsidRDefault="00973A92">
                            <w:pPr>
                              <w:pStyle w:val="ListParagraph"/>
                              <w:numPr>
                                <w:ilvl w:val="0"/>
                                <w:numId w:val="24"/>
                              </w:numPr>
                              <w:spacing w:before="240" w:after="0"/>
                              <w:jc w:val="both"/>
                              <w:rPr>
                                <w:rFonts w:asciiTheme="majorHAnsi" w:hAnsiTheme="majorHAnsi" w:cstheme="majorHAnsi"/>
                                <w:iCs/>
                                <w:sz w:val="24"/>
                              </w:rPr>
                            </w:pPr>
                            <w:r>
                              <w:rPr>
                                <w:rFonts w:asciiTheme="majorHAnsi" w:hAnsiTheme="majorHAnsi" w:cstheme="majorHAnsi"/>
                                <w:iCs/>
                                <w:sz w:val="24"/>
                              </w:rPr>
                              <w:t xml:space="preserve">Support the implementation of the </w:t>
                            </w:r>
                            <w:r>
                              <w:rPr>
                                <w:rFonts w:asciiTheme="majorHAnsi" w:hAnsiTheme="majorHAnsi" w:cstheme="majorHAnsi"/>
                                <w:b/>
                                <w:iCs/>
                                <w:sz w:val="24"/>
                              </w:rPr>
                              <w:t>road safety action plan and the road action plan, including  road maintenance and resilience</w:t>
                            </w:r>
                            <w:r>
                              <w:rPr>
                                <w:rFonts w:asciiTheme="majorHAnsi" w:hAnsiTheme="majorHAnsi" w:cstheme="majorHAnsi"/>
                                <w:iCs/>
                                <w:sz w:val="24"/>
                              </w:rPr>
                              <w:t>;</w:t>
                            </w:r>
                          </w:p>
                          <w:p w:rsidR="000E08E8" w:rsidRDefault="00973A92">
                            <w:pPr>
                              <w:pStyle w:val="ListParagraph"/>
                              <w:numPr>
                                <w:ilvl w:val="0"/>
                                <w:numId w:val="24"/>
                              </w:numPr>
                              <w:spacing w:before="240" w:after="0"/>
                              <w:jc w:val="both"/>
                              <w:rPr>
                                <w:rFonts w:asciiTheme="majorHAnsi" w:hAnsiTheme="majorHAnsi" w:cstheme="majorHAnsi"/>
                                <w:iCs/>
                                <w:sz w:val="24"/>
                              </w:rPr>
                            </w:pPr>
                            <w:r>
                              <w:rPr>
                                <w:rFonts w:asciiTheme="majorHAnsi" w:hAnsiTheme="majorHAnsi" w:cstheme="majorHAnsi"/>
                                <w:iCs/>
                                <w:sz w:val="24"/>
                              </w:rPr>
                              <w:t xml:space="preserve">Assist partners in developing and implementing </w:t>
                            </w:r>
                            <w:r>
                              <w:rPr>
                                <w:rFonts w:asciiTheme="majorHAnsi" w:hAnsiTheme="majorHAnsi" w:cstheme="majorHAnsi"/>
                                <w:b/>
                                <w:iCs/>
                                <w:sz w:val="24"/>
                              </w:rPr>
                              <w:t>climate resilience plans for their national transport networks</w:t>
                            </w:r>
                            <w:r>
                              <w:rPr>
                                <w:rFonts w:asciiTheme="majorHAnsi" w:hAnsiTheme="majorHAnsi" w:cstheme="majorHAnsi"/>
                                <w:iCs/>
                                <w:sz w:val="24"/>
                              </w:rPr>
                              <w:t>;</w:t>
                            </w:r>
                          </w:p>
                          <w:p w:rsidR="000E08E8" w:rsidRDefault="00973A92">
                            <w:pPr>
                              <w:pStyle w:val="ListParagraph"/>
                              <w:numPr>
                                <w:ilvl w:val="0"/>
                                <w:numId w:val="24"/>
                              </w:numPr>
                              <w:spacing w:before="240" w:after="0"/>
                              <w:jc w:val="both"/>
                              <w:rPr>
                                <w:rFonts w:asciiTheme="majorHAnsi" w:hAnsiTheme="majorHAnsi" w:cstheme="majorHAnsi"/>
                                <w:iCs/>
                                <w:sz w:val="24"/>
                              </w:rPr>
                            </w:pPr>
                            <w:r>
                              <w:rPr>
                                <w:rFonts w:asciiTheme="majorHAnsi" w:hAnsiTheme="majorHAnsi" w:cstheme="majorHAnsi"/>
                                <w:iCs/>
                                <w:sz w:val="24"/>
                              </w:rPr>
                              <w:t xml:space="preserve">Assist in defining and implementation of </w:t>
                            </w:r>
                            <w:r>
                              <w:rPr>
                                <w:rFonts w:asciiTheme="majorHAnsi" w:hAnsiTheme="majorHAnsi" w:cstheme="majorHAnsi"/>
                                <w:b/>
                                <w:iCs/>
                                <w:sz w:val="24"/>
                              </w:rPr>
                              <w:t>sustainable urban mobility plans</w:t>
                            </w:r>
                            <w:r>
                              <w:rPr>
                                <w:rFonts w:asciiTheme="majorHAnsi" w:hAnsiTheme="majorHAnsi" w:cstheme="majorHAnsi"/>
                                <w:iCs/>
                                <w:sz w:val="24"/>
                              </w:rPr>
                              <w:t xml:space="preserve"> for the major urban areas of the region</w:t>
                            </w:r>
                            <w:r>
                              <w:t xml:space="preserve"> </w:t>
                            </w:r>
                            <w:r>
                              <w:rPr>
                                <w:rFonts w:asciiTheme="majorHAnsi" w:hAnsiTheme="majorHAnsi" w:cstheme="majorHAnsi"/>
                                <w:iCs/>
                                <w:sz w:val="24"/>
                              </w:rPr>
                              <w:t>supported by the smart cities digital platforms and dedicated applications;</w:t>
                            </w:r>
                          </w:p>
                          <w:p w:rsidR="000E08E8" w:rsidRDefault="00973A92">
                            <w:pPr>
                              <w:pStyle w:val="ListParagraph"/>
                              <w:numPr>
                                <w:ilvl w:val="0"/>
                                <w:numId w:val="24"/>
                              </w:numPr>
                              <w:spacing w:before="240" w:after="0"/>
                              <w:jc w:val="both"/>
                              <w:rPr>
                                <w:rFonts w:asciiTheme="majorHAnsi" w:hAnsiTheme="majorHAnsi" w:cstheme="majorHAnsi"/>
                                <w:iCs/>
                                <w:sz w:val="24"/>
                              </w:rPr>
                            </w:pPr>
                            <w:r>
                              <w:rPr>
                                <w:rFonts w:asciiTheme="majorHAnsi" w:hAnsiTheme="majorHAnsi" w:cstheme="majorHAnsi"/>
                                <w:iCs/>
                                <w:sz w:val="24"/>
                              </w:rPr>
                              <w:t xml:space="preserve">Support the region in planning and implementing </w:t>
                            </w:r>
                            <w:r>
                              <w:rPr>
                                <w:rFonts w:asciiTheme="majorHAnsi" w:hAnsiTheme="majorHAnsi" w:cstheme="majorHAnsi"/>
                                <w:b/>
                                <w:iCs/>
                                <w:sz w:val="24"/>
                              </w:rPr>
                              <w:t xml:space="preserve">sustainable </w:t>
                            </w:r>
                            <w:r>
                              <w:rPr>
                                <w:rFonts w:asciiTheme="majorHAnsi" w:hAnsiTheme="majorHAnsi" w:cstheme="majorHAnsi"/>
                                <w:b/>
                                <w:iCs/>
                                <w:sz w:val="24"/>
                              </w:rPr>
                              <w:t>mobility solutions</w:t>
                            </w:r>
                            <w:r>
                              <w:rPr>
                                <w:rFonts w:asciiTheme="majorHAnsi" w:hAnsiTheme="majorHAnsi" w:cstheme="majorHAnsi"/>
                                <w:iCs/>
                                <w:sz w:val="24"/>
                              </w:rPr>
                              <w:t>, including alternative fuels infrastructure, charging stations,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0;margin-top:70.9pt;width:492.45pt;height:261.1pt;z-index:251658240;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" fillcolor="#cdddac [1622]" strokecolor="#94b64e [3046]">
                <v:fill color2="#f0f4e6 [502]" rotate="t" angle="180" colors="0 #dafda7;22938f #e4fdc2;1 #f5ffe6" focus="100%" type="gradient"/>
                <v:shadow on="t" color="black" opacity="24903f" origin=",.5" offset="0,.55556mm"/>
                <v:textbox>
                  <w:txbxContent>
                    <w:p w:rsidR="000E08E8" w:rsidRDefault="00973A92">
                      <w:pPr>
                        <w:pBdr>
                          <w:top w:val="single" w:sz="18" w:space="1" w:color="auto"/>
                          <w:bottom w:val="single" w:sz="18" w:space="1" w:color="auto"/>
                        </w:pBdr>
                        <w:spacing w:after="0"/>
                        <w:jc w:val="both"/>
                        <w:rPr>
                          <w:rFonts w:asciiTheme="majorHAnsi" w:hAnsiTheme="majorHAnsi" w:cstheme="majorHAnsi"/>
                          <w:iCs/>
                          <w:sz w:val="24"/>
                        </w:rPr>
                      </w:pPr>
                      <w:r>
                        <w:rPr>
                          <w:rFonts w:asciiTheme="majorHAnsi" w:hAnsiTheme="majorHAnsi" w:cstheme="majorHAnsi"/>
                          <w:b/>
                          <w:iCs/>
                          <w:sz w:val="24"/>
                        </w:rPr>
                        <w:t>INITIATIVES</w:t>
                      </w:r>
                    </w:p>
                    <w:p w:rsidR="000E08E8" w:rsidRDefault="00973A92">
                      <w:pPr>
                        <w:pStyle w:val="ListParagraph"/>
                        <w:numPr>
                          <w:ilvl w:val="0"/>
                          <w:numId w:val="24"/>
                        </w:numPr>
                        <w:spacing w:before="120" w:after="0"/>
                        <w:ind w:left="357" w:hanging="357"/>
                        <w:jc w:val="both"/>
                        <w:rPr>
                          <w:rFonts w:asciiTheme="majorHAnsi" w:hAnsiTheme="majorHAnsi" w:cstheme="majorHAnsi"/>
                          <w:iCs/>
                          <w:sz w:val="24"/>
                        </w:rPr>
                      </w:pPr>
                      <w:r>
                        <w:rPr>
                          <w:rFonts w:asciiTheme="majorHAnsi" w:hAnsiTheme="majorHAnsi" w:cstheme="majorHAnsi"/>
                          <w:iCs/>
                          <w:sz w:val="24"/>
                        </w:rPr>
                        <w:t>Actively support t</w:t>
                      </w:r>
                      <w:r>
                        <w:rPr>
                          <w:rFonts w:asciiTheme="majorHAnsi" w:hAnsiTheme="majorHAnsi" w:cstheme="majorHAnsi"/>
                          <w:iCs/>
                          <w:sz w:val="24"/>
                        </w:rPr>
                        <w:t xml:space="preserve">he implementation of the </w:t>
                      </w:r>
                      <w:r>
                        <w:rPr>
                          <w:rFonts w:asciiTheme="majorHAnsi" w:hAnsiTheme="majorHAnsi" w:cstheme="majorHAnsi"/>
                          <w:b/>
                          <w:iCs/>
                          <w:sz w:val="24"/>
                        </w:rPr>
                        <w:t>regional action plan for rail reforms</w:t>
                      </w:r>
                      <w:r>
                        <w:rPr>
                          <w:rFonts w:asciiTheme="majorHAnsi" w:hAnsiTheme="majorHAnsi" w:cstheme="majorHAnsi"/>
                          <w:iCs/>
                          <w:sz w:val="24"/>
                        </w:rPr>
                        <w:t>,</w:t>
                      </w:r>
                    </w:p>
                    <w:p w:rsidR="000E08E8" w:rsidRDefault="00973A92">
                      <w:pPr>
                        <w:pStyle w:val="ListParagraph"/>
                        <w:numPr>
                          <w:ilvl w:val="0"/>
                          <w:numId w:val="24"/>
                        </w:numPr>
                        <w:spacing w:before="240" w:after="0"/>
                        <w:jc w:val="both"/>
                        <w:rPr>
                          <w:rFonts w:asciiTheme="majorHAnsi" w:hAnsiTheme="majorHAnsi" w:cstheme="majorHAnsi"/>
                          <w:iCs/>
                          <w:sz w:val="24"/>
                        </w:rPr>
                      </w:pPr>
                      <w:r>
                        <w:rPr>
                          <w:rFonts w:asciiTheme="majorHAnsi" w:hAnsiTheme="majorHAnsi" w:cstheme="majorHAnsi"/>
                          <w:iCs/>
                          <w:sz w:val="24"/>
                        </w:rPr>
                        <w:t xml:space="preserve">Define rail freight corridors and an overall </w:t>
                      </w:r>
                      <w:r>
                        <w:rPr>
                          <w:rFonts w:asciiTheme="majorHAnsi" w:hAnsiTheme="majorHAnsi" w:cstheme="majorHAnsi"/>
                          <w:b/>
                          <w:iCs/>
                          <w:sz w:val="24"/>
                        </w:rPr>
                        <w:t>strategy to increase rail capacity and develop more environmentally friendly transport modes</w:t>
                      </w:r>
                      <w:r>
                        <w:rPr>
                          <w:rFonts w:asciiTheme="majorHAnsi" w:hAnsiTheme="majorHAnsi" w:cstheme="majorHAnsi"/>
                          <w:iCs/>
                          <w:sz w:val="24"/>
                        </w:rPr>
                        <w:t>;</w:t>
                      </w:r>
                    </w:p>
                    <w:p w:rsidR="000E08E8" w:rsidRDefault="00973A92">
                      <w:pPr>
                        <w:pStyle w:val="ListParagraph"/>
                        <w:numPr>
                          <w:ilvl w:val="0"/>
                          <w:numId w:val="24"/>
                        </w:numPr>
                        <w:spacing w:before="240" w:after="0"/>
                        <w:jc w:val="both"/>
                        <w:rPr>
                          <w:rFonts w:asciiTheme="majorHAnsi" w:hAnsiTheme="majorHAnsi" w:cstheme="majorHAnsi"/>
                          <w:iCs/>
                          <w:sz w:val="24"/>
                        </w:rPr>
                      </w:pPr>
                      <w:r>
                        <w:rPr>
                          <w:rFonts w:asciiTheme="majorHAnsi" w:hAnsiTheme="majorHAnsi" w:cstheme="majorHAnsi"/>
                          <w:iCs/>
                          <w:sz w:val="24"/>
                        </w:rPr>
                        <w:t>Ensure implementation of EU technical standards in al</w:t>
                      </w:r>
                      <w:r>
                        <w:rPr>
                          <w:rFonts w:asciiTheme="majorHAnsi" w:hAnsiTheme="majorHAnsi" w:cstheme="majorHAnsi"/>
                          <w:iCs/>
                          <w:sz w:val="24"/>
                        </w:rPr>
                        <w:t xml:space="preserve">l transport modes, in particular the </w:t>
                      </w:r>
                      <w:r>
                        <w:rPr>
                          <w:rFonts w:asciiTheme="majorHAnsi" w:hAnsiTheme="majorHAnsi" w:cstheme="majorHAnsi"/>
                          <w:b/>
                          <w:iCs/>
                          <w:sz w:val="24"/>
                        </w:rPr>
                        <w:t>European Railway Traffic Management System</w:t>
                      </w:r>
                      <w:r>
                        <w:rPr>
                          <w:rFonts w:asciiTheme="majorHAnsi" w:hAnsiTheme="majorHAnsi" w:cstheme="majorHAnsi"/>
                          <w:iCs/>
                          <w:sz w:val="24"/>
                        </w:rPr>
                        <w:t>;</w:t>
                      </w:r>
                    </w:p>
                    <w:p w:rsidR="000E08E8" w:rsidRDefault="00973A92">
                      <w:pPr>
                        <w:pStyle w:val="ListParagraph"/>
                        <w:numPr>
                          <w:ilvl w:val="0"/>
                          <w:numId w:val="24"/>
                        </w:numPr>
                        <w:spacing w:before="240" w:after="0"/>
                        <w:jc w:val="both"/>
                        <w:rPr>
                          <w:rFonts w:asciiTheme="majorHAnsi" w:hAnsiTheme="majorHAnsi" w:cstheme="majorHAnsi"/>
                          <w:iCs/>
                          <w:sz w:val="24"/>
                        </w:rPr>
                      </w:pPr>
                      <w:r>
                        <w:rPr>
                          <w:rFonts w:asciiTheme="majorHAnsi" w:hAnsiTheme="majorHAnsi" w:cstheme="majorHAnsi"/>
                          <w:iCs/>
                          <w:sz w:val="24"/>
                        </w:rPr>
                        <w:t xml:space="preserve">Actively support the implementation of the </w:t>
                      </w:r>
                      <w:r>
                        <w:rPr>
                          <w:rFonts w:asciiTheme="majorHAnsi" w:hAnsiTheme="majorHAnsi" w:cstheme="majorHAnsi"/>
                          <w:b/>
                          <w:iCs/>
                          <w:sz w:val="24"/>
                        </w:rPr>
                        <w:t>regional action plan for transport facilitation, including border-crossing points</w:t>
                      </w:r>
                      <w:r>
                        <w:rPr>
                          <w:rFonts w:asciiTheme="majorHAnsi" w:hAnsiTheme="majorHAnsi" w:cstheme="majorHAnsi"/>
                          <w:iCs/>
                          <w:sz w:val="24"/>
                        </w:rPr>
                        <w:t>, aiming at resource-efficient transport operations</w:t>
                      </w:r>
                      <w:r>
                        <w:rPr>
                          <w:rFonts w:asciiTheme="majorHAnsi" w:hAnsiTheme="majorHAnsi" w:cstheme="majorHAnsi"/>
                          <w:iCs/>
                          <w:sz w:val="24"/>
                        </w:rPr>
                        <w:t>;</w:t>
                      </w:r>
                    </w:p>
                    <w:p w:rsidR="000E08E8" w:rsidRDefault="00973A92">
                      <w:pPr>
                        <w:pStyle w:val="ListParagraph"/>
                        <w:numPr>
                          <w:ilvl w:val="0"/>
                          <w:numId w:val="24"/>
                        </w:numPr>
                        <w:spacing w:before="240" w:after="0"/>
                        <w:jc w:val="both"/>
                        <w:rPr>
                          <w:rFonts w:asciiTheme="majorHAnsi" w:hAnsiTheme="majorHAnsi" w:cstheme="majorHAnsi"/>
                          <w:iCs/>
                          <w:sz w:val="24"/>
                        </w:rPr>
                      </w:pPr>
                      <w:r>
                        <w:rPr>
                          <w:rFonts w:asciiTheme="majorHAnsi" w:hAnsiTheme="majorHAnsi" w:cstheme="majorHAnsi"/>
                          <w:iCs/>
                          <w:sz w:val="24"/>
                        </w:rPr>
                        <w:t xml:space="preserve">Support the implementation of the </w:t>
                      </w:r>
                      <w:r>
                        <w:rPr>
                          <w:rFonts w:asciiTheme="majorHAnsi" w:hAnsiTheme="majorHAnsi" w:cstheme="majorHAnsi"/>
                          <w:b/>
                          <w:iCs/>
                          <w:sz w:val="24"/>
                        </w:rPr>
                        <w:t>road safety action plan and the road action plan, including  road maintenance and resilience</w:t>
                      </w:r>
                      <w:r>
                        <w:rPr>
                          <w:rFonts w:asciiTheme="majorHAnsi" w:hAnsiTheme="majorHAnsi" w:cstheme="majorHAnsi"/>
                          <w:iCs/>
                          <w:sz w:val="24"/>
                        </w:rPr>
                        <w:t>;</w:t>
                      </w:r>
                    </w:p>
                    <w:p w:rsidR="000E08E8" w:rsidRDefault="00973A92">
                      <w:pPr>
                        <w:pStyle w:val="ListParagraph"/>
                        <w:numPr>
                          <w:ilvl w:val="0"/>
                          <w:numId w:val="24"/>
                        </w:numPr>
                        <w:spacing w:before="240" w:after="0"/>
                        <w:jc w:val="both"/>
                        <w:rPr>
                          <w:rFonts w:asciiTheme="majorHAnsi" w:hAnsiTheme="majorHAnsi" w:cstheme="majorHAnsi"/>
                          <w:iCs/>
                          <w:sz w:val="24"/>
                        </w:rPr>
                      </w:pPr>
                      <w:r>
                        <w:rPr>
                          <w:rFonts w:asciiTheme="majorHAnsi" w:hAnsiTheme="majorHAnsi" w:cstheme="majorHAnsi"/>
                          <w:iCs/>
                          <w:sz w:val="24"/>
                        </w:rPr>
                        <w:t xml:space="preserve">Assist partners in developing and implementing </w:t>
                      </w:r>
                      <w:r>
                        <w:rPr>
                          <w:rFonts w:asciiTheme="majorHAnsi" w:hAnsiTheme="majorHAnsi" w:cstheme="majorHAnsi"/>
                          <w:b/>
                          <w:iCs/>
                          <w:sz w:val="24"/>
                        </w:rPr>
                        <w:t>climate resilience plans for their national transport networks</w:t>
                      </w:r>
                      <w:r>
                        <w:rPr>
                          <w:rFonts w:asciiTheme="majorHAnsi" w:hAnsiTheme="majorHAnsi" w:cstheme="majorHAnsi"/>
                          <w:iCs/>
                          <w:sz w:val="24"/>
                        </w:rPr>
                        <w:t>;</w:t>
                      </w:r>
                    </w:p>
                    <w:p w:rsidR="000E08E8" w:rsidRDefault="00973A92">
                      <w:pPr>
                        <w:pStyle w:val="ListParagraph"/>
                        <w:numPr>
                          <w:ilvl w:val="0"/>
                          <w:numId w:val="24"/>
                        </w:numPr>
                        <w:spacing w:before="240" w:after="0"/>
                        <w:jc w:val="both"/>
                        <w:rPr>
                          <w:rFonts w:asciiTheme="majorHAnsi" w:hAnsiTheme="majorHAnsi" w:cstheme="majorHAnsi"/>
                          <w:iCs/>
                          <w:sz w:val="24"/>
                        </w:rPr>
                      </w:pPr>
                      <w:r>
                        <w:rPr>
                          <w:rFonts w:asciiTheme="majorHAnsi" w:hAnsiTheme="majorHAnsi" w:cstheme="majorHAnsi"/>
                          <w:iCs/>
                          <w:sz w:val="24"/>
                        </w:rPr>
                        <w:t xml:space="preserve">Assist in defining and implementation of </w:t>
                      </w:r>
                      <w:r>
                        <w:rPr>
                          <w:rFonts w:asciiTheme="majorHAnsi" w:hAnsiTheme="majorHAnsi" w:cstheme="majorHAnsi"/>
                          <w:b/>
                          <w:iCs/>
                          <w:sz w:val="24"/>
                        </w:rPr>
                        <w:t>sustainable urban mobility plans</w:t>
                      </w:r>
                      <w:r>
                        <w:rPr>
                          <w:rFonts w:asciiTheme="majorHAnsi" w:hAnsiTheme="majorHAnsi" w:cstheme="majorHAnsi"/>
                          <w:iCs/>
                          <w:sz w:val="24"/>
                        </w:rPr>
                        <w:t xml:space="preserve"> for the major urban areas of the region</w:t>
                      </w:r>
                      <w:r>
                        <w:t xml:space="preserve"> </w:t>
                      </w:r>
                      <w:r>
                        <w:rPr>
                          <w:rFonts w:asciiTheme="majorHAnsi" w:hAnsiTheme="majorHAnsi" w:cstheme="majorHAnsi"/>
                          <w:iCs/>
                          <w:sz w:val="24"/>
                        </w:rPr>
                        <w:t>supported by the smart cities digital platforms and dedicated applications;</w:t>
                      </w:r>
                    </w:p>
                    <w:p w:rsidR="000E08E8" w:rsidRDefault="00973A92">
                      <w:pPr>
                        <w:pStyle w:val="ListParagraph"/>
                        <w:numPr>
                          <w:ilvl w:val="0"/>
                          <w:numId w:val="24"/>
                        </w:numPr>
                        <w:spacing w:before="240" w:after="0"/>
                        <w:jc w:val="both"/>
                        <w:rPr>
                          <w:rFonts w:asciiTheme="majorHAnsi" w:hAnsiTheme="majorHAnsi" w:cstheme="majorHAnsi"/>
                          <w:iCs/>
                          <w:sz w:val="24"/>
                        </w:rPr>
                      </w:pPr>
                      <w:r>
                        <w:rPr>
                          <w:rFonts w:asciiTheme="majorHAnsi" w:hAnsiTheme="majorHAnsi" w:cstheme="majorHAnsi"/>
                          <w:iCs/>
                          <w:sz w:val="24"/>
                        </w:rPr>
                        <w:t xml:space="preserve">Support the region in planning and implementing </w:t>
                      </w:r>
                      <w:r>
                        <w:rPr>
                          <w:rFonts w:asciiTheme="majorHAnsi" w:hAnsiTheme="majorHAnsi" w:cstheme="majorHAnsi"/>
                          <w:b/>
                          <w:iCs/>
                          <w:sz w:val="24"/>
                        </w:rPr>
                        <w:t xml:space="preserve">sustainable </w:t>
                      </w:r>
                      <w:r>
                        <w:rPr>
                          <w:rFonts w:asciiTheme="majorHAnsi" w:hAnsiTheme="majorHAnsi" w:cstheme="majorHAnsi"/>
                          <w:b/>
                          <w:iCs/>
                          <w:sz w:val="24"/>
                        </w:rPr>
                        <w:t>mobility solutions</w:t>
                      </w:r>
                      <w:r>
                        <w:rPr>
                          <w:rFonts w:asciiTheme="majorHAnsi" w:hAnsiTheme="majorHAnsi" w:cstheme="majorHAnsi"/>
                          <w:iCs/>
                          <w:sz w:val="24"/>
                        </w:rPr>
                        <w:t>, including alternative fuels infrastructure, charging stations, etc.</w:t>
                      </w:r>
                    </w:p>
                  </w:txbxContent>
                </v:textbox>
                <w10:wrap type="topAndBottom" anchorx="margin"/>
              </v:shape>
            </w:pict>
          </mc:Fallback>
        </mc:AlternateContent>
      </w:r>
      <w:r>
        <w:rPr>
          <w:rFonts w:asciiTheme="majorHAnsi" w:hAnsiTheme="majorHAnsi"/>
          <w:b/>
          <w:noProof/>
          <w:sz w:val="24"/>
          <w:szCs w:val="24"/>
        </w:rPr>
        <w:t xml:space="preserve">Innovative solutions </w:t>
      </w:r>
      <w:r>
        <w:rPr>
          <w:rFonts w:asciiTheme="majorHAnsi" w:hAnsiTheme="majorHAnsi"/>
          <w:noProof/>
          <w:sz w:val="24"/>
          <w:szCs w:val="24"/>
        </w:rPr>
        <w:t>could challenge some of these consumption patterns whilst still ensuring that mobility needs are met. Smart mobility can combine different transpor</w:t>
      </w:r>
      <w:r>
        <w:rPr>
          <w:rFonts w:asciiTheme="majorHAnsi" w:hAnsiTheme="majorHAnsi"/>
          <w:noProof/>
          <w:sz w:val="24"/>
          <w:szCs w:val="24"/>
        </w:rPr>
        <w:t>t modes and options (public transport, car-sharing, car rental services, taxis and public bike-</w:t>
      </w:r>
      <w:r>
        <w:rPr>
          <w:rFonts w:asciiTheme="majorHAnsi" w:hAnsiTheme="majorHAnsi"/>
          <w:noProof/>
          <w:sz w:val="24"/>
          <w:szCs w:val="24"/>
        </w:rPr>
        <w:lastRenderedPageBreak/>
        <w:t>sharing/urban mobility schemes) to cater for mobility needs by using IT.</w:t>
      </w:r>
      <w:r>
        <w:rPr>
          <w:rFonts w:ascii="Times New Roman" w:hAnsi="Times New Roman" w:cs="Times New Roman"/>
          <w:noProof/>
          <w:sz w:val="24"/>
          <w:szCs w:val="24"/>
        </w:rPr>
        <w:t xml:space="preserve"> </w:t>
      </w:r>
    </w:p>
    <w:p w:rsidR="000E08E8" w:rsidRDefault="00973A92">
      <w:pPr>
        <w:pStyle w:val="Heading1"/>
        <w:numPr>
          <w:ilvl w:val="0"/>
          <w:numId w:val="18"/>
        </w:numPr>
        <w:ind w:left="357" w:hanging="357"/>
        <w:rPr>
          <w:b/>
          <w:bCs/>
          <w:noProof/>
        </w:rPr>
      </w:pPr>
      <w:bookmarkStart w:id="3" w:name="_Toc34729853"/>
      <w:r>
        <w:rPr>
          <w:b/>
          <w:bCs/>
          <w:noProof/>
        </w:rPr>
        <w:t>Circular economy: sustainable production and consumption</w:t>
      </w:r>
      <w:bookmarkEnd w:id="3"/>
      <w:r>
        <w:rPr>
          <w:b/>
          <w:bCs/>
          <w:noProof/>
        </w:rPr>
        <w:t xml:space="preserve"> </w:t>
      </w:r>
    </w:p>
    <w:p w:rsidR="000E08E8" w:rsidRDefault="00973A92">
      <w:pPr>
        <w:spacing w:before="240"/>
        <w:jc w:val="both"/>
        <w:rPr>
          <w:noProof/>
        </w:rPr>
      </w:pPr>
      <w:r>
        <w:rPr>
          <w:rFonts w:ascii="Times New Roman" w:hAnsi="Times New Roman" w:cs="Times New Roman"/>
          <w:b/>
          <w:bCs/>
          <w:i/>
          <w:iCs/>
          <w:noProof/>
          <w:sz w:val="28"/>
          <w:szCs w:val="28"/>
          <w:lang w:eastAsia="fr-BE"/>
        </w:rPr>
        <w:t>Resources, Production and Inn</w:t>
      </w:r>
      <w:r>
        <w:rPr>
          <w:rFonts w:ascii="Times New Roman" w:hAnsi="Times New Roman" w:cs="Times New Roman"/>
          <w:b/>
          <w:bCs/>
          <w:i/>
          <w:iCs/>
          <w:noProof/>
          <w:sz w:val="28"/>
          <w:szCs w:val="28"/>
          <w:lang w:eastAsia="fr-BE"/>
        </w:rPr>
        <w:t>ovation</w:t>
      </w:r>
    </w:p>
    <w:p w:rsidR="000E08E8" w:rsidRDefault="00973A92">
      <w:pPr>
        <w:pStyle w:val="ListParagraph"/>
        <w:numPr>
          <w:ilvl w:val="0"/>
          <w:numId w:val="38"/>
        </w:numPr>
        <w:spacing w:after="120"/>
        <w:ind w:left="357" w:hanging="357"/>
        <w:contextualSpacing w:val="0"/>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 xml:space="preserve">Half of total greenhouse gas emissions come from resource extraction and processing. It is not possible to achieve the climate-neutrality target without transitioning to a fully circular economy. The new Circular Economy Action Plan is at the core </w:t>
      </w:r>
      <w:r>
        <w:rPr>
          <w:rFonts w:ascii="Times New Roman" w:hAnsi="Times New Roman" w:cs="Times New Roman"/>
          <w:noProof/>
          <w:sz w:val="24"/>
          <w:szCs w:val="24"/>
          <w:lang w:eastAsia="fr-BE"/>
        </w:rPr>
        <w:t xml:space="preserve">of the European Green Deal, the EU roadmap towards climate-neutrality. The circular economy model where </w:t>
      </w:r>
      <w:r>
        <w:rPr>
          <w:rFonts w:ascii="Times New Roman" w:hAnsi="Times New Roman" w:cs="Times New Roman"/>
          <w:b/>
          <w:noProof/>
          <w:sz w:val="24"/>
          <w:szCs w:val="24"/>
          <w:lang w:eastAsia="fr-BE"/>
        </w:rPr>
        <w:t>value and resources are maintained in the economy for as long as possible and waste generation is minimised</w:t>
      </w:r>
      <w:r>
        <w:rPr>
          <w:rFonts w:ascii="Times New Roman" w:hAnsi="Times New Roman" w:cs="Times New Roman"/>
          <w:noProof/>
          <w:sz w:val="24"/>
          <w:szCs w:val="24"/>
          <w:lang w:eastAsia="fr-BE"/>
        </w:rPr>
        <w:t xml:space="preserve">, reduces pressures on natural resources </w:t>
      </w:r>
      <w:r>
        <w:rPr>
          <w:rFonts w:ascii="Times New Roman" w:hAnsi="Times New Roman" w:cs="Times New Roman"/>
          <w:noProof/>
          <w:sz w:val="24"/>
          <w:szCs w:val="24"/>
          <w:lang w:eastAsia="fr-BE"/>
        </w:rPr>
        <w:t>while boosting sustainable growth and jobs creation. It can make a decisive contribution to decarbonising the economy.</w:t>
      </w:r>
    </w:p>
    <w:p w:rsidR="000E08E8" w:rsidRDefault="00973A92">
      <w:pPr>
        <w:pStyle w:val="ListParagraph"/>
        <w:numPr>
          <w:ilvl w:val="0"/>
          <w:numId w:val="38"/>
        </w:numPr>
        <w:spacing w:after="120"/>
        <w:ind w:left="357" w:hanging="357"/>
        <w:contextualSpacing w:val="0"/>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 xml:space="preserve">In order to achieve circularity, measures should be taken to address the entire life cycle of products, from design and manufacturing to </w:t>
      </w:r>
      <w:r>
        <w:rPr>
          <w:rFonts w:ascii="Times New Roman" w:hAnsi="Times New Roman" w:cs="Times New Roman"/>
          <w:noProof/>
          <w:sz w:val="24"/>
          <w:szCs w:val="24"/>
          <w:lang w:eastAsia="fr-BE"/>
        </w:rPr>
        <w:t xml:space="preserve">consumption, repair, reuse, recycling, and bringing resources back into the economy. Preventing waste from being created in the first place is key, but once waste has been created, it needs to be transformed into high-quality resources. </w:t>
      </w:r>
      <w:r>
        <w:rPr>
          <w:rFonts w:ascii="Times New Roman" w:hAnsi="Times New Roman" w:cs="Times New Roman"/>
          <w:b/>
          <w:noProof/>
          <w:sz w:val="24"/>
          <w:szCs w:val="24"/>
          <w:lang w:eastAsia="fr-BE"/>
        </w:rPr>
        <w:t>The region has to l</w:t>
      </w:r>
      <w:r>
        <w:rPr>
          <w:rFonts w:ascii="Times New Roman" w:hAnsi="Times New Roman" w:cs="Times New Roman"/>
          <w:b/>
          <w:noProof/>
          <w:sz w:val="24"/>
          <w:szCs w:val="24"/>
          <w:lang w:eastAsia="fr-BE"/>
        </w:rPr>
        <w:t>ook for options to reduce the consumption footprint and increase the circular material use rate,</w:t>
      </w:r>
      <w:r>
        <w:rPr>
          <w:rFonts w:ascii="Times New Roman" w:hAnsi="Times New Roman" w:cs="Times New Roman"/>
          <w:noProof/>
          <w:sz w:val="24"/>
          <w:szCs w:val="24"/>
          <w:lang w:eastAsia="fr-BE"/>
        </w:rPr>
        <w:t xml:space="preserve"> which in turn will boost economic growth. This should be done in full cooperation with stakeholders and business.</w:t>
      </w:r>
    </w:p>
    <w:p w:rsidR="000E08E8" w:rsidRDefault="00973A92">
      <w:pPr>
        <w:pStyle w:val="ListParagraph"/>
        <w:numPr>
          <w:ilvl w:val="0"/>
          <w:numId w:val="38"/>
        </w:numPr>
        <w:spacing w:after="120"/>
        <w:ind w:left="357" w:hanging="357"/>
        <w:contextualSpacing w:val="0"/>
        <w:jc w:val="both"/>
        <w:rPr>
          <w:rFonts w:ascii="Times New Roman" w:hAnsi="Times New Roman" w:cs="Times New Roman"/>
          <w:noProof/>
          <w:sz w:val="24"/>
          <w:szCs w:val="24"/>
          <w:lang w:eastAsia="fr-BE"/>
        </w:rPr>
      </w:pPr>
      <w:r>
        <w:rPr>
          <w:rFonts w:ascii="Times New Roman" w:hAnsi="Times New Roman" w:cs="Times New Roman"/>
          <w:b/>
          <w:bCs/>
          <w:noProof/>
          <w:sz w:val="24"/>
          <w:szCs w:val="24"/>
          <w:lang w:eastAsia="fr-BE"/>
        </w:rPr>
        <w:t>Ensuring the sustainable supply of raw materi</w:t>
      </w:r>
      <w:r>
        <w:rPr>
          <w:rFonts w:ascii="Times New Roman" w:hAnsi="Times New Roman" w:cs="Times New Roman"/>
          <w:b/>
          <w:bCs/>
          <w:noProof/>
          <w:sz w:val="24"/>
          <w:szCs w:val="24"/>
          <w:lang w:eastAsia="fr-BE"/>
        </w:rPr>
        <w:t>als</w:t>
      </w:r>
      <w:r>
        <w:rPr>
          <w:rFonts w:ascii="Times New Roman" w:hAnsi="Times New Roman" w:cs="Times New Roman"/>
          <w:noProof/>
          <w:sz w:val="24"/>
          <w:szCs w:val="24"/>
          <w:lang w:eastAsia="fr-BE"/>
        </w:rPr>
        <w:t xml:space="preserve">, in particular critical raw materials, by diversifying supply from </w:t>
      </w:r>
      <w:r>
        <w:rPr>
          <w:rFonts w:ascii="Times New Roman" w:hAnsi="Times New Roman" w:cs="Times New Roman"/>
          <w:b/>
          <w:noProof/>
          <w:sz w:val="24"/>
          <w:szCs w:val="24"/>
          <w:lang w:eastAsia="fr-BE"/>
        </w:rPr>
        <w:t>both primary and secondary sources</w:t>
      </w:r>
      <w:r>
        <w:rPr>
          <w:rFonts w:ascii="Times New Roman" w:hAnsi="Times New Roman" w:cs="Times New Roman"/>
          <w:noProof/>
          <w:sz w:val="24"/>
          <w:szCs w:val="24"/>
          <w:lang w:eastAsia="fr-BE"/>
        </w:rPr>
        <w:t xml:space="preserve">, is a pre-requisite for a transition to a circular economy. The increase of the </w:t>
      </w:r>
      <w:r>
        <w:rPr>
          <w:rFonts w:ascii="Times New Roman" w:hAnsi="Times New Roman" w:cs="Times New Roman"/>
          <w:b/>
          <w:noProof/>
          <w:sz w:val="24"/>
          <w:szCs w:val="24"/>
          <w:lang w:eastAsia="fr-BE"/>
        </w:rPr>
        <w:t>resources productivity within the economy</w:t>
      </w:r>
      <w:r>
        <w:rPr>
          <w:rFonts w:ascii="Times New Roman" w:hAnsi="Times New Roman" w:cs="Times New Roman"/>
          <w:noProof/>
          <w:sz w:val="24"/>
          <w:szCs w:val="24"/>
          <w:lang w:eastAsia="fr-BE"/>
        </w:rPr>
        <w:t>, making the best possible us</w:t>
      </w:r>
      <w:r>
        <w:rPr>
          <w:rFonts w:ascii="Times New Roman" w:hAnsi="Times New Roman" w:cs="Times New Roman"/>
          <w:noProof/>
          <w:sz w:val="24"/>
          <w:szCs w:val="24"/>
          <w:lang w:eastAsia="fr-BE"/>
        </w:rPr>
        <w:t>e of the raw materials extracted from the domestic territory of the local economy is another requirement. Western Balkans economies currently find themselves at the lower end of resource productivity, with values (i.e. 0.35 euro/kg) much below the EU avera</w:t>
      </w:r>
      <w:r>
        <w:rPr>
          <w:rFonts w:ascii="Times New Roman" w:hAnsi="Times New Roman" w:cs="Times New Roman"/>
          <w:noProof/>
          <w:sz w:val="24"/>
          <w:szCs w:val="24"/>
          <w:lang w:eastAsia="fr-BE"/>
        </w:rPr>
        <w:t>ge (i.e. 2.07 euro/kg</w:t>
      </w:r>
      <w:r>
        <w:rPr>
          <w:rStyle w:val="FootnoteReference"/>
          <w:rFonts w:ascii="Times New Roman" w:hAnsi="Times New Roman" w:cs="Times New Roman"/>
          <w:noProof/>
          <w:sz w:val="24"/>
          <w:szCs w:val="24"/>
          <w:lang w:eastAsia="fr-BE"/>
        </w:rPr>
        <w:footnoteReference w:id="7"/>
      </w:r>
      <w:r>
        <w:rPr>
          <w:rFonts w:ascii="Times New Roman" w:hAnsi="Times New Roman" w:cs="Times New Roman"/>
          <w:noProof/>
          <w:sz w:val="24"/>
          <w:szCs w:val="24"/>
          <w:lang w:eastAsia="fr-BE"/>
        </w:rPr>
        <w:t xml:space="preserve">). Thirdly, </w:t>
      </w:r>
      <w:r>
        <w:rPr>
          <w:rFonts w:ascii="Times New Roman" w:hAnsi="Times New Roman" w:cs="Times New Roman"/>
          <w:b/>
          <w:bCs/>
          <w:noProof/>
          <w:sz w:val="24"/>
          <w:szCs w:val="24"/>
          <w:lang w:eastAsia="fr-BE"/>
        </w:rPr>
        <w:t>resources should be retained in the economy</w:t>
      </w:r>
      <w:r>
        <w:rPr>
          <w:rFonts w:ascii="Times New Roman" w:hAnsi="Times New Roman" w:cs="Times New Roman"/>
          <w:noProof/>
          <w:sz w:val="24"/>
          <w:szCs w:val="24"/>
          <w:lang w:eastAsia="fr-BE"/>
        </w:rPr>
        <w:t xml:space="preserve"> for as long as possible, maximising their value and minimising waste. This involves good product design, efficient material and energy use, long life-cycles, well-designed circul</w:t>
      </w:r>
      <w:r>
        <w:rPr>
          <w:rFonts w:ascii="Times New Roman" w:hAnsi="Times New Roman" w:cs="Times New Roman"/>
          <w:noProof/>
          <w:sz w:val="24"/>
          <w:szCs w:val="24"/>
          <w:lang w:eastAsia="fr-BE"/>
        </w:rPr>
        <w:t xml:space="preserve">ar industrial sites, new business models and, when a product eventually becomes waste, effective recycling to provide high quality secondary raw materials. </w:t>
      </w:r>
    </w:p>
    <w:p w:rsidR="000E08E8" w:rsidRDefault="00973A92">
      <w:pPr>
        <w:pStyle w:val="ListParagraph"/>
        <w:numPr>
          <w:ilvl w:val="0"/>
          <w:numId w:val="38"/>
        </w:numPr>
        <w:spacing w:after="120"/>
        <w:ind w:left="357" w:hanging="357"/>
        <w:contextualSpacing w:val="0"/>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Since each industry sector is different when it comes to resource use, waste generation and managem</w:t>
      </w:r>
      <w:r>
        <w:rPr>
          <w:rFonts w:ascii="Times New Roman" w:hAnsi="Times New Roman" w:cs="Times New Roman"/>
          <w:noProof/>
          <w:sz w:val="24"/>
          <w:szCs w:val="24"/>
          <w:lang w:eastAsia="fr-BE"/>
        </w:rPr>
        <w:t xml:space="preserve">ent, Western Balkan authorities issuing permit requirements for industrial installations should be encouraged to use the EU best practices in different industrial sectors through the </w:t>
      </w:r>
      <w:r>
        <w:rPr>
          <w:rFonts w:ascii="Times New Roman" w:hAnsi="Times New Roman" w:cs="Times New Roman"/>
          <w:b/>
          <w:noProof/>
          <w:sz w:val="24"/>
          <w:szCs w:val="24"/>
          <w:lang w:eastAsia="fr-BE"/>
        </w:rPr>
        <w:t>'best available technique reference documents'</w:t>
      </w:r>
      <w:r>
        <w:rPr>
          <w:rFonts w:ascii="Times New Roman" w:hAnsi="Times New Roman" w:cs="Times New Roman"/>
          <w:noProof/>
          <w:sz w:val="24"/>
          <w:szCs w:val="24"/>
          <w:lang w:eastAsia="fr-BE"/>
        </w:rPr>
        <w:t xml:space="preserve"> (BREFs). Circular economy </w:t>
      </w:r>
      <w:r>
        <w:rPr>
          <w:rFonts w:ascii="Times New Roman" w:hAnsi="Times New Roman" w:cs="Times New Roman"/>
          <w:noProof/>
          <w:sz w:val="24"/>
          <w:szCs w:val="24"/>
          <w:lang w:eastAsia="fr-BE"/>
        </w:rPr>
        <w:t xml:space="preserve">promotes </w:t>
      </w:r>
      <w:r>
        <w:rPr>
          <w:rFonts w:ascii="Times New Roman" w:hAnsi="Times New Roman" w:cs="Times New Roman"/>
          <w:b/>
          <w:noProof/>
          <w:sz w:val="24"/>
          <w:szCs w:val="24"/>
          <w:lang w:eastAsia="fr-BE"/>
        </w:rPr>
        <w:t>innovative and more efficient ways of producing and consuming</w:t>
      </w:r>
      <w:r>
        <w:rPr>
          <w:rFonts w:ascii="Times New Roman" w:hAnsi="Times New Roman" w:cs="Times New Roman"/>
          <w:noProof/>
          <w:sz w:val="24"/>
          <w:szCs w:val="24"/>
          <w:lang w:eastAsia="fr-BE"/>
        </w:rPr>
        <w:t xml:space="preserve"> and the Western Balkans businesses and consumers should be encouraged to adopt them. The </w:t>
      </w:r>
      <w:r>
        <w:rPr>
          <w:rFonts w:ascii="Times New Roman" w:hAnsi="Times New Roman" w:cs="Times New Roman"/>
          <w:b/>
          <w:noProof/>
          <w:sz w:val="24"/>
          <w:szCs w:val="24"/>
          <w:lang w:eastAsia="fr-BE"/>
        </w:rPr>
        <w:t>local SMEs should benefit from the business opportunities</w:t>
      </w:r>
      <w:r>
        <w:rPr>
          <w:rFonts w:ascii="Times New Roman" w:hAnsi="Times New Roman" w:cs="Times New Roman"/>
          <w:noProof/>
          <w:sz w:val="24"/>
          <w:szCs w:val="24"/>
          <w:lang w:eastAsia="fr-BE"/>
        </w:rPr>
        <w:t xml:space="preserve"> of increased resource efficiency and s</w:t>
      </w:r>
      <w:r>
        <w:rPr>
          <w:rFonts w:ascii="Times New Roman" w:hAnsi="Times New Roman" w:cs="Times New Roman"/>
          <w:noProof/>
          <w:sz w:val="24"/>
          <w:szCs w:val="24"/>
          <w:lang w:eastAsia="fr-BE"/>
        </w:rPr>
        <w:t>eek access to innovative technologies. Improving the uptake of the EU Eco-Management and Audit Scheme (EMAS) should also be encouraged.</w:t>
      </w:r>
    </w:p>
    <w:p w:rsidR="000E08E8" w:rsidRDefault="00973A92">
      <w:pPr>
        <w:pStyle w:val="ListParagraph"/>
        <w:numPr>
          <w:ilvl w:val="0"/>
          <w:numId w:val="38"/>
        </w:numPr>
        <w:spacing w:after="120"/>
        <w:ind w:left="357" w:hanging="357"/>
        <w:contextualSpacing w:val="0"/>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 xml:space="preserve">Further efforts are therefore needed to develop a comprehensive approach to foster </w:t>
      </w:r>
      <w:r>
        <w:rPr>
          <w:rFonts w:ascii="Times New Roman" w:eastAsia="Times New Roman" w:hAnsi="Times New Roman" w:cs="Times New Roman"/>
          <w:b/>
          <w:bCs/>
          <w:noProof/>
          <w:sz w:val="24"/>
          <w:szCs w:val="24"/>
          <w:lang w:eastAsia="fr-BE"/>
        </w:rPr>
        <w:t>sustainable lifestyles and consumptio</w:t>
      </w:r>
      <w:r>
        <w:rPr>
          <w:rFonts w:ascii="Times New Roman" w:eastAsia="Times New Roman" w:hAnsi="Times New Roman" w:cs="Times New Roman"/>
          <w:b/>
          <w:bCs/>
          <w:noProof/>
          <w:sz w:val="24"/>
          <w:szCs w:val="24"/>
          <w:lang w:eastAsia="fr-BE"/>
        </w:rPr>
        <w:t>n</w:t>
      </w:r>
      <w:r>
        <w:rPr>
          <w:rFonts w:ascii="Times New Roman" w:eastAsia="Times New Roman" w:hAnsi="Times New Roman" w:cs="Times New Roman"/>
          <w:noProof/>
          <w:sz w:val="24"/>
          <w:szCs w:val="24"/>
          <w:lang w:eastAsia="fr-BE"/>
        </w:rPr>
        <w:t xml:space="preserve">, and to accompany </w:t>
      </w:r>
      <w:r>
        <w:rPr>
          <w:rFonts w:ascii="Times New Roman" w:eastAsia="Times New Roman" w:hAnsi="Times New Roman" w:cs="Times New Roman"/>
          <w:b/>
          <w:bCs/>
          <w:noProof/>
          <w:sz w:val="24"/>
          <w:szCs w:val="24"/>
          <w:lang w:eastAsia="fr-BE"/>
        </w:rPr>
        <w:t>consumers and public authorities</w:t>
      </w:r>
      <w:r>
        <w:rPr>
          <w:rFonts w:ascii="Times New Roman" w:eastAsia="Times New Roman" w:hAnsi="Times New Roman" w:cs="Times New Roman"/>
          <w:noProof/>
          <w:sz w:val="24"/>
          <w:szCs w:val="24"/>
          <w:lang w:eastAsia="fr-BE"/>
        </w:rPr>
        <w:t xml:space="preserve"> towards sustainable choices. </w:t>
      </w:r>
    </w:p>
    <w:p w:rsidR="000E08E8" w:rsidRDefault="00973A92">
      <w:pPr>
        <w:pStyle w:val="ListParagraph"/>
        <w:numPr>
          <w:ilvl w:val="0"/>
          <w:numId w:val="38"/>
        </w:numPr>
        <w:spacing w:after="120"/>
        <w:ind w:left="357" w:hanging="357"/>
        <w:contextualSpacing w:val="0"/>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b/>
          <w:noProof/>
          <w:sz w:val="24"/>
          <w:szCs w:val="24"/>
          <w:lang w:eastAsia="fr-BE"/>
        </w:rPr>
        <w:t>Industrial policy</w:t>
      </w:r>
      <w:r>
        <w:rPr>
          <w:rFonts w:ascii="Times New Roman" w:eastAsia="Times New Roman" w:hAnsi="Times New Roman" w:cs="Times New Roman"/>
          <w:noProof/>
          <w:sz w:val="24"/>
          <w:szCs w:val="24"/>
          <w:lang w:eastAsia="fr-BE"/>
        </w:rPr>
        <w:t xml:space="preserve"> will be key in the achievement of the Green Agenda for the Western Balkans. Integration with the EU internal market means integrating with its industrial e</w:t>
      </w:r>
      <w:r>
        <w:rPr>
          <w:rFonts w:ascii="Times New Roman" w:eastAsia="Times New Roman" w:hAnsi="Times New Roman" w:cs="Times New Roman"/>
          <w:noProof/>
          <w:sz w:val="24"/>
          <w:szCs w:val="24"/>
          <w:lang w:eastAsia="fr-BE"/>
        </w:rPr>
        <w:t>co-systems as they transform in the spirit of the Green Deal of the EU. This implies not only the need for a green modernisation in enterprises, but also investments in the co-operative linkages in the industrial eco-systems such as innovation, inward fore</w:t>
      </w:r>
      <w:r>
        <w:rPr>
          <w:rFonts w:ascii="Times New Roman" w:eastAsia="Times New Roman" w:hAnsi="Times New Roman" w:cs="Times New Roman"/>
          <w:noProof/>
          <w:sz w:val="24"/>
          <w:szCs w:val="24"/>
          <w:lang w:eastAsia="fr-BE"/>
        </w:rPr>
        <w:t xml:space="preserve">ign direct investment, export prerequisites and skills development. Their green focus can be informed by the smart specialisation strategy of the economies and regions. </w:t>
      </w:r>
    </w:p>
    <w:p w:rsidR="000E08E8" w:rsidRDefault="00973A92">
      <w:pPr>
        <w:pStyle w:val="ListParagraph"/>
        <w:numPr>
          <w:ilvl w:val="0"/>
          <w:numId w:val="38"/>
        </w:numPr>
        <w:spacing w:after="120"/>
        <w:ind w:left="357" w:hanging="357"/>
        <w:contextualSpacing w:val="0"/>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en-GB"/>
        </w:rPr>
        <w:t xml:space="preserve">Over the last ten years the Western Balkans have significantly improved in terms of </w:t>
      </w:r>
      <w:r>
        <w:rPr>
          <w:rFonts w:ascii="Times New Roman" w:eastAsia="Times New Roman" w:hAnsi="Times New Roman" w:cs="Times New Roman"/>
          <w:b/>
          <w:noProof/>
          <w:sz w:val="24"/>
          <w:szCs w:val="24"/>
          <w:lang w:eastAsia="en-GB"/>
        </w:rPr>
        <w:t>innovation</w:t>
      </w:r>
      <w:r>
        <w:rPr>
          <w:rFonts w:ascii="Times New Roman" w:eastAsia="Times New Roman" w:hAnsi="Times New Roman" w:cs="Times New Roman"/>
          <w:noProof/>
          <w:sz w:val="24"/>
          <w:szCs w:val="24"/>
          <w:lang w:eastAsia="en-GB"/>
        </w:rPr>
        <w:t xml:space="preserve"> performance. However, catching up with other European regions would require a sustained annual GDP growth of some 7%. Currently, exports are still focused on medium- and low-technology products and innovative efforts mostly accommodate tradition</w:t>
      </w:r>
      <w:r>
        <w:rPr>
          <w:rFonts w:ascii="Times New Roman" w:eastAsia="Times New Roman" w:hAnsi="Times New Roman" w:cs="Times New Roman"/>
          <w:noProof/>
          <w:sz w:val="24"/>
          <w:szCs w:val="24"/>
          <w:lang w:eastAsia="en-GB"/>
        </w:rPr>
        <w:t>ally strong sectors. Although some Western Balkan economies record increases in patent activity, patent intensity in the region is still low, while on the other hand, scientific publication production displays a stable upwards trend. Therefore, the deploym</w:t>
      </w:r>
      <w:r>
        <w:rPr>
          <w:rFonts w:ascii="Times New Roman" w:eastAsia="Times New Roman" w:hAnsi="Times New Roman" w:cs="Times New Roman"/>
          <w:noProof/>
          <w:sz w:val="24"/>
          <w:szCs w:val="24"/>
          <w:lang w:eastAsia="en-GB"/>
        </w:rPr>
        <w:t xml:space="preserve">ent of effective innovation measures is essential. Furthermore, the </w:t>
      </w:r>
      <w:r>
        <w:rPr>
          <w:rFonts w:ascii="Times New Roman" w:eastAsia="Times New Roman" w:hAnsi="Times New Roman" w:cs="Times New Roman"/>
          <w:b/>
          <w:noProof/>
          <w:sz w:val="24"/>
          <w:szCs w:val="24"/>
          <w:lang w:eastAsia="en-GB"/>
        </w:rPr>
        <w:t>research and innovation systems</w:t>
      </w:r>
      <w:r>
        <w:rPr>
          <w:rFonts w:ascii="Times New Roman" w:eastAsia="Times New Roman" w:hAnsi="Times New Roman" w:cs="Times New Roman"/>
          <w:noProof/>
          <w:sz w:val="24"/>
          <w:szCs w:val="24"/>
          <w:lang w:eastAsia="en-GB"/>
        </w:rPr>
        <w:t xml:space="preserve"> in the region need to continue shifting their focus towards businesses to provide better balance between public and private sector efforts. </w:t>
      </w:r>
      <w:r>
        <w:rPr>
          <w:rFonts w:ascii="Times New Roman" w:eastAsia="Times New Roman" w:hAnsi="Times New Roman" w:cs="Times New Roman"/>
          <w:noProof/>
          <w:sz w:val="24"/>
          <w:szCs w:val="24"/>
          <w:lang w:eastAsia="fr-BE"/>
        </w:rPr>
        <w:t>Finally, promoti</w:t>
      </w:r>
      <w:r>
        <w:rPr>
          <w:rFonts w:ascii="Times New Roman" w:eastAsia="Times New Roman" w:hAnsi="Times New Roman" w:cs="Times New Roman"/>
          <w:noProof/>
          <w:sz w:val="24"/>
          <w:szCs w:val="24"/>
          <w:lang w:eastAsia="fr-BE"/>
        </w:rPr>
        <w:t xml:space="preserve">ng a strategic green approach in conducting </w:t>
      </w:r>
      <w:r>
        <w:rPr>
          <w:rFonts w:ascii="Times New Roman" w:eastAsia="Times New Roman" w:hAnsi="Times New Roman" w:cs="Times New Roman"/>
          <w:b/>
          <w:bCs/>
          <w:noProof/>
          <w:sz w:val="24"/>
          <w:szCs w:val="24"/>
          <w:lang w:eastAsia="fr-BE"/>
        </w:rPr>
        <w:t>public procurement</w:t>
      </w:r>
      <w:r>
        <w:rPr>
          <w:rFonts w:ascii="Times New Roman" w:eastAsia="Times New Roman" w:hAnsi="Times New Roman" w:cs="Times New Roman"/>
          <w:noProof/>
          <w:sz w:val="24"/>
          <w:szCs w:val="24"/>
          <w:lang w:eastAsia="fr-BE"/>
        </w:rPr>
        <w:t xml:space="preserve"> will allow for a more responsible and sustainable way of spending public money, support investment and can help levelling the playing field by ensuring that all bidders have to follow the same </w:t>
      </w:r>
      <w:r>
        <w:rPr>
          <w:rFonts w:ascii="Times New Roman" w:eastAsia="Times New Roman" w:hAnsi="Times New Roman" w:cs="Times New Roman"/>
          <w:noProof/>
          <w:sz w:val="24"/>
          <w:szCs w:val="24"/>
          <w:lang w:eastAsia="fr-BE"/>
        </w:rPr>
        <w:t>standards.</w:t>
      </w:r>
    </w:p>
    <w:p w:rsidR="000E08E8" w:rsidRDefault="00973A92">
      <w:pPr>
        <w:spacing w:before="240"/>
        <w:jc w:val="both"/>
        <w:rPr>
          <w:noProof/>
        </w:rPr>
      </w:pPr>
      <w:r>
        <w:rPr>
          <w:rFonts w:ascii="Times New Roman" w:eastAsia="Times New Roman" w:hAnsi="Times New Roman" w:cs="Times New Roman"/>
          <w:b/>
          <w:bCs/>
          <w:i/>
          <w:iCs/>
          <w:noProof/>
          <w:sz w:val="28"/>
          <w:szCs w:val="28"/>
          <w:lang w:eastAsia="fr-BE"/>
        </w:rPr>
        <w:t>Waste and Plastics</w:t>
      </w:r>
    </w:p>
    <w:p w:rsidR="000E08E8" w:rsidRDefault="00973A92">
      <w:pPr>
        <w:pStyle w:val="ListParagraph"/>
        <w:numPr>
          <w:ilvl w:val="0"/>
          <w:numId w:val="39"/>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lang w:eastAsia="fr-BE"/>
        </w:rPr>
        <w:t>The generation of waste in the Western Balkans has been increasing steadily over the last years due to economic development and increased consumption, currently being at around 1000kg/capita. While this is still lower than the</w:t>
      </w:r>
      <w:r>
        <w:rPr>
          <w:rFonts w:ascii="Times New Roman" w:hAnsi="Times New Roman" w:cs="Times New Roman"/>
          <w:noProof/>
          <w:sz w:val="24"/>
          <w:szCs w:val="24"/>
          <w:lang w:eastAsia="fr-BE"/>
        </w:rPr>
        <w:t xml:space="preserve"> EU average of 1700kg/capita, the </w:t>
      </w:r>
      <w:r>
        <w:rPr>
          <w:rFonts w:ascii="Times New Roman" w:hAnsi="Times New Roman" w:cs="Times New Roman"/>
          <w:b/>
          <w:noProof/>
          <w:sz w:val="24"/>
          <w:szCs w:val="24"/>
          <w:lang w:eastAsia="fr-BE"/>
        </w:rPr>
        <w:t>very low recycling rates</w:t>
      </w:r>
      <w:r>
        <w:rPr>
          <w:rFonts w:ascii="Times New Roman" w:hAnsi="Times New Roman" w:cs="Times New Roman"/>
          <w:noProof/>
          <w:sz w:val="24"/>
          <w:szCs w:val="24"/>
          <w:lang w:eastAsia="fr-BE"/>
        </w:rPr>
        <w:t xml:space="preserve"> (below 3%, in comparison to the EU average of 44%) result in higher per capita amount of waste not being recycled.</w:t>
      </w:r>
    </w:p>
    <w:p w:rsidR="000E08E8" w:rsidRDefault="00973A92">
      <w:pPr>
        <w:pStyle w:val="ListParagraph"/>
        <w:numPr>
          <w:ilvl w:val="0"/>
          <w:numId w:val="39"/>
        </w:numPr>
        <w:spacing w:after="120"/>
        <w:ind w:left="357" w:hanging="357"/>
        <w:contextualSpacing w:val="0"/>
        <w:jc w:val="both"/>
        <w:rPr>
          <w:rFonts w:ascii="Times New Roman" w:eastAsia="Times New Roman" w:hAnsi="Times New Roman" w:cs="Times New Roman"/>
          <w:i/>
          <w:iCs/>
          <w:noProof/>
          <w:sz w:val="24"/>
          <w:szCs w:val="24"/>
          <w:lang w:eastAsia="fr-BE"/>
        </w:rPr>
      </w:pPr>
      <w:r>
        <w:rPr>
          <w:rFonts w:ascii="Times New Roman" w:hAnsi="Times New Roman" w:cs="Times New Roman"/>
          <w:noProof/>
          <w:sz w:val="24"/>
          <w:szCs w:val="24"/>
          <w:lang w:eastAsia="fr-BE"/>
        </w:rPr>
        <w:t>Important efforts and investments are needed to establish proper functioning waste</w:t>
      </w:r>
      <w:r>
        <w:rPr>
          <w:rFonts w:ascii="Times New Roman" w:hAnsi="Times New Roman" w:cs="Times New Roman"/>
          <w:noProof/>
          <w:sz w:val="24"/>
          <w:szCs w:val="24"/>
          <w:lang w:eastAsia="fr-BE"/>
        </w:rPr>
        <w:t xml:space="preserve"> management centres and recycling facilities, so that the countries can use the existing resources currently ending up in landfills (over 90% landfilling rate in the region) or incinerators. </w:t>
      </w:r>
      <w:r>
        <w:rPr>
          <w:rFonts w:ascii="Times New Roman" w:hAnsi="Times New Roman" w:cs="Times New Roman"/>
          <w:noProof/>
          <w:sz w:val="24"/>
          <w:szCs w:val="24"/>
        </w:rPr>
        <w:t xml:space="preserve">The Western Balkans will need to implement </w:t>
      </w:r>
      <w:r>
        <w:rPr>
          <w:rFonts w:ascii="Times New Roman" w:hAnsi="Times New Roman" w:cs="Times New Roman"/>
          <w:b/>
          <w:bCs/>
          <w:noProof/>
          <w:sz w:val="24"/>
          <w:szCs w:val="24"/>
        </w:rPr>
        <w:t>effective separate col</w:t>
      </w:r>
      <w:r>
        <w:rPr>
          <w:rFonts w:ascii="Times New Roman" w:hAnsi="Times New Roman" w:cs="Times New Roman"/>
          <w:b/>
          <w:bCs/>
          <w:noProof/>
          <w:sz w:val="24"/>
          <w:szCs w:val="24"/>
        </w:rPr>
        <w:t>lection schemes</w:t>
      </w:r>
      <w:r>
        <w:rPr>
          <w:rFonts w:ascii="Times New Roman" w:hAnsi="Times New Roman" w:cs="Times New Roman"/>
          <w:noProof/>
          <w:sz w:val="24"/>
          <w:szCs w:val="24"/>
        </w:rPr>
        <w:t xml:space="preserve"> for at least paper, metal, plastic, glass and bio-waste, which are key to quality recycling, and establish built-in economic incentives to reduce waste generation (e.g. pay-as-you-throw schemes) and better waste treatment (e.g. landfill/inc</w:t>
      </w:r>
      <w:r>
        <w:rPr>
          <w:rFonts w:ascii="Times New Roman" w:hAnsi="Times New Roman" w:cs="Times New Roman"/>
          <w:noProof/>
          <w:sz w:val="24"/>
          <w:szCs w:val="24"/>
        </w:rPr>
        <w:t xml:space="preserve">ineration charges), as well as efficient Extended Producers Responsibility Schemes. </w:t>
      </w:r>
    </w:p>
    <w:p w:rsidR="000E08E8" w:rsidRDefault="00973A92">
      <w:pPr>
        <w:pStyle w:val="ListParagraph"/>
        <w:numPr>
          <w:ilvl w:val="0"/>
          <w:numId w:val="40"/>
        </w:numPr>
        <w:spacing w:after="120"/>
        <w:ind w:left="357" w:hanging="357"/>
        <w:contextualSpacing w:val="0"/>
        <w:jc w:val="both"/>
        <w:rPr>
          <w:rFonts w:ascii="Times New Roman" w:eastAsia="Times New Roman" w:hAnsi="Times New Roman" w:cs="Times New Roman"/>
          <w:b/>
          <w:bCs/>
          <w:noProof/>
          <w:sz w:val="24"/>
          <w:szCs w:val="24"/>
          <w:lang w:eastAsia="fr-BE"/>
        </w:rPr>
      </w:pPr>
      <w:r>
        <w:rPr>
          <w:rFonts w:ascii="Times New Roman" w:eastAsia="Times New Roman" w:hAnsi="Times New Roman" w:cs="Times New Roman"/>
          <w:noProof/>
          <w:sz w:val="24"/>
          <w:szCs w:val="24"/>
        </w:rPr>
        <w:t xml:space="preserve">The Western Balkans will need to align with the single-use plastic legislation and </w:t>
      </w:r>
      <w:r>
        <w:rPr>
          <w:rFonts w:ascii="Times New Roman" w:hAnsi="Times New Roman" w:cs="Times New Roman"/>
          <w:noProof/>
          <w:sz w:val="24"/>
          <w:szCs w:val="24"/>
        </w:rPr>
        <w:t xml:space="preserve">to fully </w:t>
      </w:r>
      <w:r>
        <w:rPr>
          <w:rFonts w:ascii="Times New Roman" w:eastAsia="Times New Roman" w:hAnsi="Times New Roman" w:cs="Times New Roman"/>
          <w:noProof/>
          <w:sz w:val="24"/>
          <w:szCs w:val="24"/>
        </w:rPr>
        <w:t xml:space="preserve">implement the modernised </w:t>
      </w:r>
      <w:r>
        <w:rPr>
          <w:rFonts w:ascii="Times New Roman" w:eastAsia="Times New Roman" w:hAnsi="Times New Roman" w:cs="Times New Roman"/>
          <w:b/>
          <w:noProof/>
          <w:sz w:val="24"/>
          <w:szCs w:val="24"/>
        </w:rPr>
        <w:t>EU waste legislation,</w:t>
      </w:r>
      <w:r>
        <w:rPr>
          <w:rFonts w:ascii="Times New Roman" w:eastAsia="Times New Roman" w:hAnsi="Times New Roman" w:cs="Times New Roman"/>
          <w:noProof/>
          <w:sz w:val="24"/>
          <w:szCs w:val="24"/>
        </w:rPr>
        <w:t xml:space="preserve"> including its recycling and landfill reduction targets.</w:t>
      </w:r>
      <w:r>
        <w:rPr>
          <w:rFonts w:ascii="Times New Roman" w:eastAsia="Times New Roman" w:hAnsi="Times New Roman" w:cs="Times New Roman"/>
          <w:b/>
          <w:bCs/>
          <w:noProof/>
          <w:sz w:val="24"/>
          <w:szCs w:val="24"/>
          <w:lang w:eastAsia="fr-BE"/>
        </w:rPr>
        <w:t xml:space="preserve"> </w:t>
      </w:r>
    </w:p>
    <w:p w:rsidR="000E08E8" w:rsidRDefault="00973A92">
      <w:pPr>
        <w:pStyle w:val="ListParagraph"/>
        <w:numPr>
          <w:ilvl w:val="0"/>
          <w:numId w:val="40"/>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The </w:t>
      </w:r>
      <w:r>
        <w:rPr>
          <w:rFonts w:ascii="Times New Roman" w:hAnsi="Times New Roman" w:cs="Times New Roman"/>
          <w:b/>
          <w:noProof/>
          <w:sz w:val="24"/>
          <w:szCs w:val="24"/>
          <w:lang w:val="en-US"/>
        </w:rPr>
        <w:t>rivers</w:t>
      </w:r>
      <w:r>
        <w:rPr>
          <w:rFonts w:ascii="Times New Roman" w:hAnsi="Times New Roman" w:cs="Times New Roman"/>
          <w:noProof/>
          <w:sz w:val="24"/>
          <w:szCs w:val="24"/>
          <w:lang w:val="en-US"/>
        </w:rPr>
        <w:t xml:space="preserve"> in the Western Balkan region carry disproportionate loads of </w:t>
      </w:r>
      <w:r>
        <w:rPr>
          <w:rFonts w:ascii="Times New Roman" w:hAnsi="Times New Roman" w:cs="Times New Roman"/>
          <w:b/>
          <w:noProof/>
          <w:sz w:val="24"/>
          <w:szCs w:val="24"/>
          <w:lang w:val="en-US"/>
        </w:rPr>
        <w:t>litter</w:t>
      </w:r>
      <w:r>
        <w:rPr>
          <w:rFonts w:ascii="Times New Roman" w:hAnsi="Times New Roman" w:cs="Times New Roman"/>
          <w:noProof/>
          <w:sz w:val="24"/>
          <w:szCs w:val="24"/>
          <w:lang w:val="en-US"/>
        </w:rPr>
        <w:t xml:space="preserve"> to the Adriatic and to other seas. Poor practices of solid waste management, lack of infrastructure and awareness of th</w:t>
      </w:r>
      <w:r>
        <w:rPr>
          <w:rFonts w:ascii="Times New Roman" w:hAnsi="Times New Roman" w:cs="Times New Roman"/>
          <w:noProof/>
          <w:sz w:val="24"/>
          <w:szCs w:val="24"/>
          <w:lang w:val="en-US"/>
        </w:rPr>
        <w:t>e public at large about the consequences of their actions aggravate substantially the situation. Wastewater treatment in the region is very poor or non-existent. Litter from fishing and shipping in the Adriatic Sea further add to the problem. Marine and co</w:t>
      </w:r>
      <w:r>
        <w:rPr>
          <w:rFonts w:ascii="Times New Roman" w:hAnsi="Times New Roman" w:cs="Times New Roman"/>
          <w:noProof/>
          <w:sz w:val="24"/>
          <w:szCs w:val="24"/>
          <w:lang w:val="en-US"/>
        </w:rPr>
        <w:t xml:space="preserve">astal plastic litter is a critical issue for the region where coastal tourism is an important source of income. </w:t>
      </w:r>
    </w:p>
    <w:p w:rsidR="000E08E8" w:rsidRDefault="00973A92">
      <w:pPr>
        <w:pStyle w:val="Heading1"/>
        <w:numPr>
          <w:ilvl w:val="0"/>
          <w:numId w:val="18"/>
        </w:numPr>
        <w:ind w:left="357" w:hanging="357"/>
        <w:rPr>
          <w:b/>
          <w:bCs/>
          <w:noProof/>
        </w:rPr>
      </w:pPr>
      <w:bookmarkStart w:id="4" w:name="_Toc34729854"/>
      <w:r>
        <w:rPr>
          <w:rFonts w:eastAsia="Times New Roman"/>
          <w:noProof/>
          <w:lang w:eastAsia="en-GB"/>
        </w:rPr>
        <mc:AlternateContent>
          <mc:Choice Requires="wps">
            <w:drawing>
              <wp:anchor distT="91440" distB="91440" distL="114300" distR="114300" simplePos="0" relativeHeight="251658244" behindDoc="0" locked="0" layoutInCell="1" allowOverlap="1">
                <wp:simplePos x="0" y="0"/>
                <wp:positionH relativeFrom="margin">
                  <wp:posOffset>-205740</wp:posOffset>
                </wp:positionH>
                <wp:positionV relativeFrom="paragraph">
                  <wp:posOffset>38100</wp:posOffset>
                </wp:positionV>
                <wp:extent cx="6254115" cy="3437255"/>
                <wp:effectExtent l="57150" t="38100" r="70485" b="86995"/>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343725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0E08E8" w:rsidRDefault="00973A92">
                            <w:pPr>
                              <w:pBdr>
                                <w:top w:val="single" w:sz="18" w:space="1" w:color="auto"/>
                                <w:bottom w:val="single" w:sz="18" w:space="1" w:color="auto"/>
                              </w:pBdr>
                              <w:spacing w:after="0"/>
                              <w:rPr>
                                <w:rFonts w:asciiTheme="majorHAnsi" w:hAnsiTheme="majorHAnsi" w:cstheme="majorHAnsi"/>
                                <w:iCs/>
                                <w:sz w:val="24"/>
                              </w:rPr>
                            </w:pPr>
                            <w:r>
                              <w:rPr>
                                <w:rFonts w:asciiTheme="majorHAnsi" w:hAnsiTheme="majorHAnsi" w:cstheme="majorHAnsi"/>
                                <w:b/>
                                <w:iCs/>
                                <w:sz w:val="24"/>
                              </w:rPr>
                              <w:t>INITIATIVES</w:t>
                            </w:r>
                          </w:p>
                          <w:p w:rsidR="000E08E8" w:rsidRDefault="00973A92">
                            <w:pPr>
                              <w:pStyle w:val="ListParagraph"/>
                              <w:numPr>
                                <w:ilvl w:val="0"/>
                                <w:numId w:val="24"/>
                              </w:numPr>
                              <w:rPr>
                                <w:rFonts w:asciiTheme="majorHAnsi" w:hAnsiTheme="majorHAnsi" w:cstheme="majorHAnsi"/>
                                <w:iCs/>
                                <w:sz w:val="24"/>
                              </w:rPr>
                            </w:pPr>
                            <w:r>
                              <w:rPr>
                                <w:rFonts w:asciiTheme="majorHAnsi" w:hAnsiTheme="majorHAnsi" w:cstheme="majorHAnsi"/>
                                <w:iCs/>
                                <w:sz w:val="24"/>
                              </w:rPr>
                              <w:t xml:space="preserve">Support the region in improving the </w:t>
                            </w:r>
                            <w:r>
                              <w:rPr>
                                <w:rFonts w:asciiTheme="majorHAnsi" w:hAnsiTheme="majorHAnsi" w:cstheme="majorHAnsi"/>
                                <w:b/>
                                <w:iCs/>
                                <w:sz w:val="24"/>
                              </w:rPr>
                              <w:t>sustainability of production of raw materials</w:t>
                            </w:r>
                            <w:r>
                              <w:rPr>
                                <w:rFonts w:asciiTheme="majorHAnsi" w:hAnsiTheme="majorHAnsi" w:cstheme="majorHAnsi"/>
                                <w:iCs/>
                                <w:sz w:val="24"/>
                              </w:rPr>
                              <w:t xml:space="preserve"> </w:t>
                            </w:r>
                          </w:p>
                          <w:p w:rsidR="000E08E8" w:rsidRDefault="00973A92">
                            <w:pPr>
                              <w:pStyle w:val="ListParagraph"/>
                              <w:numPr>
                                <w:ilvl w:val="0"/>
                                <w:numId w:val="24"/>
                              </w:numPr>
                              <w:rPr>
                                <w:rFonts w:asciiTheme="majorHAnsi" w:hAnsiTheme="majorHAnsi" w:cstheme="majorHAnsi"/>
                                <w:iCs/>
                                <w:sz w:val="24"/>
                              </w:rPr>
                            </w:pPr>
                            <w:r>
                              <w:rPr>
                                <w:rFonts w:asciiTheme="majorHAnsi" w:hAnsiTheme="majorHAnsi" w:cstheme="majorHAnsi"/>
                                <w:iCs/>
                                <w:sz w:val="24"/>
                              </w:rPr>
                              <w:t xml:space="preserve">Work towards integrating the Western Balkans into the </w:t>
                            </w:r>
                            <w:r>
                              <w:rPr>
                                <w:rFonts w:asciiTheme="majorHAnsi" w:hAnsiTheme="majorHAnsi" w:cstheme="majorHAnsi"/>
                                <w:b/>
                                <w:iCs/>
                                <w:sz w:val="24"/>
                              </w:rPr>
                              <w:t>EU industrial supply chains</w:t>
                            </w:r>
                            <w:r>
                              <w:rPr>
                                <w:rFonts w:asciiTheme="majorHAnsi" w:hAnsiTheme="majorHAnsi" w:cstheme="majorHAnsi"/>
                                <w:iCs/>
                                <w:sz w:val="24"/>
                              </w:rPr>
                              <w:t>, in particular for key industrial ecosystems such as renewable energy, textiles, tourism, digital, mobility-transport-automotive and energy-intensive industries;</w:t>
                            </w:r>
                          </w:p>
                          <w:p w:rsidR="000E08E8" w:rsidRDefault="00973A92">
                            <w:pPr>
                              <w:pStyle w:val="ListParagraph"/>
                              <w:numPr>
                                <w:ilvl w:val="0"/>
                                <w:numId w:val="24"/>
                              </w:numPr>
                              <w:spacing w:before="120" w:after="0"/>
                              <w:rPr>
                                <w:rFonts w:asciiTheme="majorHAnsi" w:hAnsiTheme="majorHAnsi" w:cstheme="majorHAnsi"/>
                                <w:iCs/>
                                <w:sz w:val="24"/>
                              </w:rPr>
                            </w:pPr>
                            <w:r>
                              <w:rPr>
                                <w:rFonts w:asciiTheme="majorHAnsi" w:hAnsiTheme="majorHAnsi" w:cstheme="majorHAnsi"/>
                                <w:iCs/>
                                <w:sz w:val="24"/>
                              </w:rPr>
                              <w:t xml:space="preserve">Support the </w:t>
                            </w:r>
                            <w:r>
                              <w:rPr>
                                <w:rFonts w:asciiTheme="majorHAnsi" w:hAnsiTheme="majorHAnsi" w:cstheme="majorHAnsi"/>
                                <w:iCs/>
                                <w:sz w:val="24"/>
                              </w:rPr>
                              <w:t xml:space="preserve">region in developing </w:t>
                            </w:r>
                            <w:r>
                              <w:rPr>
                                <w:rFonts w:asciiTheme="majorHAnsi" w:hAnsiTheme="majorHAnsi" w:cstheme="majorHAnsi"/>
                                <w:b/>
                                <w:iCs/>
                                <w:sz w:val="24"/>
                              </w:rPr>
                              <w:t>circular economy strategies</w:t>
                            </w:r>
                            <w:r>
                              <w:rPr>
                                <w:rFonts w:asciiTheme="majorHAnsi" w:hAnsiTheme="majorHAnsi" w:cstheme="majorHAnsi"/>
                                <w:iCs/>
                                <w:sz w:val="24"/>
                              </w:rPr>
                              <w:t xml:space="preserve"> looking at the entire lifecycle of products, waste prevention, modern waste management and recycling, re-use, repair and re-manufacturing, </w:t>
                            </w:r>
                          </w:p>
                          <w:p w:rsidR="000E08E8" w:rsidRDefault="00973A92">
                            <w:pPr>
                              <w:pStyle w:val="ListParagraph"/>
                              <w:numPr>
                                <w:ilvl w:val="0"/>
                                <w:numId w:val="24"/>
                              </w:numPr>
                              <w:spacing w:before="120" w:after="0"/>
                              <w:rPr>
                                <w:rFonts w:asciiTheme="majorHAnsi" w:hAnsiTheme="majorHAnsi" w:cstheme="majorHAnsi"/>
                                <w:iCs/>
                                <w:sz w:val="24"/>
                              </w:rPr>
                            </w:pPr>
                            <w:r>
                              <w:rPr>
                                <w:rFonts w:asciiTheme="majorHAnsi" w:hAnsiTheme="majorHAnsi" w:cstheme="majorHAnsi"/>
                                <w:b/>
                                <w:iCs/>
                                <w:sz w:val="24"/>
                              </w:rPr>
                              <w:t>Consumer targeted initiatives</w:t>
                            </w:r>
                            <w:r>
                              <w:rPr>
                                <w:rFonts w:asciiTheme="majorHAnsi" w:hAnsiTheme="majorHAnsi" w:cstheme="majorHAnsi"/>
                                <w:iCs/>
                                <w:sz w:val="24"/>
                              </w:rPr>
                              <w:t xml:space="preserve"> raising awareness of citizens on waste, separate collection and sustainable consumption</w:t>
                            </w:r>
                          </w:p>
                          <w:p w:rsidR="000E08E8" w:rsidRDefault="00973A92">
                            <w:pPr>
                              <w:pStyle w:val="ListParagraph"/>
                              <w:numPr>
                                <w:ilvl w:val="0"/>
                                <w:numId w:val="24"/>
                              </w:numPr>
                              <w:spacing w:after="0"/>
                              <w:ind w:left="357" w:hanging="357"/>
                              <w:contextualSpacing w:val="0"/>
                              <w:rPr>
                                <w:rFonts w:asciiTheme="majorHAnsi" w:hAnsiTheme="majorHAnsi" w:cstheme="majorHAnsi"/>
                                <w:iCs/>
                                <w:sz w:val="24"/>
                              </w:rPr>
                            </w:pPr>
                            <w:r>
                              <w:rPr>
                                <w:rFonts w:asciiTheme="majorHAnsi" w:hAnsiTheme="majorHAnsi" w:cstheme="majorHAnsi"/>
                                <w:iCs/>
                                <w:sz w:val="24"/>
                              </w:rPr>
                              <w:t>Assist the region in preparing and implementing</w:t>
                            </w:r>
                            <w:r>
                              <w:rPr>
                                <w:rFonts w:asciiTheme="majorHAnsi" w:hAnsiTheme="majorHAnsi" w:cstheme="majorHAnsi"/>
                                <w:b/>
                                <w:iCs/>
                                <w:sz w:val="24"/>
                              </w:rPr>
                              <w:t xml:space="preserve"> waste prevention</w:t>
                            </w:r>
                            <w:r>
                              <w:rPr>
                                <w:rFonts w:asciiTheme="majorHAnsi" w:hAnsiTheme="majorHAnsi" w:cstheme="majorHAnsi"/>
                                <w:iCs/>
                                <w:sz w:val="24"/>
                              </w:rPr>
                              <w:t xml:space="preserve"> programmes, </w:t>
                            </w:r>
                            <w:r>
                              <w:rPr>
                                <w:rFonts w:asciiTheme="majorHAnsi" w:hAnsiTheme="majorHAnsi" w:cstheme="majorHAnsi"/>
                                <w:b/>
                                <w:iCs/>
                                <w:sz w:val="24"/>
                              </w:rPr>
                              <w:t>waste</w:t>
                            </w:r>
                            <w:r>
                              <w:rPr>
                                <w:rFonts w:asciiTheme="majorHAnsi" w:hAnsiTheme="majorHAnsi" w:cstheme="majorHAnsi"/>
                                <w:iCs/>
                                <w:sz w:val="24"/>
                              </w:rPr>
                              <w:t xml:space="preserve"> </w:t>
                            </w:r>
                            <w:r>
                              <w:rPr>
                                <w:rFonts w:asciiTheme="majorHAnsi" w:hAnsiTheme="majorHAnsi" w:cstheme="majorHAnsi"/>
                                <w:b/>
                                <w:iCs/>
                                <w:sz w:val="24"/>
                              </w:rPr>
                              <w:t>management and</w:t>
                            </w:r>
                            <w:r>
                              <w:rPr>
                                <w:rFonts w:asciiTheme="majorHAnsi" w:hAnsiTheme="majorHAnsi" w:cstheme="majorHAnsi"/>
                                <w:iCs/>
                                <w:sz w:val="24"/>
                              </w:rPr>
                              <w:t xml:space="preserve"> </w:t>
                            </w:r>
                            <w:r>
                              <w:rPr>
                                <w:rFonts w:asciiTheme="majorHAnsi" w:hAnsiTheme="majorHAnsi" w:cstheme="majorHAnsi"/>
                                <w:b/>
                                <w:iCs/>
                                <w:sz w:val="24"/>
                              </w:rPr>
                              <w:t>recycling strategies</w:t>
                            </w:r>
                            <w:r>
                              <w:rPr>
                                <w:rFonts w:asciiTheme="majorHAnsi" w:hAnsiTheme="majorHAnsi" w:cstheme="majorHAnsi"/>
                                <w:iCs/>
                                <w:sz w:val="24"/>
                              </w:rPr>
                              <w:t>, and programmes for re-use, repair and manufactu</w:t>
                            </w:r>
                            <w:r>
                              <w:rPr>
                                <w:rFonts w:asciiTheme="majorHAnsi" w:hAnsiTheme="majorHAnsi" w:cstheme="majorHAnsi"/>
                                <w:iCs/>
                                <w:sz w:val="24"/>
                              </w:rPr>
                              <w:t>ring</w:t>
                            </w:r>
                          </w:p>
                          <w:p w:rsidR="000E08E8" w:rsidRDefault="00973A92">
                            <w:pPr>
                              <w:pStyle w:val="ListParagraph"/>
                              <w:numPr>
                                <w:ilvl w:val="0"/>
                                <w:numId w:val="24"/>
                              </w:numPr>
                              <w:spacing w:after="0"/>
                              <w:ind w:left="357" w:hanging="357"/>
                              <w:contextualSpacing w:val="0"/>
                              <w:rPr>
                                <w:rFonts w:asciiTheme="majorHAnsi" w:hAnsiTheme="majorHAnsi" w:cstheme="majorHAnsi"/>
                                <w:iCs/>
                                <w:sz w:val="24"/>
                              </w:rPr>
                            </w:pPr>
                            <w:r>
                              <w:rPr>
                                <w:rFonts w:asciiTheme="majorHAnsi" w:hAnsiTheme="majorHAnsi" w:cstheme="majorHAnsi"/>
                                <w:iCs/>
                                <w:sz w:val="24"/>
                              </w:rPr>
                              <w:t xml:space="preserve">Continue supporting the construction and maintenance of </w:t>
                            </w:r>
                            <w:r>
                              <w:rPr>
                                <w:rFonts w:asciiTheme="majorHAnsi" w:hAnsiTheme="majorHAnsi" w:cstheme="majorHAnsi"/>
                                <w:b/>
                                <w:iCs/>
                                <w:sz w:val="24"/>
                              </w:rPr>
                              <w:t>waste management infrastructure</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Develop a </w:t>
                            </w:r>
                            <w:r>
                              <w:rPr>
                                <w:rFonts w:asciiTheme="majorHAnsi" w:hAnsiTheme="majorHAnsi" w:cstheme="majorHAnsi"/>
                                <w:b/>
                                <w:iCs/>
                                <w:sz w:val="24"/>
                              </w:rPr>
                              <w:t>regional agreement on the prevention of plastic pollution</w:t>
                            </w:r>
                            <w:r>
                              <w:rPr>
                                <w:rFonts w:asciiTheme="majorHAnsi" w:hAnsiTheme="majorHAnsi" w:cstheme="majorHAnsi"/>
                                <w:iCs/>
                                <w:sz w:val="24"/>
                              </w:rPr>
                              <w:t>, including specifically addressing the priority issue of marine litter</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Support the establishmen</w:t>
                            </w:r>
                            <w:r>
                              <w:rPr>
                                <w:rFonts w:asciiTheme="majorHAnsi" w:hAnsiTheme="majorHAnsi" w:cstheme="majorHAnsi"/>
                                <w:iCs/>
                                <w:sz w:val="24"/>
                              </w:rPr>
                              <w:t xml:space="preserve">t of sustainable development and innovation policies for the economies via the implementation of </w:t>
                            </w:r>
                            <w:r>
                              <w:rPr>
                                <w:rFonts w:asciiTheme="majorHAnsi" w:hAnsiTheme="majorHAnsi" w:cstheme="majorHAnsi"/>
                                <w:b/>
                                <w:iCs/>
                                <w:sz w:val="24"/>
                              </w:rPr>
                              <w:t>Smart Specialisation Strategies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2pt;margin-top:3pt;width:492.45pt;height:270.65pt;z-index:2516582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" fillcolor="#cdddac [1622]" strokecolor="#94b64e [3046]">
                <v:fill color2="#f0f4e6 [502]" rotate="t" angle="180" colors="0 #dafda7;22938f #e4fdc2;1 #f5ffe6" focus="100%" type="gradient"/>
                <v:shadow on="t" color="black" opacity="24903f" origin=",.5" offset="0,.55556mm"/>
                <v:textbox>
                  <w:txbxContent>
                    <w:p w:rsidR="000E08E8" w:rsidRDefault="00973A92">
                      <w:pPr>
                        <w:pBdr>
                          <w:top w:val="single" w:sz="18" w:space="1" w:color="auto"/>
                          <w:bottom w:val="single" w:sz="18" w:space="1" w:color="auto"/>
                        </w:pBdr>
                        <w:spacing w:after="0"/>
                        <w:rPr>
                          <w:rFonts w:asciiTheme="majorHAnsi" w:hAnsiTheme="majorHAnsi" w:cstheme="majorHAnsi"/>
                          <w:iCs/>
                          <w:sz w:val="24"/>
                        </w:rPr>
                      </w:pPr>
                      <w:r>
                        <w:rPr>
                          <w:rFonts w:asciiTheme="majorHAnsi" w:hAnsiTheme="majorHAnsi" w:cstheme="majorHAnsi"/>
                          <w:b/>
                          <w:iCs/>
                          <w:sz w:val="24"/>
                        </w:rPr>
                        <w:t>INITIATIVES</w:t>
                      </w:r>
                    </w:p>
                    <w:p w:rsidR="000E08E8" w:rsidRDefault="00973A92">
                      <w:pPr>
                        <w:pStyle w:val="ListParagraph"/>
                        <w:numPr>
                          <w:ilvl w:val="0"/>
                          <w:numId w:val="24"/>
                        </w:numPr>
                        <w:rPr>
                          <w:rFonts w:asciiTheme="majorHAnsi" w:hAnsiTheme="majorHAnsi" w:cstheme="majorHAnsi"/>
                          <w:iCs/>
                          <w:sz w:val="24"/>
                        </w:rPr>
                      </w:pPr>
                      <w:r>
                        <w:rPr>
                          <w:rFonts w:asciiTheme="majorHAnsi" w:hAnsiTheme="majorHAnsi" w:cstheme="majorHAnsi"/>
                          <w:iCs/>
                          <w:sz w:val="24"/>
                        </w:rPr>
                        <w:t xml:space="preserve">Support the region in improving the </w:t>
                      </w:r>
                      <w:r>
                        <w:rPr>
                          <w:rFonts w:asciiTheme="majorHAnsi" w:hAnsiTheme="majorHAnsi" w:cstheme="majorHAnsi"/>
                          <w:b/>
                          <w:iCs/>
                          <w:sz w:val="24"/>
                        </w:rPr>
                        <w:t>sustainability of production of raw materials</w:t>
                      </w:r>
                      <w:r>
                        <w:rPr>
                          <w:rFonts w:asciiTheme="majorHAnsi" w:hAnsiTheme="majorHAnsi" w:cstheme="majorHAnsi"/>
                          <w:iCs/>
                          <w:sz w:val="24"/>
                        </w:rPr>
                        <w:t xml:space="preserve"> </w:t>
                      </w:r>
                    </w:p>
                    <w:p w:rsidR="000E08E8" w:rsidRDefault="00973A92">
                      <w:pPr>
                        <w:pStyle w:val="ListParagraph"/>
                        <w:numPr>
                          <w:ilvl w:val="0"/>
                          <w:numId w:val="24"/>
                        </w:numPr>
                        <w:rPr>
                          <w:rFonts w:asciiTheme="majorHAnsi" w:hAnsiTheme="majorHAnsi" w:cstheme="majorHAnsi"/>
                          <w:iCs/>
                          <w:sz w:val="24"/>
                        </w:rPr>
                      </w:pPr>
                      <w:r>
                        <w:rPr>
                          <w:rFonts w:asciiTheme="majorHAnsi" w:hAnsiTheme="majorHAnsi" w:cstheme="majorHAnsi"/>
                          <w:iCs/>
                          <w:sz w:val="24"/>
                        </w:rPr>
                        <w:t xml:space="preserve">Work towards integrating the Western Balkans into the </w:t>
                      </w:r>
                      <w:r>
                        <w:rPr>
                          <w:rFonts w:asciiTheme="majorHAnsi" w:hAnsiTheme="majorHAnsi" w:cstheme="majorHAnsi"/>
                          <w:b/>
                          <w:iCs/>
                          <w:sz w:val="24"/>
                        </w:rPr>
                        <w:t>EU industrial supply chains</w:t>
                      </w:r>
                      <w:r>
                        <w:rPr>
                          <w:rFonts w:asciiTheme="majorHAnsi" w:hAnsiTheme="majorHAnsi" w:cstheme="majorHAnsi"/>
                          <w:iCs/>
                          <w:sz w:val="24"/>
                        </w:rPr>
                        <w:t>, in particular for key industrial ecosystems such as renewable energy, textiles, tourism, digital, mobility-transport-automotive and energy-intensive industries;</w:t>
                      </w:r>
                    </w:p>
                    <w:p w:rsidR="000E08E8" w:rsidRDefault="00973A92">
                      <w:pPr>
                        <w:pStyle w:val="ListParagraph"/>
                        <w:numPr>
                          <w:ilvl w:val="0"/>
                          <w:numId w:val="24"/>
                        </w:numPr>
                        <w:spacing w:before="120" w:after="0"/>
                        <w:rPr>
                          <w:rFonts w:asciiTheme="majorHAnsi" w:hAnsiTheme="majorHAnsi" w:cstheme="majorHAnsi"/>
                          <w:iCs/>
                          <w:sz w:val="24"/>
                        </w:rPr>
                      </w:pPr>
                      <w:r>
                        <w:rPr>
                          <w:rFonts w:asciiTheme="majorHAnsi" w:hAnsiTheme="majorHAnsi" w:cstheme="majorHAnsi"/>
                          <w:iCs/>
                          <w:sz w:val="24"/>
                        </w:rPr>
                        <w:t xml:space="preserve">Support the </w:t>
                      </w:r>
                      <w:r>
                        <w:rPr>
                          <w:rFonts w:asciiTheme="majorHAnsi" w:hAnsiTheme="majorHAnsi" w:cstheme="majorHAnsi"/>
                          <w:iCs/>
                          <w:sz w:val="24"/>
                        </w:rPr>
                        <w:t xml:space="preserve">region in developing </w:t>
                      </w:r>
                      <w:r>
                        <w:rPr>
                          <w:rFonts w:asciiTheme="majorHAnsi" w:hAnsiTheme="majorHAnsi" w:cstheme="majorHAnsi"/>
                          <w:b/>
                          <w:iCs/>
                          <w:sz w:val="24"/>
                        </w:rPr>
                        <w:t>circular economy strategies</w:t>
                      </w:r>
                      <w:r>
                        <w:rPr>
                          <w:rFonts w:asciiTheme="majorHAnsi" w:hAnsiTheme="majorHAnsi" w:cstheme="majorHAnsi"/>
                          <w:iCs/>
                          <w:sz w:val="24"/>
                        </w:rPr>
                        <w:t xml:space="preserve"> looking at the entire lifecycle of products, waste prevention, modern waste management and recycling, re-use, repair and re-manufacturing, </w:t>
                      </w:r>
                    </w:p>
                    <w:p w:rsidR="000E08E8" w:rsidRDefault="00973A92">
                      <w:pPr>
                        <w:pStyle w:val="ListParagraph"/>
                        <w:numPr>
                          <w:ilvl w:val="0"/>
                          <w:numId w:val="24"/>
                        </w:numPr>
                        <w:spacing w:before="120" w:after="0"/>
                        <w:rPr>
                          <w:rFonts w:asciiTheme="majorHAnsi" w:hAnsiTheme="majorHAnsi" w:cstheme="majorHAnsi"/>
                          <w:iCs/>
                          <w:sz w:val="24"/>
                        </w:rPr>
                      </w:pPr>
                      <w:r>
                        <w:rPr>
                          <w:rFonts w:asciiTheme="majorHAnsi" w:hAnsiTheme="majorHAnsi" w:cstheme="majorHAnsi"/>
                          <w:b/>
                          <w:iCs/>
                          <w:sz w:val="24"/>
                        </w:rPr>
                        <w:t>Consumer targeted initiatives</w:t>
                      </w:r>
                      <w:r>
                        <w:rPr>
                          <w:rFonts w:asciiTheme="majorHAnsi" w:hAnsiTheme="majorHAnsi" w:cstheme="majorHAnsi"/>
                          <w:iCs/>
                          <w:sz w:val="24"/>
                        </w:rPr>
                        <w:t xml:space="preserve"> raising awareness of citizens on waste, separate collection and sustainable consumption</w:t>
                      </w:r>
                    </w:p>
                    <w:p w:rsidR="000E08E8" w:rsidRDefault="00973A92">
                      <w:pPr>
                        <w:pStyle w:val="ListParagraph"/>
                        <w:numPr>
                          <w:ilvl w:val="0"/>
                          <w:numId w:val="24"/>
                        </w:numPr>
                        <w:spacing w:after="0"/>
                        <w:ind w:left="357" w:hanging="357"/>
                        <w:contextualSpacing w:val="0"/>
                        <w:rPr>
                          <w:rFonts w:asciiTheme="majorHAnsi" w:hAnsiTheme="majorHAnsi" w:cstheme="majorHAnsi"/>
                          <w:iCs/>
                          <w:sz w:val="24"/>
                        </w:rPr>
                      </w:pPr>
                      <w:r>
                        <w:rPr>
                          <w:rFonts w:asciiTheme="majorHAnsi" w:hAnsiTheme="majorHAnsi" w:cstheme="majorHAnsi"/>
                          <w:iCs/>
                          <w:sz w:val="24"/>
                        </w:rPr>
                        <w:t>Assist the region in preparing and implementing</w:t>
                      </w:r>
                      <w:r>
                        <w:rPr>
                          <w:rFonts w:asciiTheme="majorHAnsi" w:hAnsiTheme="majorHAnsi" w:cstheme="majorHAnsi"/>
                          <w:b/>
                          <w:iCs/>
                          <w:sz w:val="24"/>
                        </w:rPr>
                        <w:t xml:space="preserve"> waste prevention</w:t>
                      </w:r>
                      <w:r>
                        <w:rPr>
                          <w:rFonts w:asciiTheme="majorHAnsi" w:hAnsiTheme="majorHAnsi" w:cstheme="majorHAnsi"/>
                          <w:iCs/>
                          <w:sz w:val="24"/>
                        </w:rPr>
                        <w:t xml:space="preserve"> programmes, </w:t>
                      </w:r>
                      <w:r>
                        <w:rPr>
                          <w:rFonts w:asciiTheme="majorHAnsi" w:hAnsiTheme="majorHAnsi" w:cstheme="majorHAnsi"/>
                          <w:b/>
                          <w:iCs/>
                          <w:sz w:val="24"/>
                        </w:rPr>
                        <w:t>waste</w:t>
                      </w:r>
                      <w:r>
                        <w:rPr>
                          <w:rFonts w:asciiTheme="majorHAnsi" w:hAnsiTheme="majorHAnsi" w:cstheme="majorHAnsi"/>
                          <w:iCs/>
                          <w:sz w:val="24"/>
                        </w:rPr>
                        <w:t xml:space="preserve"> </w:t>
                      </w:r>
                      <w:r>
                        <w:rPr>
                          <w:rFonts w:asciiTheme="majorHAnsi" w:hAnsiTheme="majorHAnsi" w:cstheme="majorHAnsi"/>
                          <w:b/>
                          <w:iCs/>
                          <w:sz w:val="24"/>
                        </w:rPr>
                        <w:t>management and</w:t>
                      </w:r>
                      <w:r>
                        <w:rPr>
                          <w:rFonts w:asciiTheme="majorHAnsi" w:hAnsiTheme="majorHAnsi" w:cstheme="majorHAnsi"/>
                          <w:iCs/>
                          <w:sz w:val="24"/>
                        </w:rPr>
                        <w:t xml:space="preserve"> </w:t>
                      </w:r>
                      <w:r>
                        <w:rPr>
                          <w:rFonts w:asciiTheme="majorHAnsi" w:hAnsiTheme="majorHAnsi" w:cstheme="majorHAnsi"/>
                          <w:b/>
                          <w:iCs/>
                          <w:sz w:val="24"/>
                        </w:rPr>
                        <w:t>recycling strategies</w:t>
                      </w:r>
                      <w:r>
                        <w:rPr>
                          <w:rFonts w:asciiTheme="majorHAnsi" w:hAnsiTheme="majorHAnsi" w:cstheme="majorHAnsi"/>
                          <w:iCs/>
                          <w:sz w:val="24"/>
                        </w:rPr>
                        <w:t>, and programmes for re-use, repair and manufactu</w:t>
                      </w:r>
                      <w:r>
                        <w:rPr>
                          <w:rFonts w:asciiTheme="majorHAnsi" w:hAnsiTheme="majorHAnsi" w:cstheme="majorHAnsi"/>
                          <w:iCs/>
                          <w:sz w:val="24"/>
                        </w:rPr>
                        <w:t>ring</w:t>
                      </w:r>
                    </w:p>
                    <w:p w:rsidR="000E08E8" w:rsidRDefault="00973A92">
                      <w:pPr>
                        <w:pStyle w:val="ListParagraph"/>
                        <w:numPr>
                          <w:ilvl w:val="0"/>
                          <w:numId w:val="24"/>
                        </w:numPr>
                        <w:spacing w:after="0"/>
                        <w:ind w:left="357" w:hanging="357"/>
                        <w:contextualSpacing w:val="0"/>
                        <w:rPr>
                          <w:rFonts w:asciiTheme="majorHAnsi" w:hAnsiTheme="majorHAnsi" w:cstheme="majorHAnsi"/>
                          <w:iCs/>
                          <w:sz w:val="24"/>
                        </w:rPr>
                      </w:pPr>
                      <w:r>
                        <w:rPr>
                          <w:rFonts w:asciiTheme="majorHAnsi" w:hAnsiTheme="majorHAnsi" w:cstheme="majorHAnsi"/>
                          <w:iCs/>
                          <w:sz w:val="24"/>
                        </w:rPr>
                        <w:t xml:space="preserve">Continue supporting the construction and maintenance of </w:t>
                      </w:r>
                      <w:r>
                        <w:rPr>
                          <w:rFonts w:asciiTheme="majorHAnsi" w:hAnsiTheme="majorHAnsi" w:cstheme="majorHAnsi"/>
                          <w:b/>
                          <w:iCs/>
                          <w:sz w:val="24"/>
                        </w:rPr>
                        <w:t>waste management infrastructure</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Develop a </w:t>
                      </w:r>
                      <w:r>
                        <w:rPr>
                          <w:rFonts w:asciiTheme="majorHAnsi" w:hAnsiTheme="majorHAnsi" w:cstheme="majorHAnsi"/>
                          <w:b/>
                          <w:iCs/>
                          <w:sz w:val="24"/>
                        </w:rPr>
                        <w:t>regional agreement on the prevention of plastic pollution</w:t>
                      </w:r>
                      <w:r>
                        <w:rPr>
                          <w:rFonts w:asciiTheme="majorHAnsi" w:hAnsiTheme="majorHAnsi" w:cstheme="majorHAnsi"/>
                          <w:iCs/>
                          <w:sz w:val="24"/>
                        </w:rPr>
                        <w:t>, including specifically addressing the priority issue of marine litter</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Support the establishmen</w:t>
                      </w:r>
                      <w:r>
                        <w:rPr>
                          <w:rFonts w:asciiTheme="majorHAnsi" w:hAnsiTheme="majorHAnsi" w:cstheme="majorHAnsi"/>
                          <w:iCs/>
                          <w:sz w:val="24"/>
                        </w:rPr>
                        <w:t xml:space="preserve">t of sustainable development and innovation policies for the economies via the implementation of </w:t>
                      </w:r>
                      <w:r>
                        <w:rPr>
                          <w:rFonts w:asciiTheme="majorHAnsi" w:hAnsiTheme="majorHAnsi" w:cstheme="majorHAnsi"/>
                          <w:b/>
                          <w:iCs/>
                          <w:sz w:val="24"/>
                        </w:rPr>
                        <w:t>Smart Specialisation Strategies</w:t>
                      </w:r>
                    </w:p>
                  </w:txbxContent>
                </v:textbox>
                <w10:wrap type="topAndBottom" anchorx="margin"/>
              </v:shape>
            </w:pict>
          </mc:Fallback>
        </mc:AlternateContent>
      </w:r>
      <w:r>
        <w:rPr>
          <w:b/>
          <w:bCs/>
          <w:noProof/>
        </w:rPr>
        <w:t>Depollution: air, water and soil</w:t>
      </w:r>
      <w:bookmarkEnd w:id="4"/>
    </w:p>
    <w:p w:rsidR="000E08E8" w:rsidRDefault="00973A92">
      <w:pPr>
        <w:spacing w:before="240"/>
        <w:jc w:val="both"/>
        <w:rPr>
          <w:noProof/>
        </w:rPr>
      </w:pPr>
      <w:r>
        <w:rPr>
          <w:rFonts w:ascii="Times New Roman" w:eastAsia="Times New Roman" w:hAnsi="Times New Roman" w:cs="Times New Roman"/>
          <w:b/>
          <w:bCs/>
          <w:i/>
          <w:iCs/>
          <w:noProof/>
          <w:sz w:val="28"/>
          <w:szCs w:val="28"/>
          <w:lang w:eastAsia="fr-BE"/>
        </w:rPr>
        <w:t>Air</w:t>
      </w:r>
    </w:p>
    <w:p w:rsidR="000E08E8" w:rsidRDefault="00973A92">
      <w:pPr>
        <w:pStyle w:val="ListParagraph"/>
        <w:numPr>
          <w:ilvl w:val="0"/>
          <w:numId w:val="41"/>
        </w:numPr>
        <w:spacing w:after="120"/>
        <w:ind w:left="357" w:hanging="357"/>
        <w:contextualSpacing w:val="0"/>
        <w:jc w:val="both"/>
        <w:rPr>
          <w:rFonts w:ascii="Times New Roman" w:hAnsi="Times New Roman" w:cs="Times New Roman"/>
          <w:noProof/>
          <w:sz w:val="24"/>
          <w:szCs w:val="24"/>
          <w:lang w:val="en-US"/>
        </w:rPr>
      </w:pPr>
      <w:r>
        <w:rPr>
          <w:rFonts w:ascii="EC Square Sans Pro" w:hAnsi="EC Square Sans Pro"/>
          <w:noProof/>
          <w:lang w:eastAsia="en-GB"/>
        </w:rPr>
        <w:drawing>
          <wp:anchor distT="0" distB="0" distL="114300" distR="114300" simplePos="0" relativeHeight="251688967" behindDoc="0" locked="0" layoutInCell="1" allowOverlap="1">
            <wp:simplePos x="0" y="0"/>
            <wp:positionH relativeFrom="column">
              <wp:posOffset>2313481</wp:posOffset>
            </wp:positionH>
            <wp:positionV relativeFrom="paragraph">
              <wp:posOffset>1205246</wp:posOffset>
            </wp:positionV>
            <wp:extent cx="3578225" cy="2693035"/>
            <wp:effectExtent l="0" t="0" r="3175" b="0"/>
            <wp:wrapSquare wrapText="bothSides"/>
            <wp:docPr id="7" name="Picture 7" descr="cid:image001.jpg@01D69B25.5D81A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9B25.5D81A1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578225" cy="2693035"/>
                    </a:xfrm>
                    <a:prstGeom prst="rect">
                      <a:avLst/>
                    </a:prstGeom>
                    <a:noFill/>
                    <a:ln>
                      <a:noFill/>
                    </a:ln>
                  </pic:spPr>
                </pic:pic>
              </a:graphicData>
            </a:graphic>
          </wp:anchor>
        </w:drawing>
      </w:r>
      <w:r>
        <w:rPr>
          <w:rFonts w:ascii="Times New Roman" w:hAnsi="Times New Roman" w:cs="Times New Roman"/>
          <w:noProof/>
          <w:sz w:val="24"/>
          <w:szCs w:val="24"/>
          <w:lang w:val="en-US"/>
        </w:rPr>
        <w:t>Air pollution in the Western Balkans remains one of the highest in Europe and has a direc</w:t>
      </w:r>
      <w:r>
        <w:rPr>
          <w:rFonts w:ascii="Times New Roman" w:hAnsi="Times New Roman" w:cs="Times New Roman"/>
          <w:noProof/>
          <w:sz w:val="24"/>
          <w:szCs w:val="24"/>
          <w:lang w:val="en-US"/>
        </w:rPr>
        <w:t xml:space="preserve">t impact on citizens’ health. The very </w:t>
      </w:r>
      <w:r>
        <w:rPr>
          <w:rFonts w:ascii="Times New Roman" w:hAnsi="Times New Roman" w:cs="Times New Roman"/>
          <w:b/>
          <w:bCs/>
          <w:noProof/>
          <w:sz w:val="24"/>
          <w:szCs w:val="24"/>
          <w:lang w:val="en-US"/>
        </w:rPr>
        <w:t>high concentrations of particulate matter</w:t>
      </w:r>
      <w:r>
        <w:rPr>
          <w:rFonts w:ascii="Times New Roman" w:hAnsi="Times New Roman" w:cs="Times New Roman"/>
          <w:noProof/>
          <w:sz w:val="24"/>
          <w:szCs w:val="24"/>
          <w:lang w:val="en-US"/>
        </w:rPr>
        <w:t xml:space="preserve"> pollution are mainly due to emissions from industrial installations (such as coal power plants), domestic heating (notably wood and coal fired stoves and boilers as well as do</w:t>
      </w:r>
      <w:r>
        <w:rPr>
          <w:rFonts w:ascii="Times New Roman" w:hAnsi="Times New Roman" w:cs="Times New Roman"/>
          <w:noProof/>
          <w:sz w:val="24"/>
          <w:szCs w:val="24"/>
          <w:lang w:val="en-US"/>
        </w:rPr>
        <w:t>mestic burning of waste) and traffic (older vehicles).</w:t>
      </w:r>
      <w:r>
        <w:rPr>
          <w:rFonts w:ascii="Times New Roman" w:hAnsi="Times New Roman" w:cs="Times New Roman"/>
          <w:noProof/>
          <w:sz w:val="24"/>
          <w:szCs w:val="24"/>
        </w:rPr>
        <w:t xml:space="preserve"> Moreover, transboundary pollution occurs not only within the Western Balkans but also between the region and the EU</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lang w:val="en-US"/>
        </w:rPr>
        <w:t xml:space="preserve"> </w:t>
      </w:r>
    </w:p>
    <w:p w:rsidR="000E08E8" w:rsidRDefault="00973A92">
      <w:pPr>
        <w:pStyle w:val="ListParagraph"/>
        <w:numPr>
          <w:ilvl w:val="0"/>
          <w:numId w:val="41"/>
        </w:numPr>
        <w:spacing w:after="120"/>
        <w:ind w:left="357" w:hanging="357"/>
        <w:contextualSpacing w:val="0"/>
        <w:jc w:val="both"/>
        <w:rPr>
          <w:rFonts w:ascii="Times New Roman" w:hAnsi="Times New Roman" w:cs="Times New Roman"/>
          <w:noProof/>
          <w:sz w:val="24"/>
          <w:szCs w:val="24"/>
          <w:lang w:val="en-US"/>
        </w:rPr>
      </w:pPr>
      <w:r>
        <w:rPr>
          <w:rFonts w:ascii="EC Square Sans Pro" w:hAnsi="EC Square Sans Pro"/>
          <w:noProof/>
          <w:lang w:eastAsia="en-GB"/>
        </w:rPr>
        <mc:AlternateContent>
          <mc:Choice Requires="wps">
            <w:drawing>
              <wp:anchor distT="45720" distB="45720" distL="114300" distR="114300" simplePos="0" relativeHeight="251691015" behindDoc="0" locked="0" layoutInCell="1" allowOverlap="1">
                <wp:simplePos x="0" y="0"/>
                <wp:positionH relativeFrom="margin">
                  <wp:posOffset>2303573</wp:posOffset>
                </wp:positionH>
                <wp:positionV relativeFrom="paragraph">
                  <wp:posOffset>2429510</wp:posOffset>
                </wp:positionV>
                <wp:extent cx="3585845" cy="3409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340995"/>
                        </a:xfrm>
                        <a:prstGeom prst="rect">
                          <a:avLst/>
                        </a:prstGeom>
                        <a:solidFill>
                          <a:srgbClr val="FFFFFF"/>
                        </a:solidFill>
                        <a:ln w="9525">
                          <a:noFill/>
                          <a:miter lim="800000"/>
                          <a:headEnd/>
                          <a:tailEnd/>
                        </a:ln>
                      </wps:spPr>
                      <wps:txbx>
                        <w:txbxContent>
                          <w:p w:rsidR="000E08E8" w:rsidRDefault="00973A92">
                            <w:pPr>
                              <w:spacing w:after="120" w:line="240" w:lineRule="auto"/>
                              <w:jc w:val="right"/>
                              <w:rPr>
                                <w:rFonts w:ascii="EC Square Sans Pro" w:hAnsi="EC Square Sans Pro"/>
                                <w:sz w:val="16"/>
                                <w:szCs w:val="16"/>
                              </w:rPr>
                            </w:pPr>
                            <w:bookmarkStart w:id="5" w:name="_Toc24642789"/>
                            <w:bookmarkStart w:id="6" w:name="_Toc24625249"/>
                            <w:bookmarkStart w:id="7" w:name="_Toc31131159"/>
                            <w:bookmarkStart w:id="8" w:name="_Toc31130813"/>
                            <w:r>
                              <w:rPr>
                                <w:bCs/>
                                <w:sz w:val="16"/>
                                <w:szCs w:val="16"/>
                              </w:rPr>
                              <w:t>Modelled annual mean concentration of PM</w:t>
                            </w:r>
                            <w:r>
                              <w:rPr>
                                <w:bCs/>
                                <w:sz w:val="16"/>
                                <w:szCs w:val="16"/>
                                <w:vertAlign w:val="subscript"/>
                              </w:rPr>
                              <w:t xml:space="preserve">2.5 </w:t>
                            </w:r>
                            <w:r>
                              <w:rPr>
                                <w:bCs/>
                                <w:sz w:val="16"/>
                                <w:szCs w:val="16"/>
                              </w:rPr>
                              <w:t>in the WB region, 2016</w:t>
                            </w:r>
                            <w:bookmarkEnd w:id="5"/>
                            <w:bookmarkEnd w:id="6"/>
                            <w:r>
                              <w:rPr>
                                <w:bCs/>
                                <w:sz w:val="16"/>
                                <w:szCs w:val="16"/>
                              </w:rPr>
                              <w:t>.</w:t>
                            </w:r>
                            <w:bookmarkEnd w:id="7"/>
                            <w:bookmarkEnd w:id="8"/>
                            <w:r>
                              <w:rPr>
                                <w:rFonts w:ascii="EC Square Sans Pro" w:hAnsi="EC Square Sans Pro"/>
                                <w:sz w:val="16"/>
                                <w:szCs w:val="16"/>
                              </w:rPr>
                              <w:t xml:space="preserve"> Source: WHO </w:t>
                            </w:r>
                          </w:p>
                          <w:p w:rsidR="000E08E8" w:rsidRDefault="000E08E8">
                            <w:pPr>
                              <w:pStyle w:val="Caption"/>
                              <w:jc w:val="center"/>
                              <w:rPr>
                                <w:i w:val="0"/>
                                <w:color w:val="auto"/>
                                <w:sz w:val="16"/>
                                <w:szCs w:val="16"/>
                              </w:rPr>
                            </w:pPr>
                          </w:p>
                          <w:p w:rsidR="000E08E8" w:rsidRDefault="000E0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81.4pt;margin-top:191.3pt;width:282.35pt;height:26.85pt;z-index:2516910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JbJQIAACQ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" stroked="f">
                <v:textbox>
                  <w:txbxContent>
                    <w:p w:rsidR="000E08E8" w:rsidRDefault="00973A92">
                      <w:pPr>
                        <w:spacing w:after="120" w:line="240" w:lineRule="auto"/>
                        <w:jc w:val="right"/>
                        <w:rPr>
                          <w:rFonts w:ascii="EC Square Sans Pro" w:hAnsi="EC Square Sans Pro"/>
                          <w:sz w:val="16"/>
                          <w:szCs w:val="16"/>
                        </w:rPr>
                      </w:pPr>
                      <w:bookmarkStart w:id="9" w:name="_Toc24642789"/>
                      <w:bookmarkStart w:id="10" w:name="_Toc24625249"/>
                      <w:bookmarkStart w:id="11" w:name="_Toc31131159"/>
                      <w:bookmarkStart w:id="12" w:name="_Toc31130813"/>
                      <w:r>
                        <w:rPr>
                          <w:bCs/>
                          <w:sz w:val="16"/>
                          <w:szCs w:val="16"/>
                        </w:rPr>
                        <w:t>Modelled annual mean concentration of PM</w:t>
                      </w:r>
                      <w:r>
                        <w:rPr>
                          <w:bCs/>
                          <w:sz w:val="16"/>
                          <w:szCs w:val="16"/>
                          <w:vertAlign w:val="subscript"/>
                        </w:rPr>
                        <w:t xml:space="preserve">2.5 </w:t>
                      </w:r>
                      <w:r>
                        <w:rPr>
                          <w:bCs/>
                          <w:sz w:val="16"/>
                          <w:szCs w:val="16"/>
                        </w:rPr>
                        <w:t>in the WB region, 2016</w:t>
                      </w:r>
                      <w:bookmarkEnd w:id="9"/>
                      <w:bookmarkEnd w:id="10"/>
                      <w:r>
                        <w:rPr>
                          <w:bCs/>
                          <w:sz w:val="16"/>
                          <w:szCs w:val="16"/>
                        </w:rPr>
                        <w:t>.</w:t>
                      </w:r>
                      <w:bookmarkEnd w:id="11"/>
                      <w:bookmarkEnd w:id="12"/>
                      <w:r>
                        <w:rPr>
                          <w:rFonts w:ascii="EC Square Sans Pro" w:hAnsi="EC Square Sans Pro"/>
                          <w:sz w:val="16"/>
                          <w:szCs w:val="16"/>
                        </w:rPr>
                        <w:t xml:space="preserve"> Source: WHO </w:t>
                      </w:r>
                    </w:p>
                    <w:p w:rsidR="000E08E8" w:rsidRDefault="000E08E8">
                      <w:pPr>
                        <w:pStyle w:val="Caption"/>
                        <w:jc w:val="center"/>
                        <w:rPr>
                          <w:i w:val="0"/>
                          <w:color w:val="auto"/>
                          <w:sz w:val="16"/>
                          <w:szCs w:val="16"/>
                        </w:rPr>
                      </w:pPr>
                    </w:p>
                    <w:p w:rsidR="000E08E8" w:rsidRDefault="000E08E8"/>
                  </w:txbxContent>
                </v:textbox>
                <w10:wrap type="square" anchorx="margin"/>
              </v:shape>
            </w:pict>
          </mc:Fallback>
        </mc:AlternateContent>
      </w:r>
      <w:r>
        <w:rPr>
          <w:rFonts w:ascii="Times New Roman" w:hAnsi="Times New Roman" w:cs="Times New Roman"/>
          <w:noProof/>
          <w:sz w:val="24"/>
          <w:szCs w:val="24"/>
          <w:lang w:val="en-US"/>
        </w:rPr>
        <w:t xml:space="preserve">In their efforts to implement air quality legislation, the Western Balkans need to be able to ensure </w:t>
      </w:r>
      <w:r>
        <w:rPr>
          <w:rFonts w:ascii="Times New Roman" w:hAnsi="Times New Roman" w:cs="Times New Roman"/>
          <w:b/>
          <w:bCs/>
          <w:noProof/>
          <w:sz w:val="24"/>
          <w:szCs w:val="24"/>
          <w:lang w:val="en-US"/>
        </w:rPr>
        <w:t xml:space="preserve">air quality monitoring and assessment </w:t>
      </w:r>
      <w:r>
        <w:rPr>
          <w:rFonts w:ascii="Times New Roman" w:hAnsi="Times New Roman" w:cs="Times New Roman"/>
          <w:bCs/>
          <w:noProof/>
          <w:sz w:val="24"/>
          <w:szCs w:val="24"/>
          <w:lang w:val="en-US"/>
        </w:rPr>
        <w:t>through modern and extended monitoring system</w:t>
      </w:r>
      <w:r>
        <w:rPr>
          <w:rFonts w:ascii="Times New Roman" w:hAnsi="Times New Roman" w:cs="Times New Roman"/>
          <w:noProof/>
          <w:sz w:val="24"/>
          <w:szCs w:val="24"/>
          <w:lang w:val="en-US"/>
        </w:rPr>
        <w:t>, air quality management and reporting, and the development and imple</w:t>
      </w:r>
      <w:r>
        <w:rPr>
          <w:rFonts w:ascii="Times New Roman" w:hAnsi="Times New Roman" w:cs="Times New Roman"/>
          <w:noProof/>
          <w:sz w:val="24"/>
          <w:szCs w:val="24"/>
          <w:lang w:val="en-US"/>
        </w:rPr>
        <w:t>mentation of air quality plans in order to comply with air quality standards pursuant to the Ambient Air Quality Directives</w:t>
      </w:r>
      <w:r>
        <w:rPr>
          <w:rStyle w:val="FootnoteReference"/>
          <w:rFonts w:ascii="Times New Roman" w:hAnsi="Times New Roman" w:cs="Times New Roman"/>
          <w:noProof/>
          <w:sz w:val="24"/>
          <w:szCs w:val="24"/>
          <w:lang w:val="en-US"/>
        </w:rPr>
        <w:footnoteReference w:id="9"/>
      </w:r>
      <w:r>
        <w:rPr>
          <w:rFonts w:ascii="Times New Roman" w:hAnsi="Times New Roman" w:cs="Times New Roman"/>
          <w:noProof/>
          <w:sz w:val="24"/>
          <w:szCs w:val="24"/>
          <w:lang w:val="en-US"/>
        </w:rPr>
        <w:t xml:space="preserve">. </w:t>
      </w:r>
    </w:p>
    <w:p w:rsidR="000E08E8" w:rsidRDefault="00973A92">
      <w:pPr>
        <w:pStyle w:val="ListParagraph"/>
        <w:numPr>
          <w:ilvl w:val="0"/>
          <w:numId w:val="41"/>
        </w:numPr>
        <w:spacing w:after="120"/>
        <w:ind w:left="357" w:hanging="357"/>
        <w:contextualSpacing w:val="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Progress is needed in the establishment and reporting of </w:t>
      </w:r>
      <w:r>
        <w:rPr>
          <w:rFonts w:ascii="Times New Roman" w:hAnsi="Times New Roman" w:cs="Times New Roman"/>
          <w:b/>
          <w:bCs/>
          <w:noProof/>
          <w:sz w:val="24"/>
          <w:szCs w:val="24"/>
          <w:lang w:val="en-US"/>
        </w:rPr>
        <w:t>emission inventories and projections</w:t>
      </w:r>
      <w:r>
        <w:rPr>
          <w:rFonts w:ascii="Times New Roman" w:hAnsi="Times New Roman" w:cs="Times New Roman"/>
          <w:noProof/>
          <w:sz w:val="24"/>
          <w:szCs w:val="24"/>
          <w:lang w:val="en-US"/>
        </w:rPr>
        <w:t xml:space="preserve"> of emissions, as well as for the development of national air pollution control programs in accordance with the National Emissions Ceilings Directive</w:t>
      </w:r>
      <w:r>
        <w:rPr>
          <w:rStyle w:val="FootnoteReference"/>
          <w:rFonts w:ascii="Times New Roman" w:hAnsi="Times New Roman" w:cs="Times New Roman"/>
          <w:noProof/>
          <w:sz w:val="24"/>
          <w:szCs w:val="24"/>
          <w:lang w:val="en-US"/>
        </w:rPr>
        <w:footnoteReference w:id="10"/>
      </w:r>
      <w:r>
        <w:rPr>
          <w:rFonts w:ascii="Times New Roman" w:hAnsi="Times New Roman" w:cs="Times New Roman"/>
          <w:noProof/>
          <w:sz w:val="24"/>
          <w:szCs w:val="24"/>
          <w:lang w:val="en-US"/>
        </w:rPr>
        <w:t xml:space="preserve"> For industrial emissions, the region is struggling with the effective implementation of the </w:t>
      </w:r>
      <w:r>
        <w:rPr>
          <w:rFonts w:ascii="Times New Roman" w:hAnsi="Times New Roman" w:cs="Times New Roman"/>
          <w:b/>
          <w:bCs/>
          <w:noProof/>
          <w:sz w:val="24"/>
          <w:szCs w:val="24"/>
          <w:lang w:val="en-US"/>
        </w:rPr>
        <w:t>Industrial Em</w:t>
      </w:r>
      <w:r>
        <w:rPr>
          <w:rFonts w:ascii="Times New Roman" w:hAnsi="Times New Roman" w:cs="Times New Roman"/>
          <w:b/>
          <w:bCs/>
          <w:noProof/>
          <w:sz w:val="24"/>
          <w:szCs w:val="24"/>
          <w:lang w:val="en-US"/>
        </w:rPr>
        <w:t>issions Directive</w:t>
      </w:r>
      <w:r>
        <w:rPr>
          <w:rFonts w:ascii="Times New Roman" w:hAnsi="Times New Roman" w:cs="Times New Roman"/>
          <w:bCs/>
          <w:noProof/>
          <w:sz w:val="24"/>
          <w:szCs w:val="24"/>
          <w:lang w:val="en-US"/>
        </w:rPr>
        <w:t>,</w:t>
      </w:r>
      <w:r>
        <w:rPr>
          <w:rFonts w:ascii="Times New Roman" w:hAnsi="Times New Roman" w:cs="Times New Roman"/>
          <w:b/>
          <w:bCs/>
          <w:noProof/>
          <w:sz w:val="24"/>
          <w:szCs w:val="24"/>
          <w:lang w:val="en-US"/>
        </w:rPr>
        <w:t xml:space="preserve"> </w:t>
      </w:r>
      <w:r>
        <w:rPr>
          <w:rFonts w:ascii="Times New Roman" w:hAnsi="Times New Roman" w:cs="Times New Roman"/>
          <w:bCs/>
          <w:noProof/>
          <w:sz w:val="24"/>
          <w:szCs w:val="24"/>
          <w:lang w:val="en-US"/>
        </w:rPr>
        <w:t>which requires additional capacity building and investment</w:t>
      </w:r>
      <w:r>
        <w:rPr>
          <w:rFonts w:ascii="Times New Roman" w:hAnsi="Times New Roman" w:cs="Times New Roman"/>
          <w:noProof/>
          <w:sz w:val="24"/>
          <w:szCs w:val="24"/>
          <w:lang w:val="en-US"/>
        </w:rPr>
        <w:t>. In addition, application of Best Available Techniques (BATs) is essential in particular when considering investments in new projects.</w:t>
      </w:r>
    </w:p>
    <w:p w:rsidR="000E08E8" w:rsidRDefault="00973A92">
      <w:pPr>
        <w:pStyle w:val="ListParagraph"/>
        <w:numPr>
          <w:ilvl w:val="0"/>
          <w:numId w:val="41"/>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main challenge is the implementation gap, as all the Western Balkan partners are recording </w:t>
      </w:r>
      <w:r>
        <w:rPr>
          <w:rFonts w:ascii="Times New Roman" w:hAnsi="Times New Roman" w:cs="Times New Roman"/>
          <w:b/>
          <w:bCs/>
          <w:noProof/>
          <w:sz w:val="24"/>
          <w:szCs w:val="24"/>
        </w:rPr>
        <w:t>exceedances of air quality standards for at least one pollutant in at least one location</w:t>
      </w:r>
      <w:r>
        <w:rPr>
          <w:rFonts w:ascii="Times New Roman" w:hAnsi="Times New Roman" w:cs="Times New Roman"/>
          <w:noProof/>
          <w:sz w:val="24"/>
          <w:szCs w:val="24"/>
        </w:rPr>
        <w:t xml:space="preserve"> (and often for several pollutants at several locations). This implementa</w:t>
      </w:r>
      <w:r>
        <w:rPr>
          <w:rFonts w:ascii="Times New Roman" w:hAnsi="Times New Roman" w:cs="Times New Roman"/>
          <w:noProof/>
          <w:sz w:val="24"/>
          <w:szCs w:val="24"/>
        </w:rPr>
        <w:t>tion gap is most pronounced for particulate matter (PM), nitrogen dioxide (NO</w:t>
      </w:r>
      <w:r>
        <w:rPr>
          <w:rFonts w:ascii="Times New Roman" w:hAnsi="Times New Roman" w:cs="Times New Roman"/>
          <w:noProof/>
          <w:sz w:val="24"/>
          <w:szCs w:val="24"/>
          <w:vertAlign w:val="subscript"/>
        </w:rPr>
        <w:t>2</w:t>
      </w:r>
      <w:r>
        <w:rPr>
          <w:rFonts w:ascii="Times New Roman" w:hAnsi="Times New Roman" w:cs="Times New Roman"/>
          <w:noProof/>
          <w:sz w:val="24"/>
          <w:szCs w:val="24"/>
        </w:rPr>
        <w:t>), and sulphur dioxide (SO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Addressing these exceedances will require urgent action at different policy levels to reduce emissions from key sectors, identified on the basis of </w:t>
      </w:r>
      <w:r>
        <w:rPr>
          <w:rFonts w:ascii="Times New Roman" w:hAnsi="Times New Roman" w:cs="Times New Roman"/>
          <w:noProof/>
          <w:sz w:val="24"/>
          <w:szCs w:val="24"/>
        </w:rPr>
        <w:t>harmonised methodologies.</w:t>
      </w:r>
    </w:p>
    <w:p w:rsidR="000E08E8" w:rsidRDefault="00973A92">
      <w:pPr>
        <w:pStyle w:val="ListParagraph"/>
        <w:numPr>
          <w:ilvl w:val="0"/>
          <w:numId w:val="41"/>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Political commitment will be essential for the successful implementation of the Ambient Air Quality Directives and to secure a reduction in overall national emissions including air pollutant emissions from energy, transport, agric</w:t>
      </w:r>
      <w:r>
        <w:rPr>
          <w:rFonts w:ascii="Times New Roman" w:hAnsi="Times New Roman" w:cs="Times New Roman"/>
          <w:noProof/>
          <w:sz w:val="24"/>
          <w:szCs w:val="24"/>
        </w:rPr>
        <w:t>ulture and industry. More effort is needed in certain areas to develop more up-to-date and accurate emission estimations</w:t>
      </w:r>
      <w:r>
        <w:rPr>
          <w:rFonts w:ascii="Times New Roman" w:hAnsi="Times New Roman" w:cs="Times New Roman"/>
          <w:noProof/>
          <w:sz w:val="24"/>
          <w:szCs w:val="24"/>
          <w:vertAlign w:val="superscript"/>
        </w:rPr>
        <w:t>7</w:t>
      </w:r>
      <w:r>
        <w:rPr>
          <w:rFonts w:ascii="Times New Roman" w:hAnsi="Times New Roman" w:cs="Times New Roman"/>
          <w:noProof/>
          <w:sz w:val="24"/>
          <w:szCs w:val="24"/>
        </w:rPr>
        <w:t>. Such work would also enable the partners in the region to ratify the latest protocols of the United Nations Economic Commission for E</w:t>
      </w:r>
      <w:r>
        <w:rPr>
          <w:rFonts w:ascii="Times New Roman" w:hAnsi="Times New Roman" w:cs="Times New Roman"/>
          <w:noProof/>
          <w:sz w:val="24"/>
          <w:szCs w:val="24"/>
        </w:rPr>
        <w:t>urope (UNECE) Air Convention.</w:t>
      </w:r>
    </w:p>
    <w:p w:rsidR="000E08E8" w:rsidRDefault="00973A92">
      <w:pPr>
        <w:spacing w:before="240" w:after="120" w:line="276" w:lineRule="auto"/>
        <w:jc w:val="both"/>
        <w:rPr>
          <w:noProof/>
        </w:rPr>
      </w:pPr>
      <w:r>
        <w:rPr>
          <w:rFonts w:ascii="Times New Roman" w:eastAsia="Times New Roman" w:hAnsi="Times New Roman" w:cs="Times New Roman"/>
          <w:b/>
          <w:bCs/>
          <w:i/>
          <w:iCs/>
          <w:noProof/>
          <w:sz w:val="28"/>
          <w:szCs w:val="28"/>
          <w:lang w:eastAsia="fr-BE"/>
        </w:rPr>
        <w:t>Water</w:t>
      </w:r>
    </w:p>
    <w:p w:rsidR="000E08E8" w:rsidRDefault="00973A92">
      <w:pPr>
        <w:pStyle w:val="ListParagraph"/>
        <w:numPr>
          <w:ilvl w:val="0"/>
          <w:numId w:val="42"/>
        </w:numPr>
        <w:spacing w:after="120"/>
        <w:ind w:left="357" w:hanging="357"/>
        <w:contextualSpacing w:val="0"/>
        <w:jc w:val="both"/>
        <w:rPr>
          <w:rFonts w:ascii="Times New Roman" w:hAnsi="Times New Roman" w:cs="Times New Roman"/>
          <w:noProof/>
          <w:sz w:val="24"/>
          <w:szCs w:val="24"/>
        </w:rPr>
      </w:pPr>
      <w:r>
        <w:rPr>
          <w:noProof/>
          <w:lang w:eastAsia="en-GB"/>
        </w:rPr>
        <w:drawing>
          <wp:anchor distT="0" distB="0" distL="114300" distR="114300" simplePos="0" relativeHeight="251671559" behindDoc="0" locked="0" layoutInCell="1" allowOverlap="1">
            <wp:simplePos x="0" y="0"/>
            <wp:positionH relativeFrom="margin">
              <wp:posOffset>2515334</wp:posOffset>
            </wp:positionH>
            <wp:positionV relativeFrom="paragraph">
              <wp:posOffset>1318574</wp:posOffset>
            </wp:positionV>
            <wp:extent cx="3376295" cy="267144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76295" cy="267144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t xml:space="preserve">The Western Balkans are home to some of the last pristine rivers of the continent, but their protection remains a challenge. The region represents </w:t>
      </w:r>
      <w:r>
        <w:rPr>
          <w:rFonts w:ascii="Times New Roman" w:hAnsi="Times New Roman" w:cs="Times New Roman"/>
          <w:b/>
          <w:bCs/>
          <w:noProof/>
          <w:sz w:val="24"/>
          <w:szCs w:val="24"/>
        </w:rPr>
        <w:t>17% of the population of the Danube River</w:t>
      </w:r>
      <w:r>
        <w:rPr>
          <w:rFonts w:ascii="Times New Roman" w:hAnsi="Times New Roman" w:cs="Times New Roman"/>
          <w:noProof/>
          <w:sz w:val="24"/>
          <w:szCs w:val="24"/>
        </w:rPr>
        <w:t xml:space="preserve"> basin and 8.5% of its area. Th</w:t>
      </w:r>
      <w:r>
        <w:rPr>
          <w:rFonts w:ascii="Times New Roman" w:hAnsi="Times New Roman" w:cs="Times New Roman"/>
          <w:noProof/>
          <w:sz w:val="24"/>
          <w:szCs w:val="24"/>
        </w:rPr>
        <w:t xml:space="preserve">ere is a high share of population in rural areas (30 to 50%) with only </w:t>
      </w:r>
      <w:r>
        <w:rPr>
          <w:rFonts w:ascii="Times New Roman" w:hAnsi="Times New Roman" w:cs="Times New Roman"/>
          <w:b/>
          <w:bCs/>
          <w:noProof/>
          <w:sz w:val="24"/>
          <w:szCs w:val="24"/>
        </w:rPr>
        <w:t>basic sanitary facilities</w:t>
      </w:r>
      <w:r>
        <w:rPr>
          <w:rFonts w:ascii="Times New Roman" w:hAnsi="Times New Roman" w:cs="Times New Roman"/>
          <w:noProof/>
          <w:sz w:val="24"/>
          <w:szCs w:val="24"/>
        </w:rPr>
        <w:t xml:space="preserve"> and wastewater collection, while urban areas with collection of wastewater via sewer networks discharge mostly </w:t>
      </w:r>
      <w:r>
        <w:rPr>
          <w:rFonts w:ascii="Times New Roman" w:hAnsi="Times New Roman" w:cs="Times New Roman"/>
          <w:b/>
          <w:bCs/>
          <w:noProof/>
          <w:sz w:val="24"/>
          <w:szCs w:val="24"/>
        </w:rPr>
        <w:t>untreated wastewater</w:t>
      </w:r>
      <w:r>
        <w:rPr>
          <w:rStyle w:val="FootnoteReference"/>
          <w:rFonts w:ascii="Times New Roman" w:hAnsi="Times New Roman" w:cs="Times New Roman"/>
          <w:noProof/>
          <w:sz w:val="24"/>
          <w:szCs w:val="24"/>
        </w:rPr>
        <w:footnoteReference w:id="11"/>
      </w:r>
      <w:r>
        <w:rPr>
          <w:rFonts w:ascii="Times New Roman" w:hAnsi="Times New Roman" w:cs="Times New Roman"/>
          <w:b/>
          <w:bCs/>
          <w:noProof/>
          <w:sz w:val="24"/>
          <w:szCs w:val="24"/>
        </w:rPr>
        <w:t>.</w:t>
      </w:r>
      <w:r>
        <w:rPr>
          <w:rFonts w:ascii="Times New Roman" w:hAnsi="Times New Roman" w:cs="Times New Roman"/>
          <w:noProof/>
          <w:sz w:val="24"/>
          <w:szCs w:val="24"/>
        </w:rPr>
        <w:t xml:space="preserve"> The risk of </w:t>
      </w:r>
      <w:r>
        <w:rPr>
          <w:rFonts w:ascii="Times New Roman" w:hAnsi="Times New Roman" w:cs="Times New Roman"/>
          <w:b/>
          <w:bCs/>
          <w:noProof/>
          <w:sz w:val="24"/>
          <w:szCs w:val="24"/>
        </w:rPr>
        <w:t>release of ni</w:t>
      </w:r>
      <w:r>
        <w:rPr>
          <w:rFonts w:ascii="Times New Roman" w:hAnsi="Times New Roman" w:cs="Times New Roman"/>
          <w:b/>
          <w:bCs/>
          <w:noProof/>
          <w:sz w:val="24"/>
          <w:szCs w:val="24"/>
        </w:rPr>
        <w:t>trates and pesticides</w:t>
      </w:r>
      <w:r>
        <w:rPr>
          <w:rFonts w:ascii="Times New Roman" w:hAnsi="Times New Roman" w:cs="Times New Roman"/>
          <w:bCs/>
          <w:noProof/>
          <w:sz w:val="24"/>
          <w:szCs w:val="24"/>
        </w:rPr>
        <w:t xml:space="preserve"> into groundwater needs to be further controlled.</w:t>
      </w:r>
    </w:p>
    <w:p w:rsidR="000E08E8" w:rsidRDefault="00973A92">
      <w:pPr>
        <w:pStyle w:val="ListParagraph"/>
        <w:numPr>
          <w:ilvl w:val="0"/>
          <w:numId w:val="42"/>
        </w:numPr>
        <w:spacing w:after="120"/>
        <w:ind w:left="357" w:hanging="357"/>
        <w:contextualSpacing w:val="0"/>
        <w:jc w:val="both"/>
        <w:rPr>
          <w:rFonts w:ascii="Times New Roman" w:hAnsi="Times New Roman" w:cs="Times New Roman"/>
          <w:noProof/>
          <w:sz w:val="24"/>
          <w:szCs w:val="24"/>
        </w:rPr>
      </w:pPr>
      <w:r>
        <w:rPr>
          <w:noProof/>
          <w:lang w:eastAsia="en-GB"/>
        </w:rPr>
        <mc:AlternateContent>
          <mc:Choice Requires="wps">
            <w:drawing>
              <wp:anchor distT="0" distB="0" distL="114300" distR="114300" simplePos="0" relativeHeight="251682823" behindDoc="0" locked="0" layoutInCell="1" allowOverlap="1">
                <wp:simplePos x="0" y="0"/>
                <wp:positionH relativeFrom="margin">
                  <wp:posOffset>3385438</wp:posOffset>
                </wp:positionH>
                <wp:positionV relativeFrom="paragraph">
                  <wp:posOffset>229763</wp:posOffset>
                </wp:positionV>
                <wp:extent cx="1727835" cy="247880"/>
                <wp:effectExtent l="0" t="0" r="5715" b="0"/>
                <wp:wrapNone/>
                <wp:docPr id="17" name="TextBox 3"/>
                <wp:cNvGraphicFramePr/>
                <a:graphic xmlns:a="http://schemas.openxmlformats.org/drawingml/2006/main">
                  <a:graphicData uri="http://schemas.microsoft.com/office/word/2010/wordprocessingShape">
                    <wps:wsp>
                      <wps:cNvSpPr txBox="1"/>
                      <wps:spPr>
                        <a:xfrm>
                          <a:off x="0" y="0"/>
                          <a:ext cx="1727835" cy="24788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0E08E8" w:rsidRDefault="00973A92">
                            <w:pPr>
                              <w:pStyle w:val="NormalWeb"/>
                              <w:spacing w:before="0" w:beforeAutospacing="0" w:after="0" w:afterAutospacing="0"/>
                              <w:rPr>
                                <w:color w:val="808080" w:themeColor="background1" w:themeShade="80"/>
                                <w:sz w:val="14"/>
                                <w:szCs w:val="14"/>
                              </w:rPr>
                            </w:pPr>
                            <w:r>
                              <w:rPr>
                                <w:rFonts w:asciiTheme="minorHAnsi" w:hAnsi="Arial" w:cstheme="minorBidi"/>
                                <w:color w:val="808080" w:themeColor="background1" w:themeShade="80"/>
                                <w:sz w:val="14"/>
                                <w:szCs w:val="14"/>
                              </w:rPr>
                              <w:t>Source: Regional Cooperation Council</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66.55pt;margin-top:18.1pt;width:136.05pt;height:19.5pt;z-index:2516828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" fillcolor="white [3201]" stroked="f">
                <v:textbox>
                  <w:txbxContent>
                    <w:p w:rsidR="000E08E8" w:rsidRDefault="00973A92">
                      <w:pPr>
                        <w:pStyle w:val="NormalWeb"/>
                        <w:spacing w:before="0" w:beforeAutospacing="0" w:after="0" w:afterAutospacing="0"/>
                        <w:rPr>
                          <w:color w:val="808080" w:themeColor="background1" w:themeShade="80"/>
                          <w:sz w:val="14"/>
                          <w:szCs w:val="14"/>
                        </w:rPr>
                      </w:pPr>
                      <w:r>
                        <w:rPr>
                          <w:rFonts w:asciiTheme="minorHAnsi" w:hAnsi="Arial" w:cstheme="minorBidi"/>
                          <w:color w:val="808080" w:themeColor="background1" w:themeShade="80"/>
                          <w:sz w:val="14"/>
                          <w:szCs w:val="14"/>
                        </w:rPr>
                        <w:t>Source: Regional Cooperation Council</w:t>
                      </w:r>
                    </w:p>
                  </w:txbxContent>
                </v:textbox>
                <w10:wrap anchorx="margin"/>
              </v:shape>
            </w:pict>
          </mc:Fallback>
        </mc:AlternateContent>
      </w:r>
      <w:r>
        <w:rPr>
          <w:rFonts w:ascii="Times New Roman" w:hAnsi="Times New Roman" w:cs="Times New Roman"/>
          <w:noProof/>
          <w:sz w:val="24"/>
          <w:szCs w:val="24"/>
        </w:rPr>
        <w:t xml:space="preserve">The main </w:t>
      </w:r>
      <w:r>
        <w:rPr>
          <w:rFonts w:ascii="Times New Roman" w:hAnsi="Times New Roman" w:cs="Times New Roman"/>
          <w:b/>
          <w:bCs/>
          <w:noProof/>
          <w:sz w:val="24"/>
          <w:szCs w:val="24"/>
        </w:rPr>
        <w:t>pressures on quantity</w:t>
      </w:r>
      <w:r>
        <w:rPr>
          <w:rFonts w:ascii="Times New Roman" w:hAnsi="Times New Roman" w:cs="Times New Roman"/>
          <w:noProof/>
          <w:sz w:val="24"/>
          <w:szCs w:val="24"/>
        </w:rPr>
        <w:t xml:space="preserve"> are water abstraction for industry, agriculture and public water supply. The widespread droughts in the last years in the region have further underlined the importance of securing water availability and resilience in the long-run across Europe. </w:t>
      </w:r>
    </w:p>
    <w:p w:rsidR="000E08E8" w:rsidRDefault="00973A92">
      <w:pPr>
        <w:pStyle w:val="ListParagraph"/>
        <w:numPr>
          <w:ilvl w:val="0"/>
          <w:numId w:val="42"/>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 unique </w:t>
      </w:r>
      <w:r>
        <w:rPr>
          <w:rFonts w:ascii="Times New Roman" w:hAnsi="Times New Roman" w:cs="Times New Roman"/>
          <w:noProof/>
          <w:sz w:val="24"/>
          <w:szCs w:val="24"/>
        </w:rPr>
        <w:t xml:space="preserve">challenge to the region’s rivers is also a </w:t>
      </w:r>
      <w:r>
        <w:rPr>
          <w:rFonts w:ascii="Times New Roman" w:hAnsi="Times New Roman" w:cs="Times New Roman"/>
          <w:b/>
          <w:bCs/>
          <w:noProof/>
          <w:sz w:val="24"/>
          <w:szCs w:val="24"/>
        </w:rPr>
        <w:t>steep increase in hydropower capacity</w:t>
      </w:r>
      <w:r>
        <w:rPr>
          <w:rFonts w:ascii="Times New Roman" w:hAnsi="Times New Roman" w:cs="Times New Roman"/>
          <w:noProof/>
          <w:sz w:val="24"/>
          <w:szCs w:val="24"/>
        </w:rPr>
        <w:t xml:space="preserve"> across the region as much as fourfold between 2015 and 2017, having significant environmental and social impacts, both at the country and at the wider regional level. </w:t>
      </w:r>
      <w:r>
        <w:rPr>
          <w:rFonts w:ascii="Times New Roman" w:hAnsi="Times New Roman" w:cs="Times New Roman"/>
          <w:b/>
          <w:noProof/>
          <w:sz w:val="24"/>
          <w:szCs w:val="24"/>
        </w:rPr>
        <w:t>Transbou</w:t>
      </w:r>
      <w:r>
        <w:rPr>
          <w:rFonts w:ascii="Times New Roman" w:hAnsi="Times New Roman" w:cs="Times New Roman"/>
          <w:b/>
          <w:noProof/>
          <w:sz w:val="24"/>
          <w:szCs w:val="24"/>
        </w:rPr>
        <w:t>ndary water cooperation</w:t>
      </w:r>
      <w:r>
        <w:rPr>
          <w:rFonts w:ascii="Times New Roman" w:hAnsi="Times New Roman" w:cs="Times New Roman"/>
          <w:noProof/>
          <w:sz w:val="24"/>
          <w:szCs w:val="24"/>
        </w:rPr>
        <w:t xml:space="preserve"> is often a politically sensitive issue, especially where water bodies show receding water levels due to climate change and over-abstraction or deterioration of water quality downstream of the rivers.</w:t>
      </w:r>
    </w:p>
    <w:p w:rsidR="000E08E8" w:rsidRDefault="00973A92">
      <w:pPr>
        <w:pStyle w:val="ListParagraph"/>
        <w:numPr>
          <w:ilvl w:val="0"/>
          <w:numId w:val="42"/>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main task ahead is the </w:t>
      </w:r>
      <w:r>
        <w:rPr>
          <w:rFonts w:ascii="Times New Roman" w:hAnsi="Times New Roman" w:cs="Times New Roman"/>
          <w:b/>
          <w:bCs/>
          <w:noProof/>
          <w:sz w:val="24"/>
          <w:szCs w:val="24"/>
        </w:rPr>
        <w:t>imple</w:t>
      </w:r>
      <w:r>
        <w:rPr>
          <w:rFonts w:ascii="Times New Roman" w:hAnsi="Times New Roman" w:cs="Times New Roman"/>
          <w:b/>
          <w:bCs/>
          <w:noProof/>
          <w:sz w:val="24"/>
          <w:szCs w:val="24"/>
        </w:rPr>
        <w:t>mentation of the water related legislation</w:t>
      </w:r>
      <w:r>
        <w:rPr>
          <w:rFonts w:ascii="Times New Roman" w:hAnsi="Times New Roman" w:cs="Times New Roman"/>
          <w:bCs/>
          <w:noProof/>
          <w:sz w:val="24"/>
          <w:szCs w:val="24"/>
        </w:rPr>
        <w:t>,</w:t>
      </w:r>
      <w:r>
        <w:rPr>
          <w:rFonts w:ascii="Times New Roman" w:hAnsi="Times New Roman" w:cs="Times New Roman"/>
          <w:noProof/>
          <w:sz w:val="24"/>
          <w:szCs w:val="24"/>
        </w:rPr>
        <w:t xml:space="preserve"> which requires more resources for investments in water infrastructure and in the governance structure for sustainable water management (monitoring and reporting, planning, coordination across relevant sectors, im</w:t>
      </w:r>
      <w:r>
        <w:rPr>
          <w:rFonts w:ascii="Times New Roman" w:hAnsi="Times New Roman" w:cs="Times New Roman"/>
          <w:noProof/>
          <w:sz w:val="24"/>
          <w:szCs w:val="24"/>
        </w:rPr>
        <w:t>pact assessment capacity, etc.). More precisely, priority could initially go to investment in monitoring infrastructure based on a mapping of the needs at river basin level followed by the development and implementation of appropriate measures to reduce pr</w:t>
      </w:r>
      <w:r>
        <w:rPr>
          <w:rFonts w:ascii="Times New Roman" w:hAnsi="Times New Roman" w:cs="Times New Roman"/>
          <w:noProof/>
          <w:sz w:val="24"/>
          <w:szCs w:val="24"/>
        </w:rPr>
        <w:t xml:space="preserve">essures on water bodies. </w:t>
      </w:r>
    </w:p>
    <w:p w:rsidR="000E08E8" w:rsidRDefault="00973A92">
      <w:pPr>
        <w:spacing w:before="240" w:after="0"/>
        <w:jc w:val="both"/>
        <w:rPr>
          <w:noProof/>
        </w:rPr>
      </w:pPr>
      <w:r>
        <w:rPr>
          <w:rFonts w:ascii="Times New Roman" w:eastAsia="Times New Roman" w:hAnsi="Times New Roman" w:cs="Times New Roman"/>
          <w:b/>
          <w:bCs/>
          <w:i/>
          <w:iCs/>
          <w:noProof/>
          <w:sz w:val="28"/>
          <w:szCs w:val="28"/>
          <w:lang w:eastAsia="fr-BE"/>
        </w:rPr>
        <w:t>Soil</w:t>
      </w:r>
    </w:p>
    <w:p w:rsidR="000E08E8" w:rsidRDefault="00973A92">
      <w:pPr>
        <w:pStyle w:val="ListParagraph"/>
        <w:numPr>
          <w:ilvl w:val="0"/>
          <w:numId w:val="43"/>
        </w:numPr>
        <w:spacing w:before="120" w:after="0"/>
        <w:jc w:val="both"/>
        <w:rPr>
          <w:rFonts w:ascii="Times New Roman" w:hAnsi="Times New Roman" w:cs="Times New Roman"/>
          <w:noProof/>
          <w:sz w:val="24"/>
          <w:szCs w:val="24"/>
        </w:rPr>
      </w:pPr>
      <w:r>
        <w:rPr>
          <w:rFonts w:ascii="Times New Roman" w:hAnsi="Times New Roman" w:cs="Times New Roman"/>
          <w:noProof/>
          <w:sz w:val="24"/>
          <w:szCs w:val="24"/>
        </w:rPr>
        <w:t xml:space="preserve">Soil erosion or </w:t>
      </w:r>
      <w:r>
        <w:rPr>
          <w:rFonts w:ascii="Times New Roman" w:hAnsi="Times New Roman" w:cs="Times New Roman"/>
          <w:b/>
          <w:noProof/>
          <w:sz w:val="24"/>
          <w:szCs w:val="24"/>
        </w:rPr>
        <w:t>land use degradation</w:t>
      </w:r>
      <w:r>
        <w:rPr>
          <w:rFonts w:ascii="Times New Roman" w:hAnsi="Times New Roman" w:cs="Times New Roman"/>
          <w:noProof/>
          <w:sz w:val="24"/>
          <w:szCs w:val="24"/>
        </w:rPr>
        <w:t xml:space="preserve"> is considered as a problem in many mountainous areas of the Western Balkans. The European Environmental Agency concluded in 2010 that erosions affects about 20% of the combined Serbian and</w:t>
      </w:r>
      <w:r>
        <w:rPr>
          <w:rFonts w:ascii="Times New Roman" w:hAnsi="Times New Roman" w:cs="Times New Roman"/>
          <w:noProof/>
          <w:sz w:val="24"/>
          <w:szCs w:val="24"/>
        </w:rPr>
        <w:t xml:space="preserve"> Montenegrin territory. Albania is losing between 20 and 70 hectares of soil annually. </w:t>
      </w:r>
    </w:p>
    <w:p w:rsidR="000E08E8" w:rsidRDefault="00973A92">
      <w:pPr>
        <w:pStyle w:val="ListParagraph"/>
        <w:numPr>
          <w:ilvl w:val="0"/>
          <w:numId w:val="43"/>
        </w:numPr>
        <w:spacing w:before="120" w:after="0"/>
        <w:jc w:val="both"/>
        <w:rPr>
          <w:rFonts w:ascii="Times New Roman" w:hAnsi="Times New Roman" w:cs="Times New Roman"/>
          <w:noProof/>
          <w:sz w:val="24"/>
          <w:szCs w:val="24"/>
        </w:rPr>
      </w:pPr>
      <w:r>
        <w:rPr>
          <w:rFonts w:ascii="Times New Roman" w:hAnsi="Times New Roman" w:cs="Times New Roman"/>
          <w:noProof/>
          <w:sz w:val="24"/>
          <w:szCs w:val="24"/>
        </w:rPr>
        <w:t xml:space="preserve">Combating land degradation and restoring degraded land include </w:t>
      </w:r>
      <w:r>
        <w:rPr>
          <w:rFonts w:ascii="Times New Roman" w:hAnsi="Times New Roman" w:cs="Times New Roman"/>
          <w:b/>
          <w:bCs/>
          <w:noProof/>
          <w:sz w:val="24"/>
          <w:szCs w:val="24"/>
        </w:rPr>
        <w:t>sustainable food production</w:t>
      </w:r>
      <w:r>
        <w:rPr>
          <w:rFonts w:ascii="Times New Roman" w:hAnsi="Times New Roman" w:cs="Times New Roman"/>
          <w:noProof/>
          <w:sz w:val="24"/>
          <w:szCs w:val="24"/>
        </w:rPr>
        <w:t xml:space="preserve">, improved sustainable </w:t>
      </w:r>
      <w:r>
        <w:rPr>
          <w:rFonts w:ascii="Times New Roman" w:hAnsi="Times New Roman" w:cs="Times New Roman"/>
          <w:b/>
          <w:bCs/>
          <w:noProof/>
          <w:sz w:val="24"/>
          <w:szCs w:val="24"/>
        </w:rPr>
        <w:t>forest management</w:t>
      </w:r>
      <w:r>
        <w:rPr>
          <w:rFonts w:ascii="Times New Roman" w:hAnsi="Times New Roman" w:cs="Times New Roman"/>
          <w:noProof/>
          <w:sz w:val="24"/>
          <w:szCs w:val="24"/>
        </w:rPr>
        <w:t xml:space="preserve">, soil </w:t>
      </w:r>
      <w:r>
        <w:rPr>
          <w:rFonts w:ascii="Times New Roman" w:hAnsi="Times New Roman" w:cs="Times New Roman"/>
          <w:b/>
          <w:bCs/>
          <w:noProof/>
          <w:sz w:val="24"/>
          <w:szCs w:val="24"/>
        </w:rPr>
        <w:t>organic carbon management</w:t>
      </w:r>
      <w:r>
        <w:rPr>
          <w:rFonts w:ascii="Times New Roman" w:hAnsi="Times New Roman" w:cs="Times New Roman"/>
          <w:noProof/>
          <w:sz w:val="24"/>
          <w:szCs w:val="24"/>
        </w:rPr>
        <w:t>, ecos</w:t>
      </w:r>
      <w:r>
        <w:rPr>
          <w:rFonts w:ascii="Times New Roman" w:hAnsi="Times New Roman" w:cs="Times New Roman"/>
          <w:noProof/>
          <w:sz w:val="24"/>
          <w:szCs w:val="24"/>
        </w:rPr>
        <w:t xml:space="preserve">ystem conservation and land restoration, reduced deforestation and degradation, and reduced food loss and waste. </w:t>
      </w:r>
    </w:p>
    <w:p w:rsidR="000E08E8" w:rsidRDefault="00973A92">
      <w:pPr>
        <w:pStyle w:val="ListParagraph"/>
        <w:numPr>
          <w:ilvl w:val="0"/>
          <w:numId w:val="43"/>
        </w:numPr>
        <w:spacing w:before="120" w:after="0"/>
        <w:jc w:val="both"/>
        <w:rPr>
          <w:rFonts w:ascii="Times New Roman" w:hAnsi="Times New Roman" w:cs="Times New Roman"/>
          <w:noProof/>
          <w:sz w:val="24"/>
          <w:szCs w:val="24"/>
        </w:rPr>
      </w:pPr>
      <w:r>
        <w:rPr>
          <w:b/>
          <w:bCs/>
          <w:noProof/>
          <w:lang w:eastAsia="en-GB"/>
        </w:rPr>
        <mc:AlternateContent>
          <mc:Choice Requires="wps">
            <w:drawing>
              <wp:anchor distT="91440" distB="91440" distL="114300" distR="114300" simplePos="0" relativeHeight="251658246" behindDoc="0" locked="0" layoutInCell="1" allowOverlap="1">
                <wp:simplePos x="0" y="0"/>
                <wp:positionH relativeFrom="margin">
                  <wp:posOffset>-187536</wp:posOffset>
                </wp:positionH>
                <wp:positionV relativeFrom="paragraph">
                  <wp:posOffset>753321</wp:posOffset>
                </wp:positionV>
                <wp:extent cx="6254115" cy="3470910"/>
                <wp:effectExtent l="57150" t="38100" r="70485" b="91440"/>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3470910"/>
                        </a:xfrm>
                        <a:prstGeom prst="rect">
                          <a:avLst/>
                        </a:prstGeom>
                        <a:gradFill>
                          <a:gsLst>
                            <a:gs pos="0">
                              <a:schemeClr val="accent3">
                                <a:tint val="50000"/>
                                <a:satMod val="300000"/>
                              </a:schemeClr>
                            </a:gs>
                            <a:gs pos="35000">
                              <a:schemeClr val="accent3">
                                <a:tint val="37000"/>
                                <a:satMod val="300000"/>
                              </a:schemeClr>
                            </a:gs>
                            <a:gs pos="95000">
                              <a:schemeClr val="accent3">
                                <a:tint val="15000"/>
                                <a:satMod val="350000"/>
                              </a:schemeClr>
                            </a:gs>
                          </a:gsLst>
                        </a:gradFill>
                        <a:ln>
                          <a:headEnd/>
                          <a:tailEnd/>
                        </a:ln>
                      </wps:spPr>
                      <wps:style>
                        <a:lnRef idx="1">
                          <a:schemeClr val="accent3"/>
                        </a:lnRef>
                        <a:fillRef idx="2">
                          <a:schemeClr val="accent3"/>
                        </a:fillRef>
                        <a:effectRef idx="1">
                          <a:schemeClr val="accent3"/>
                        </a:effectRef>
                        <a:fontRef idx="minor">
                          <a:schemeClr val="dk1"/>
                        </a:fontRef>
                      </wps:style>
                      <wps:txbx>
                        <w:txbxContent>
                          <w:p w:rsidR="000E08E8" w:rsidRDefault="00973A92">
                            <w:pPr>
                              <w:pBdr>
                                <w:top w:val="single" w:sz="18" w:space="1" w:color="auto"/>
                                <w:bottom w:val="single" w:sz="18" w:space="1" w:color="auto"/>
                              </w:pBdr>
                              <w:spacing w:after="0"/>
                              <w:rPr>
                                <w:rFonts w:asciiTheme="majorHAnsi" w:hAnsiTheme="majorHAnsi" w:cstheme="majorHAnsi"/>
                                <w:iCs/>
                                <w:sz w:val="24"/>
                              </w:rPr>
                            </w:pPr>
                            <w:r>
                              <w:rPr>
                                <w:rFonts w:asciiTheme="majorHAnsi" w:hAnsiTheme="majorHAnsi" w:cstheme="majorHAnsi"/>
                                <w:b/>
                                <w:iCs/>
                                <w:sz w:val="24"/>
                              </w:rPr>
                              <w:t>INITIATIVES</w:t>
                            </w:r>
                          </w:p>
                          <w:p w:rsidR="000E08E8" w:rsidRDefault="00973A92">
                            <w:pPr>
                              <w:pStyle w:val="ListParagraph"/>
                              <w:numPr>
                                <w:ilvl w:val="0"/>
                                <w:numId w:val="24"/>
                              </w:numPr>
                              <w:spacing w:before="120" w:after="0"/>
                              <w:ind w:left="357" w:hanging="357"/>
                              <w:rPr>
                                <w:rFonts w:asciiTheme="majorHAnsi" w:hAnsiTheme="majorHAnsi" w:cstheme="majorHAnsi"/>
                                <w:iCs/>
                                <w:sz w:val="24"/>
                              </w:rPr>
                            </w:pPr>
                            <w:r>
                              <w:rPr>
                                <w:rFonts w:asciiTheme="majorHAnsi" w:hAnsiTheme="majorHAnsi" w:cstheme="majorHAnsi"/>
                                <w:iCs/>
                                <w:sz w:val="24"/>
                              </w:rPr>
                              <w:t>Assist region in developing and implementing</w:t>
                            </w:r>
                            <w:r>
                              <w:rPr>
                                <w:rFonts w:asciiTheme="majorHAnsi" w:hAnsiTheme="majorHAnsi" w:cstheme="majorHAnsi"/>
                                <w:b/>
                                <w:iCs/>
                                <w:sz w:val="24"/>
                              </w:rPr>
                              <w:t xml:space="preserve"> Air Quality Strategies</w:t>
                            </w:r>
                            <w:r>
                              <w:rPr>
                                <w:rFonts w:asciiTheme="majorHAnsi" w:hAnsiTheme="majorHAnsi" w:cstheme="majorHAnsi"/>
                                <w:iCs/>
                                <w:sz w:val="24"/>
                              </w:rPr>
                              <w:t xml:space="preserve">, </w:t>
                            </w:r>
                          </w:p>
                          <w:p w:rsidR="000E08E8" w:rsidRDefault="00973A92">
                            <w:pPr>
                              <w:pStyle w:val="ListParagraph"/>
                              <w:numPr>
                                <w:ilvl w:val="0"/>
                                <w:numId w:val="24"/>
                              </w:numPr>
                              <w:spacing w:before="120" w:after="0"/>
                              <w:ind w:left="357" w:hanging="357"/>
                              <w:rPr>
                                <w:rFonts w:asciiTheme="majorHAnsi" w:hAnsiTheme="majorHAnsi" w:cstheme="majorHAnsi"/>
                                <w:iCs/>
                                <w:sz w:val="24"/>
                              </w:rPr>
                            </w:pPr>
                            <w:r>
                              <w:rPr>
                                <w:rFonts w:asciiTheme="majorHAnsi" w:hAnsiTheme="majorHAnsi" w:cstheme="majorHAnsi"/>
                                <w:iCs/>
                                <w:sz w:val="24"/>
                              </w:rPr>
                              <w:t>Increase uptake of Best Available Techniques in line with</w:t>
                            </w:r>
                            <w:r>
                              <w:rPr>
                                <w:rFonts w:asciiTheme="majorHAnsi" w:hAnsiTheme="majorHAnsi" w:cstheme="majorHAnsi"/>
                                <w:iCs/>
                                <w:sz w:val="24"/>
                              </w:rPr>
                              <w:t xml:space="preserve"> the Industrial Emissions Directive</w:t>
                            </w:r>
                          </w:p>
                          <w:p w:rsidR="000E08E8" w:rsidRDefault="00973A92">
                            <w:pPr>
                              <w:pStyle w:val="ListParagraph"/>
                              <w:numPr>
                                <w:ilvl w:val="0"/>
                                <w:numId w:val="24"/>
                              </w:numPr>
                              <w:spacing w:before="240" w:after="0"/>
                              <w:ind w:left="357" w:hanging="357"/>
                              <w:rPr>
                                <w:rFonts w:asciiTheme="majorHAnsi" w:hAnsiTheme="majorHAnsi" w:cstheme="majorHAnsi"/>
                                <w:b/>
                                <w:iCs/>
                                <w:sz w:val="24"/>
                              </w:rPr>
                            </w:pPr>
                            <w:r>
                              <w:rPr>
                                <w:rFonts w:asciiTheme="majorHAnsi" w:hAnsiTheme="majorHAnsi" w:cstheme="majorHAnsi"/>
                                <w:iCs/>
                                <w:sz w:val="24"/>
                              </w:rPr>
                              <w:t>Accreditation of</w:t>
                            </w:r>
                            <w:r>
                              <w:rPr>
                                <w:rFonts w:asciiTheme="majorHAnsi" w:hAnsiTheme="majorHAnsi" w:cstheme="majorHAnsi"/>
                                <w:b/>
                                <w:iCs/>
                                <w:sz w:val="24"/>
                              </w:rPr>
                              <w:t xml:space="preserve"> air quality monitoring networks</w:t>
                            </w:r>
                          </w:p>
                          <w:p w:rsidR="000E08E8" w:rsidRDefault="00973A92">
                            <w:pPr>
                              <w:pStyle w:val="ListParagraph"/>
                              <w:numPr>
                                <w:ilvl w:val="0"/>
                                <w:numId w:val="24"/>
                              </w:numPr>
                              <w:spacing w:before="240" w:after="0"/>
                              <w:ind w:left="357" w:hanging="357"/>
                              <w:rPr>
                                <w:rFonts w:asciiTheme="majorHAnsi" w:hAnsiTheme="majorHAnsi" w:cstheme="majorHAnsi"/>
                                <w:iCs/>
                                <w:sz w:val="24"/>
                              </w:rPr>
                            </w:pPr>
                            <w:r>
                              <w:rPr>
                                <w:rFonts w:asciiTheme="majorHAnsi" w:hAnsiTheme="majorHAnsi" w:cstheme="majorHAnsi"/>
                                <w:iCs/>
                                <w:sz w:val="24"/>
                              </w:rPr>
                              <w:t xml:space="preserve">Including the region in </w:t>
                            </w:r>
                            <w:r>
                              <w:rPr>
                                <w:rFonts w:asciiTheme="majorHAnsi" w:hAnsiTheme="majorHAnsi" w:cstheme="majorHAnsi"/>
                                <w:b/>
                                <w:iCs/>
                                <w:sz w:val="24"/>
                              </w:rPr>
                              <w:t>pan-European networks</w:t>
                            </w:r>
                            <w:r>
                              <w:rPr>
                                <w:rFonts w:asciiTheme="majorHAnsi" w:hAnsiTheme="majorHAnsi" w:cstheme="majorHAnsi"/>
                                <w:iCs/>
                                <w:sz w:val="24"/>
                              </w:rPr>
                              <w:t xml:space="preserve"> supporting depollution initiatives e.g. Air Quality: Forum on Air Quality Modelling (FAIRMODE) &amp; Network of Air Quality Reference Laboratories (AQUILA); Soil: European Soil Bureau Network (ESBN) etc.</w:t>
                            </w:r>
                          </w:p>
                          <w:p w:rsidR="000E08E8" w:rsidRDefault="00973A92">
                            <w:pPr>
                              <w:pStyle w:val="ListParagraph"/>
                              <w:numPr>
                                <w:ilvl w:val="0"/>
                                <w:numId w:val="24"/>
                              </w:numPr>
                              <w:spacing w:before="240" w:after="0"/>
                              <w:ind w:left="357" w:hanging="357"/>
                              <w:rPr>
                                <w:rFonts w:asciiTheme="majorHAnsi" w:hAnsiTheme="majorHAnsi" w:cstheme="majorHAnsi"/>
                                <w:iCs/>
                                <w:sz w:val="24"/>
                              </w:rPr>
                            </w:pPr>
                            <w:r>
                              <w:rPr>
                                <w:rFonts w:asciiTheme="majorHAnsi" w:hAnsiTheme="majorHAnsi" w:cstheme="majorHAnsi"/>
                                <w:iCs/>
                                <w:sz w:val="24"/>
                              </w:rPr>
                              <w:t>Support</w:t>
                            </w:r>
                            <w:r>
                              <w:rPr>
                                <w:rFonts w:asciiTheme="majorHAnsi" w:hAnsiTheme="majorHAnsi" w:cstheme="majorHAnsi"/>
                                <w:b/>
                                <w:iCs/>
                                <w:sz w:val="24"/>
                              </w:rPr>
                              <w:t xml:space="preserve"> Modernisation of water monitoring</w:t>
                            </w:r>
                            <w:r>
                              <w:rPr>
                                <w:rFonts w:asciiTheme="majorHAnsi" w:hAnsiTheme="majorHAnsi" w:cstheme="majorHAnsi"/>
                                <w:iCs/>
                                <w:sz w:val="24"/>
                              </w:rPr>
                              <w:t xml:space="preserve"> infrastructur</w:t>
                            </w:r>
                            <w:r>
                              <w:rPr>
                                <w:rFonts w:asciiTheme="majorHAnsi" w:hAnsiTheme="majorHAnsi" w:cstheme="majorHAnsi"/>
                                <w:iCs/>
                                <w:sz w:val="24"/>
                              </w:rPr>
                              <w:t xml:space="preserve">e </w:t>
                            </w:r>
                          </w:p>
                          <w:p w:rsidR="000E08E8" w:rsidRDefault="00973A92">
                            <w:pPr>
                              <w:pStyle w:val="ListParagraph"/>
                              <w:numPr>
                                <w:ilvl w:val="0"/>
                                <w:numId w:val="24"/>
                              </w:numPr>
                              <w:spacing w:before="240" w:after="0"/>
                              <w:ind w:left="357" w:hanging="357"/>
                              <w:rPr>
                                <w:rFonts w:asciiTheme="majorHAnsi" w:hAnsiTheme="majorHAnsi" w:cstheme="majorHAnsi"/>
                                <w:iCs/>
                                <w:sz w:val="24"/>
                              </w:rPr>
                            </w:pPr>
                            <w:r>
                              <w:rPr>
                                <w:rFonts w:asciiTheme="majorHAnsi" w:hAnsiTheme="majorHAnsi" w:cstheme="majorHAnsi"/>
                                <w:b/>
                                <w:iCs/>
                                <w:sz w:val="24"/>
                              </w:rPr>
                              <w:t>Implementation</w:t>
                            </w:r>
                            <w:r>
                              <w:rPr>
                                <w:rFonts w:asciiTheme="majorHAnsi" w:hAnsiTheme="majorHAnsi" w:cstheme="majorHAnsi"/>
                                <w:iCs/>
                                <w:sz w:val="24"/>
                              </w:rPr>
                              <w:t xml:space="preserve"> of Water Framework, Urban Waste Water and Extractive Waste Directives</w:t>
                            </w:r>
                          </w:p>
                          <w:p w:rsidR="000E08E8" w:rsidRDefault="00973A92">
                            <w:pPr>
                              <w:pStyle w:val="ListParagraph"/>
                              <w:numPr>
                                <w:ilvl w:val="0"/>
                                <w:numId w:val="24"/>
                              </w:numPr>
                              <w:rPr>
                                <w:rFonts w:asciiTheme="majorHAnsi" w:hAnsiTheme="majorHAnsi" w:cstheme="majorHAnsi"/>
                                <w:b/>
                                <w:iCs/>
                                <w:sz w:val="24"/>
                              </w:rPr>
                            </w:pPr>
                            <w:r>
                              <w:rPr>
                                <w:rFonts w:asciiTheme="majorHAnsi" w:hAnsiTheme="majorHAnsi" w:cstheme="majorHAnsi"/>
                                <w:iCs/>
                                <w:sz w:val="24"/>
                              </w:rPr>
                              <w:t>Support</w:t>
                            </w:r>
                            <w:r>
                              <w:rPr>
                                <w:rFonts w:asciiTheme="majorHAnsi" w:hAnsiTheme="majorHAnsi" w:cstheme="majorHAnsi"/>
                                <w:b/>
                                <w:iCs/>
                                <w:sz w:val="24"/>
                              </w:rPr>
                              <w:t xml:space="preserve"> </w:t>
                            </w:r>
                            <w:r>
                              <w:rPr>
                                <w:rFonts w:asciiTheme="majorHAnsi" w:hAnsiTheme="majorHAnsi" w:cstheme="majorHAnsi"/>
                                <w:iCs/>
                                <w:sz w:val="24"/>
                              </w:rPr>
                              <w:t>regional and/or bilateral agreements and/or protocols on transboundary water pollution and on land-based sources of pollution</w:t>
                            </w:r>
                          </w:p>
                          <w:p w:rsidR="000E08E8" w:rsidRDefault="00973A92">
                            <w:pPr>
                              <w:pStyle w:val="ListParagraph"/>
                              <w:numPr>
                                <w:ilvl w:val="0"/>
                                <w:numId w:val="24"/>
                              </w:numPr>
                              <w:spacing w:before="240" w:after="0"/>
                              <w:rPr>
                                <w:rFonts w:asciiTheme="majorHAnsi" w:hAnsiTheme="majorHAnsi" w:cstheme="majorHAnsi"/>
                                <w:b/>
                                <w:iCs/>
                                <w:sz w:val="24"/>
                              </w:rPr>
                            </w:pPr>
                            <w:r>
                              <w:rPr>
                                <w:rFonts w:asciiTheme="majorHAnsi" w:hAnsiTheme="majorHAnsi" w:cstheme="majorHAnsi"/>
                                <w:iCs/>
                                <w:sz w:val="24"/>
                              </w:rPr>
                              <w:t xml:space="preserve">Investment in </w:t>
                            </w:r>
                            <w:r>
                              <w:rPr>
                                <w:rFonts w:asciiTheme="majorHAnsi" w:hAnsiTheme="majorHAnsi" w:cstheme="majorHAnsi"/>
                                <w:b/>
                                <w:iCs/>
                                <w:sz w:val="24"/>
                              </w:rPr>
                              <w:t>waste and manure man</w:t>
                            </w:r>
                            <w:r>
                              <w:rPr>
                                <w:rFonts w:asciiTheme="majorHAnsi" w:hAnsiTheme="majorHAnsi" w:cstheme="majorHAnsi"/>
                                <w:b/>
                                <w:iCs/>
                                <w:sz w:val="24"/>
                              </w:rPr>
                              <w:t>agement</w:t>
                            </w:r>
                            <w:r>
                              <w:rPr>
                                <w:rFonts w:asciiTheme="majorHAnsi" w:hAnsiTheme="majorHAnsi" w:cstheme="majorHAnsi"/>
                                <w:iCs/>
                                <w:sz w:val="24"/>
                              </w:rPr>
                              <w:t xml:space="preserve"> and </w:t>
                            </w:r>
                            <w:r>
                              <w:rPr>
                                <w:rFonts w:asciiTheme="majorHAnsi" w:hAnsiTheme="majorHAnsi" w:cstheme="majorHAnsi"/>
                                <w:b/>
                                <w:iCs/>
                                <w:sz w:val="24"/>
                              </w:rPr>
                              <w:t>wastewater treatment plants for reuse of water in agriculture</w:t>
                            </w:r>
                          </w:p>
                          <w:p w:rsidR="000E08E8" w:rsidRDefault="00973A92">
                            <w:pPr>
                              <w:pStyle w:val="ListParagraph"/>
                              <w:numPr>
                                <w:ilvl w:val="0"/>
                                <w:numId w:val="24"/>
                              </w:numPr>
                              <w:spacing w:before="240" w:after="0"/>
                              <w:rPr>
                                <w:rFonts w:asciiTheme="majorHAnsi" w:hAnsiTheme="majorHAnsi" w:cstheme="majorHAnsi"/>
                                <w:iCs/>
                                <w:sz w:val="24"/>
                              </w:rPr>
                            </w:pPr>
                            <w:r>
                              <w:rPr>
                                <w:rFonts w:asciiTheme="majorHAnsi" w:hAnsiTheme="majorHAnsi" w:cstheme="majorHAnsi"/>
                                <w:iCs/>
                                <w:sz w:val="24"/>
                              </w:rPr>
                              <w:t xml:space="preserve">Investment in </w:t>
                            </w:r>
                            <w:r>
                              <w:rPr>
                                <w:rFonts w:asciiTheme="majorHAnsi" w:hAnsiTheme="majorHAnsi" w:cstheme="majorHAnsi"/>
                                <w:b/>
                                <w:iCs/>
                                <w:sz w:val="24"/>
                              </w:rPr>
                              <w:t>urban wastewater collection and treatment</w:t>
                            </w:r>
                            <w:r>
                              <w:rPr>
                                <w:rFonts w:asciiTheme="majorHAnsi" w:hAnsiTheme="majorHAnsi" w:cstheme="majorHAnsi"/>
                                <w:iCs/>
                                <w:sz w:val="24"/>
                              </w:rPr>
                              <w:t xml:space="preserve"> including advanced treatment of nutrients </w:t>
                            </w:r>
                          </w:p>
                          <w:p w:rsidR="000E08E8" w:rsidRDefault="00973A92">
                            <w:pPr>
                              <w:pStyle w:val="ListParagraph"/>
                              <w:numPr>
                                <w:ilvl w:val="0"/>
                                <w:numId w:val="24"/>
                              </w:numPr>
                              <w:jc w:val="both"/>
                              <w:rPr>
                                <w:rFonts w:asciiTheme="majorHAnsi" w:hAnsiTheme="majorHAnsi" w:cstheme="majorHAnsi"/>
                                <w:iCs/>
                                <w:sz w:val="24"/>
                              </w:rPr>
                            </w:pPr>
                            <w:r>
                              <w:rPr>
                                <w:rFonts w:asciiTheme="majorHAnsi" w:hAnsiTheme="majorHAnsi" w:cstheme="majorHAnsi"/>
                                <w:iCs/>
                                <w:sz w:val="24"/>
                              </w:rPr>
                              <w:t xml:space="preserve">Support the Western Balkans to </w:t>
                            </w:r>
                            <w:r>
                              <w:rPr>
                                <w:rFonts w:asciiTheme="majorHAnsi" w:hAnsiTheme="majorHAnsi" w:cstheme="majorHAnsi"/>
                                <w:b/>
                                <w:iCs/>
                                <w:sz w:val="24"/>
                              </w:rPr>
                              <w:t>use and contribute to the potential of programmes</w:t>
                            </w:r>
                            <w:r>
                              <w:rPr>
                                <w:rFonts w:asciiTheme="majorHAnsi" w:hAnsiTheme="majorHAnsi" w:cstheme="majorHAnsi"/>
                                <w:iCs/>
                                <w:sz w:val="24"/>
                              </w:rPr>
                              <w:t xml:space="preserve"> su</w:t>
                            </w:r>
                            <w:r>
                              <w:rPr>
                                <w:rFonts w:asciiTheme="majorHAnsi" w:hAnsiTheme="majorHAnsi" w:cstheme="majorHAnsi"/>
                                <w:iCs/>
                                <w:sz w:val="24"/>
                              </w:rPr>
                              <w:t xml:space="preserve">ch as  European Earth Observation programme, Copernicus and Destination Earth. </w:t>
                            </w:r>
                          </w:p>
                          <w:p w:rsidR="000E08E8" w:rsidRDefault="000E08E8">
                            <w:pPr>
                              <w:pStyle w:val="ListParagraph"/>
                              <w:spacing w:before="240" w:after="0"/>
                              <w:ind w:left="357"/>
                              <w:rPr>
                                <w:rFonts w:asciiTheme="majorHAnsi" w:hAnsiTheme="majorHAnsi" w:cstheme="majorHAnsi"/>
                                <w:i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4.75pt;margin-top:59.3pt;width:492.45pt;height:273.3pt;z-index:25165824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" fillcolor="#cdddac [1622]" strokecolor="#94b64e [3046]">
                <v:fill color2="#f0f4e6 [502]" rotate="t" angle="180" colors="0 #dafda7;22938f #e4fdc2;62259f #f5ffe6" focus="100%" type="gradient"/>
                <v:shadow on="t" color="black" opacity="24903f" origin=",.5" offset="0,.55556mm"/>
                <v:textbox>
                  <w:txbxContent>
                    <w:p w:rsidR="000E08E8" w:rsidRDefault="00973A92">
                      <w:pPr>
                        <w:pBdr>
                          <w:top w:val="single" w:sz="18" w:space="1" w:color="auto"/>
                          <w:bottom w:val="single" w:sz="18" w:space="1" w:color="auto"/>
                        </w:pBdr>
                        <w:spacing w:after="0"/>
                        <w:rPr>
                          <w:rFonts w:asciiTheme="majorHAnsi" w:hAnsiTheme="majorHAnsi" w:cstheme="majorHAnsi"/>
                          <w:iCs/>
                          <w:sz w:val="24"/>
                        </w:rPr>
                      </w:pPr>
                      <w:r>
                        <w:rPr>
                          <w:rFonts w:asciiTheme="majorHAnsi" w:hAnsiTheme="majorHAnsi" w:cstheme="majorHAnsi"/>
                          <w:b/>
                          <w:iCs/>
                          <w:sz w:val="24"/>
                        </w:rPr>
                        <w:t>INITIATIVES</w:t>
                      </w:r>
                    </w:p>
                    <w:p w:rsidR="000E08E8" w:rsidRDefault="00973A92">
                      <w:pPr>
                        <w:pStyle w:val="ListParagraph"/>
                        <w:numPr>
                          <w:ilvl w:val="0"/>
                          <w:numId w:val="24"/>
                        </w:numPr>
                        <w:spacing w:before="120" w:after="0"/>
                        <w:ind w:left="357" w:hanging="357"/>
                        <w:rPr>
                          <w:rFonts w:asciiTheme="majorHAnsi" w:hAnsiTheme="majorHAnsi" w:cstheme="majorHAnsi"/>
                          <w:iCs/>
                          <w:sz w:val="24"/>
                        </w:rPr>
                      </w:pPr>
                      <w:r>
                        <w:rPr>
                          <w:rFonts w:asciiTheme="majorHAnsi" w:hAnsiTheme="majorHAnsi" w:cstheme="majorHAnsi"/>
                          <w:iCs/>
                          <w:sz w:val="24"/>
                        </w:rPr>
                        <w:t>Assist region in developing and implementing</w:t>
                      </w:r>
                      <w:r>
                        <w:rPr>
                          <w:rFonts w:asciiTheme="majorHAnsi" w:hAnsiTheme="majorHAnsi" w:cstheme="majorHAnsi"/>
                          <w:b/>
                          <w:iCs/>
                          <w:sz w:val="24"/>
                        </w:rPr>
                        <w:t xml:space="preserve"> Air Quality Strategies</w:t>
                      </w:r>
                      <w:r>
                        <w:rPr>
                          <w:rFonts w:asciiTheme="majorHAnsi" w:hAnsiTheme="majorHAnsi" w:cstheme="majorHAnsi"/>
                          <w:iCs/>
                          <w:sz w:val="24"/>
                        </w:rPr>
                        <w:t xml:space="preserve">, </w:t>
                      </w:r>
                    </w:p>
                    <w:p w:rsidR="000E08E8" w:rsidRDefault="00973A92">
                      <w:pPr>
                        <w:pStyle w:val="ListParagraph"/>
                        <w:numPr>
                          <w:ilvl w:val="0"/>
                          <w:numId w:val="24"/>
                        </w:numPr>
                        <w:spacing w:before="120" w:after="0"/>
                        <w:ind w:left="357" w:hanging="357"/>
                        <w:rPr>
                          <w:rFonts w:asciiTheme="majorHAnsi" w:hAnsiTheme="majorHAnsi" w:cstheme="majorHAnsi"/>
                          <w:iCs/>
                          <w:sz w:val="24"/>
                        </w:rPr>
                      </w:pPr>
                      <w:r>
                        <w:rPr>
                          <w:rFonts w:asciiTheme="majorHAnsi" w:hAnsiTheme="majorHAnsi" w:cstheme="majorHAnsi"/>
                          <w:iCs/>
                          <w:sz w:val="24"/>
                        </w:rPr>
                        <w:t>Increase uptake of Best Available Techniques in line with</w:t>
                      </w:r>
                      <w:r>
                        <w:rPr>
                          <w:rFonts w:asciiTheme="majorHAnsi" w:hAnsiTheme="majorHAnsi" w:cstheme="majorHAnsi"/>
                          <w:iCs/>
                          <w:sz w:val="24"/>
                        </w:rPr>
                        <w:t xml:space="preserve"> the Industrial Emissions Directive</w:t>
                      </w:r>
                    </w:p>
                    <w:p w:rsidR="000E08E8" w:rsidRDefault="00973A92">
                      <w:pPr>
                        <w:pStyle w:val="ListParagraph"/>
                        <w:numPr>
                          <w:ilvl w:val="0"/>
                          <w:numId w:val="24"/>
                        </w:numPr>
                        <w:spacing w:before="240" w:after="0"/>
                        <w:ind w:left="357" w:hanging="357"/>
                        <w:rPr>
                          <w:rFonts w:asciiTheme="majorHAnsi" w:hAnsiTheme="majorHAnsi" w:cstheme="majorHAnsi"/>
                          <w:b/>
                          <w:iCs/>
                          <w:sz w:val="24"/>
                        </w:rPr>
                      </w:pPr>
                      <w:r>
                        <w:rPr>
                          <w:rFonts w:asciiTheme="majorHAnsi" w:hAnsiTheme="majorHAnsi" w:cstheme="majorHAnsi"/>
                          <w:iCs/>
                          <w:sz w:val="24"/>
                        </w:rPr>
                        <w:t>Accreditation of</w:t>
                      </w:r>
                      <w:r>
                        <w:rPr>
                          <w:rFonts w:asciiTheme="majorHAnsi" w:hAnsiTheme="majorHAnsi" w:cstheme="majorHAnsi"/>
                          <w:b/>
                          <w:iCs/>
                          <w:sz w:val="24"/>
                        </w:rPr>
                        <w:t xml:space="preserve"> air quality monitoring networks</w:t>
                      </w:r>
                    </w:p>
                    <w:p w:rsidR="000E08E8" w:rsidRDefault="00973A92">
                      <w:pPr>
                        <w:pStyle w:val="ListParagraph"/>
                        <w:numPr>
                          <w:ilvl w:val="0"/>
                          <w:numId w:val="24"/>
                        </w:numPr>
                        <w:spacing w:before="240" w:after="0"/>
                        <w:ind w:left="357" w:hanging="357"/>
                        <w:rPr>
                          <w:rFonts w:asciiTheme="majorHAnsi" w:hAnsiTheme="majorHAnsi" w:cstheme="majorHAnsi"/>
                          <w:iCs/>
                          <w:sz w:val="24"/>
                        </w:rPr>
                      </w:pPr>
                      <w:r>
                        <w:rPr>
                          <w:rFonts w:asciiTheme="majorHAnsi" w:hAnsiTheme="majorHAnsi" w:cstheme="majorHAnsi"/>
                          <w:iCs/>
                          <w:sz w:val="24"/>
                        </w:rPr>
                        <w:t xml:space="preserve">Including the region in </w:t>
                      </w:r>
                      <w:r>
                        <w:rPr>
                          <w:rFonts w:asciiTheme="majorHAnsi" w:hAnsiTheme="majorHAnsi" w:cstheme="majorHAnsi"/>
                          <w:b/>
                          <w:iCs/>
                          <w:sz w:val="24"/>
                        </w:rPr>
                        <w:t>pan-European networks</w:t>
                      </w:r>
                      <w:r>
                        <w:rPr>
                          <w:rFonts w:asciiTheme="majorHAnsi" w:hAnsiTheme="majorHAnsi" w:cstheme="majorHAnsi"/>
                          <w:iCs/>
                          <w:sz w:val="24"/>
                        </w:rPr>
                        <w:t xml:space="preserve"> supporting depollution initiatives e.g. Air Quality: Forum on Air Quality Modelling (FAIRMODE) &amp; Network of Air Quality Reference Laboratories (AQUILA); Soil: European Soil Bureau Network (ESBN) etc.</w:t>
                      </w:r>
                    </w:p>
                    <w:p w:rsidR="000E08E8" w:rsidRDefault="00973A92">
                      <w:pPr>
                        <w:pStyle w:val="ListParagraph"/>
                        <w:numPr>
                          <w:ilvl w:val="0"/>
                          <w:numId w:val="24"/>
                        </w:numPr>
                        <w:spacing w:before="240" w:after="0"/>
                        <w:ind w:left="357" w:hanging="357"/>
                        <w:rPr>
                          <w:rFonts w:asciiTheme="majorHAnsi" w:hAnsiTheme="majorHAnsi" w:cstheme="majorHAnsi"/>
                          <w:iCs/>
                          <w:sz w:val="24"/>
                        </w:rPr>
                      </w:pPr>
                      <w:r>
                        <w:rPr>
                          <w:rFonts w:asciiTheme="majorHAnsi" w:hAnsiTheme="majorHAnsi" w:cstheme="majorHAnsi"/>
                          <w:iCs/>
                          <w:sz w:val="24"/>
                        </w:rPr>
                        <w:t>Support</w:t>
                      </w:r>
                      <w:r>
                        <w:rPr>
                          <w:rFonts w:asciiTheme="majorHAnsi" w:hAnsiTheme="majorHAnsi" w:cstheme="majorHAnsi"/>
                          <w:b/>
                          <w:iCs/>
                          <w:sz w:val="24"/>
                        </w:rPr>
                        <w:t xml:space="preserve"> Modernisation of water monitoring</w:t>
                      </w:r>
                      <w:r>
                        <w:rPr>
                          <w:rFonts w:asciiTheme="majorHAnsi" w:hAnsiTheme="majorHAnsi" w:cstheme="majorHAnsi"/>
                          <w:iCs/>
                          <w:sz w:val="24"/>
                        </w:rPr>
                        <w:t xml:space="preserve"> infrastructur</w:t>
                      </w:r>
                      <w:r>
                        <w:rPr>
                          <w:rFonts w:asciiTheme="majorHAnsi" w:hAnsiTheme="majorHAnsi" w:cstheme="majorHAnsi"/>
                          <w:iCs/>
                          <w:sz w:val="24"/>
                        </w:rPr>
                        <w:t xml:space="preserve">e </w:t>
                      </w:r>
                    </w:p>
                    <w:p w:rsidR="000E08E8" w:rsidRDefault="00973A92">
                      <w:pPr>
                        <w:pStyle w:val="ListParagraph"/>
                        <w:numPr>
                          <w:ilvl w:val="0"/>
                          <w:numId w:val="24"/>
                        </w:numPr>
                        <w:spacing w:before="240" w:after="0"/>
                        <w:ind w:left="357" w:hanging="357"/>
                        <w:rPr>
                          <w:rFonts w:asciiTheme="majorHAnsi" w:hAnsiTheme="majorHAnsi" w:cstheme="majorHAnsi"/>
                          <w:iCs/>
                          <w:sz w:val="24"/>
                        </w:rPr>
                      </w:pPr>
                      <w:r>
                        <w:rPr>
                          <w:rFonts w:asciiTheme="majorHAnsi" w:hAnsiTheme="majorHAnsi" w:cstheme="majorHAnsi"/>
                          <w:b/>
                          <w:iCs/>
                          <w:sz w:val="24"/>
                        </w:rPr>
                        <w:t>Implementation</w:t>
                      </w:r>
                      <w:r>
                        <w:rPr>
                          <w:rFonts w:asciiTheme="majorHAnsi" w:hAnsiTheme="majorHAnsi" w:cstheme="majorHAnsi"/>
                          <w:iCs/>
                          <w:sz w:val="24"/>
                        </w:rPr>
                        <w:t xml:space="preserve"> of Water Framework, Urban Waste Water and Extractive Waste Directives</w:t>
                      </w:r>
                    </w:p>
                    <w:p w:rsidR="000E08E8" w:rsidRDefault="00973A92">
                      <w:pPr>
                        <w:pStyle w:val="ListParagraph"/>
                        <w:numPr>
                          <w:ilvl w:val="0"/>
                          <w:numId w:val="24"/>
                        </w:numPr>
                        <w:rPr>
                          <w:rFonts w:asciiTheme="majorHAnsi" w:hAnsiTheme="majorHAnsi" w:cstheme="majorHAnsi"/>
                          <w:b/>
                          <w:iCs/>
                          <w:sz w:val="24"/>
                        </w:rPr>
                      </w:pPr>
                      <w:r>
                        <w:rPr>
                          <w:rFonts w:asciiTheme="majorHAnsi" w:hAnsiTheme="majorHAnsi" w:cstheme="majorHAnsi"/>
                          <w:iCs/>
                          <w:sz w:val="24"/>
                        </w:rPr>
                        <w:t>Support</w:t>
                      </w:r>
                      <w:r>
                        <w:rPr>
                          <w:rFonts w:asciiTheme="majorHAnsi" w:hAnsiTheme="majorHAnsi" w:cstheme="majorHAnsi"/>
                          <w:b/>
                          <w:iCs/>
                          <w:sz w:val="24"/>
                        </w:rPr>
                        <w:t xml:space="preserve"> </w:t>
                      </w:r>
                      <w:r>
                        <w:rPr>
                          <w:rFonts w:asciiTheme="majorHAnsi" w:hAnsiTheme="majorHAnsi" w:cstheme="majorHAnsi"/>
                          <w:iCs/>
                          <w:sz w:val="24"/>
                        </w:rPr>
                        <w:t>regional and/or bilateral agreements and/or protocols on transboundary water pollution and on land-based sources of pollution</w:t>
                      </w:r>
                    </w:p>
                    <w:p w:rsidR="000E08E8" w:rsidRDefault="00973A92">
                      <w:pPr>
                        <w:pStyle w:val="ListParagraph"/>
                        <w:numPr>
                          <w:ilvl w:val="0"/>
                          <w:numId w:val="24"/>
                        </w:numPr>
                        <w:spacing w:before="240" w:after="0"/>
                        <w:rPr>
                          <w:rFonts w:asciiTheme="majorHAnsi" w:hAnsiTheme="majorHAnsi" w:cstheme="majorHAnsi"/>
                          <w:b/>
                          <w:iCs/>
                          <w:sz w:val="24"/>
                        </w:rPr>
                      </w:pPr>
                      <w:r>
                        <w:rPr>
                          <w:rFonts w:asciiTheme="majorHAnsi" w:hAnsiTheme="majorHAnsi" w:cstheme="majorHAnsi"/>
                          <w:iCs/>
                          <w:sz w:val="24"/>
                        </w:rPr>
                        <w:t xml:space="preserve">Investment in </w:t>
                      </w:r>
                      <w:r>
                        <w:rPr>
                          <w:rFonts w:asciiTheme="majorHAnsi" w:hAnsiTheme="majorHAnsi" w:cstheme="majorHAnsi"/>
                          <w:b/>
                          <w:iCs/>
                          <w:sz w:val="24"/>
                        </w:rPr>
                        <w:t>waste and manure man</w:t>
                      </w:r>
                      <w:r>
                        <w:rPr>
                          <w:rFonts w:asciiTheme="majorHAnsi" w:hAnsiTheme="majorHAnsi" w:cstheme="majorHAnsi"/>
                          <w:b/>
                          <w:iCs/>
                          <w:sz w:val="24"/>
                        </w:rPr>
                        <w:t>agement</w:t>
                      </w:r>
                      <w:r>
                        <w:rPr>
                          <w:rFonts w:asciiTheme="majorHAnsi" w:hAnsiTheme="majorHAnsi" w:cstheme="majorHAnsi"/>
                          <w:iCs/>
                          <w:sz w:val="24"/>
                        </w:rPr>
                        <w:t xml:space="preserve"> and </w:t>
                      </w:r>
                      <w:r>
                        <w:rPr>
                          <w:rFonts w:asciiTheme="majorHAnsi" w:hAnsiTheme="majorHAnsi" w:cstheme="majorHAnsi"/>
                          <w:b/>
                          <w:iCs/>
                          <w:sz w:val="24"/>
                        </w:rPr>
                        <w:t>wastewater treatment plants for reuse of water in agriculture</w:t>
                      </w:r>
                    </w:p>
                    <w:p w:rsidR="000E08E8" w:rsidRDefault="00973A92">
                      <w:pPr>
                        <w:pStyle w:val="ListParagraph"/>
                        <w:numPr>
                          <w:ilvl w:val="0"/>
                          <w:numId w:val="24"/>
                        </w:numPr>
                        <w:spacing w:before="240" w:after="0"/>
                        <w:rPr>
                          <w:rFonts w:asciiTheme="majorHAnsi" w:hAnsiTheme="majorHAnsi" w:cstheme="majorHAnsi"/>
                          <w:iCs/>
                          <w:sz w:val="24"/>
                        </w:rPr>
                      </w:pPr>
                      <w:r>
                        <w:rPr>
                          <w:rFonts w:asciiTheme="majorHAnsi" w:hAnsiTheme="majorHAnsi" w:cstheme="majorHAnsi"/>
                          <w:iCs/>
                          <w:sz w:val="24"/>
                        </w:rPr>
                        <w:t xml:space="preserve">Investment in </w:t>
                      </w:r>
                      <w:r>
                        <w:rPr>
                          <w:rFonts w:asciiTheme="majorHAnsi" w:hAnsiTheme="majorHAnsi" w:cstheme="majorHAnsi"/>
                          <w:b/>
                          <w:iCs/>
                          <w:sz w:val="24"/>
                        </w:rPr>
                        <w:t>urban wastewater collection and treatment</w:t>
                      </w:r>
                      <w:r>
                        <w:rPr>
                          <w:rFonts w:asciiTheme="majorHAnsi" w:hAnsiTheme="majorHAnsi" w:cstheme="majorHAnsi"/>
                          <w:iCs/>
                          <w:sz w:val="24"/>
                        </w:rPr>
                        <w:t xml:space="preserve"> including advanced treatment of nutrients </w:t>
                      </w:r>
                    </w:p>
                    <w:p w:rsidR="000E08E8" w:rsidRDefault="00973A92">
                      <w:pPr>
                        <w:pStyle w:val="ListParagraph"/>
                        <w:numPr>
                          <w:ilvl w:val="0"/>
                          <w:numId w:val="24"/>
                        </w:numPr>
                        <w:jc w:val="both"/>
                        <w:rPr>
                          <w:rFonts w:asciiTheme="majorHAnsi" w:hAnsiTheme="majorHAnsi" w:cstheme="majorHAnsi"/>
                          <w:iCs/>
                          <w:sz w:val="24"/>
                        </w:rPr>
                      </w:pPr>
                      <w:r>
                        <w:rPr>
                          <w:rFonts w:asciiTheme="majorHAnsi" w:hAnsiTheme="majorHAnsi" w:cstheme="majorHAnsi"/>
                          <w:iCs/>
                          <w:sz w:val="24"/>
                        </w:rPr>
                        <w:t xml:space="preserve">Support the Western Balkans to </w:t>
                      </w:r>
                      <w:r>
                        <w:rPr>
                          <w:rFonts w:asciiTheme="majorHAnsi" w:hAnsiTheme="majorHAnsi" w:cstheme="majorHAnsi"/>
                          <w:b/>
                          <w:iCs/>
                          <w:sz w:val="24"/>
                        </w:rPr>
                        <w:t>use and contribute to the potential of programmes</w:t>
                      </w:r>
                      <w:r>
                        <w:rPr>
                          <w:rFonts w:asciiTheme="majorHAnsi" w:hAnsiTheme="majorHAnsi" w:cstheme="majorHAnsi"/>
                          <w:iCs/>
                          <w:sz w:val="24"/>
                        </w:rPr>
                        <w:t xml:space="preserve"> su</w:t>
                      </w:r>
                      <w:r>
                        <w:rPr>
                          <w:rFonts w:asciiTheme="majorHAnsi" w:hAnsiTheme="majorHAnsi" w:cstheme="majorHAnsi"/>
                          <w:iCs/>
                          <w:sz w:val="24"/>
                        </w:rPr>
                        <w:t xml:space="preserve">ch as  European Earth Observation programme, Copernicus and Destination Earth. </w:t>
                      </w:r>
                    </w:p>
                    <w:p w:rsidR="000E08E8" w:rsidRDefault="000E08E8">
                      <w:pPr>
                        <w:pStyle w:val="ListParagraph"/>
                        <w:spacing w:before="240" w:after="0"/>
                        <w:ind w:left="357"/>
                        <w:rPr>
                          <w:rFonts w:asciiTheme="majorHAnsi" w:hAnsiTheme="majorHAnsi" w:cstheme="majorHAnsi"/>
                          <w:iCs/>
                          <w:sz w:val="24"/>
                        </w:rPr>
                      </w:pPr>
                    </w:p>
                  </w:txbxContent>
                </v:textbox>
                <w10:wrap type="topAndBottom" anchorx="margin"/>
              </v:shape>
            </w:pict>
          </mc:Fallback>
        </mc:AlternateContent>
      </w:r>
      <w:r>
        <w:rPr>
          <w:rFonts w:ascii="Times New Roman" w:hAnsi="Times New Roman" w:cs="Times New Roman"/>
          <w:noProof/>
          <w:sz w:val="24"/>
          <w:szCs w:val="24"/>
        </w:rPr>
        <w:t>Western Balkans could undertake actions to address land degradation and desertification which can offer co-benefits also for other key environmental issues such as water pollu</w:t>
      </w:r>
      <w:r>
        <w:rPr>
          <w:rFonts w:ascii="Times New Roman" w:hAnsi="Times New Roman" w:cs="Times New Roman"/>
          <w:noProof/>
          <w:sz w:val="24"/>
          <w:szCs w:val="24"/>
        </w:rPr>
        <w:t xml:space="preserve">tion and scarcity, and biodiversity loss, as mentioned in the </w:t>
      </w:r>
      <w:r>
        <w:rPr>
          <w:rFonts w:ascii="Times New Roman" w:hAnsi="Times New Roman" w:cs="Times New Roman"/>
          <w:b/>
          <w:noProof/>
          <w:sz w:val="24"/>
          <w:szCs w:val="24"/>
        </w:rPr>
        <w:t>EU Soil Thematic Strategy</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  </w:t>
      </w:r>
    </w:p>
    <w:p w:rsidR="000E08E8" w:rsidRDefault="00973A92">
      <w:pPr>
        <w:pStyle w:val="Heading1"/>
        <w:numPr>
          <w:ilvl w:val="0"/>
          <w:numId w:val="18"/>
        </w:numPr>
        <w:ind w:left="357" w:hanging="357"/>
        <w:rPr>
          <w:b/>
          <w:bCs/>
          <w:noProof/>
        </w:rPr>
      </w:pPr>
      <w:bookmarkStart w:id="13" w:name="_Toc34729855"/>
      <w:r>
        <w:rPr>
          <w:b/>
          <w:bCs/>
          <w:noProof/>
        </w:rPr>
        <w:t>Sustainable food systems and rural areas</w:t>
      </w:r>
      <w:bookmarkEnd w:id="13"/>
    </w:p>
    <w:p w:rsidR="000E08E8" w:rsidRDefault="00973A92">
      <w:pPr>
        <w:pStyle w:val="ListParagraph"/>
        <w:numPr>
          <w:ilvl w:val="0"/>
          <w:numId w:val="44"/>
        </w:numPr>
        <w:spacing w:before="120" w:after="120"/>
        <w:contextualSpacing w:val="0"/>
        <w:jc w:val="both"/>
        <w:rPr>
          <w:rFonts w:ascii="Times New Roman" w:hAnsi="Times New Roman" w:cs="Times New Roman"/>
          <w:noProof/>
          <w:sz w:val="24"/>
          <w:szCs w:val="24"/>
        </w:rPr>
      </w:pPr>
      <w:r>
        <w:rPr>
          <w:rFonts w:asciiTheme="majorHAnsi" w:hAnsiTheme="majorHAnsi" w:cstheme="majorBidi"/>
          <w:noProof/>
          <w:sz w:val="24"/>
          <w:szCs w:val="24"/>
        </w:rPr>
        <w:t>In addition to the deficiencies identified in the other pillars that also relate to the food sector (e.g.: waste, packagin</w:t>
      </w:r>
      <w:r>
        <w:rPr>
          <w:rFonts w:asciiTheme="majorHAnsi" w:hAnsiTheme="majorHAnsi" w:cstheme="majorBidi"/>
          <w:noProof/>
          <w:sz w:val="24"/>
          <w:szCs w:val="24"/>
        </w:rPr>
        <w:t>g, transport, consumption, etc.) particular attention should be paid to the specificity of this sector and to the rural areas in the Western Balkans.</w:t>
      </w:r>
    </w:p>
    <w:p w:rsidR="000E08E8" w:rsidRDefault="00973A92">
      <w:pPr>
        <w:pStyle w:val="ListParagraph"/>
        <w:numPr>
          <w:ilvl w:val="0"/>
          <w:numId w:val="44"/>
        </w:numPr>
        <w:spacing w:before="120"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Agriculture and related sectors </w:t>
      </w:r>
      <w:r>
        <w:rPr>
          <w:rFonts w:ascii="Times New Roman" w:hAnsi="Times New Roman" w:cs="Times New Roman"/>
          <w:b/>
          <w:bCs/>
          <w:noProof/>
          <w:sz w:val="24"/>
          <w:szCs w:val="24"/>
        </w:rPr>
        <w:t>still contribute around 10% of the Gross Domestic Product</w:t>
      </w:r>
      <w:r>
        <w:rPr>
          <w:rFonts w:ascii="Times New Roman" w:hAnsi="Times New Roman" w:cs="Times New Roman"/>
          <w:noProof/>
          <w:sz w:val="24"/>
          <w:szCs w:val="24"/>
        </w:rPr>
        <w:t xml:space="preserve"> (GDP), while in some countries, the share of agriculture, forestry, and fisheries </w:t>
      </w:r>
      <w:r>
        <w:rPr>
          <w:rFonts w:asciiTheme="majorHAnsi" w:hAnsiTheme="majorHAnsi" w:cstheme="majorBidi"/>
          <w:noProof/>
          <w:sz w:val="24"/>
          <w:szCs w:val="24"/>
        </w:rPr>
        <w:t>is close to 20% of the total workforce (40% in the case of Albania).</w:t>
      </w:r>
    </w:p>
    <w:p w:rsidR="000E08E8" w:rsidRDefault="00973A92">
      <w:pPr>
        <w:pStyle w:val="ListParagraph"/>
        <w:numPr>
          <w:ilvl w:val="0"/>
          <w:numId w:val="44"/>
        </w:numPr>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Despite the rich natural resource base, agri-food systems in all countries in the region faces numerous challenges and remain constrained by </w:t>
      </w:r>
      <w:r>
        <w:rPr>
          <w:rFonts w:ascii="Times New Roman" w:hAnsi="Times New Roman" w:cs="Times New Roman"/>
          <w:b/>
          <w:bCs/>
          <w:noProof/>
          <w:sz w:val="24"/>
          <w:szCs w:val="24"/>
        </w:rPr>
        <w:t>deeply-rooted structural problems</w:t>
      </w:r>
      <w:r>
        <w:rPr>
          <w:rFonts w:ascii="Times New Roman" w:hAnsi="Times New Roman" w:cs="Times New Roman"/>
          <w:noProof/>
          <w:sz w:val="24"/>
          <w:szCs w:val="24"/>
        </w:rPr>
        <w:t>: t</w:t>
      </w:r>
      <w:r>
        <w:rPr>
          <w:rFonts w:asciiTheme="majorHAnsi" w:hAnsiTheme="majorHAnsi" w:cstheme="majorBidi"/>
          <w:noProof/>
          <w:sz w:val="24"/>
          <w:szCs w:val="24"/>
        </w:rPr>
        <w:t>he average farm size is several times lower than in the EU, labour productivity</w:t>
      </w:r>
      <w:r>
        <w:rPr>
          <w:rFonts w:asciiTheme="majorHAnsi" w:hAnsiTheme="majorHAnsi" w:cstheme="majorBidi"/>
          <w:noProof/>
          <w:sz w:val="24"/>
          <w:szCs w:val="24"/>
        </w:rPr>
        <w:t xml:space="preserve"> and yields are very low – due to underdeveloped technological capabilities and many households are still engaged in subsistence agriculture. </w:t>
      </w:r>
    </w:p>
    <w:p w:rsidR="000E08E8" w:rsidRDefault="00973A92">
      <w:pPr>
        <w:pStyle w:val="ListParagraph"/>
        <w:numPr>
          <w:ilvl w:val="0"/>
          <w:numId w:val="44"/>
        </w:numPr>
        <w:spacing w:after="120"/>
        <w:contextualSpacing w:val="0"/>
        <w:jc w:val="both"/>
        <w:rPr>
          <w:rFonts w:ascii="Times New Roman" w:hAnsi="Times New Roman" w:cs="Times New Roman"/>
          <w:noProof/>
          <w:sz w:val="24"/>
          <w:szCs w:val="24"/>
        </w:rPr>
      </w:pPr>
      <w:r>
        <w:rPr>
          <w:rFonts w:asciiTheme="majorHAnsi" w:hAnsiTheme="majorHAnsi" w:cstheme="majorBidi"/>
          <w:noProof/>
          <w:sz w:val="24"/>
          <w:szCs w:val="24"/>
        </w:rPr>
        <w:t xml:space="preserve">The level of </w:t>
      </w:r>
      <w:r>
        <w:rPr>
          <w:rFonts w:asciiTheme="majorHAnsi" w:hAnsiTheme="majorHAnsi" w:cstheme="majorBidi"/>
          <w:b/>
          <w:bCs/>
          <w:noProof/>
          <w:sz w:val="24"/>
          <w:szCs w:val="24"/>
        </w:rPr>
        <w:t>compliance</w:t>
      </w:r>
      <w:r>
        <w:rPr>
          <w:rFonts w:asciiTheme="majorHAnsi" w:hAnsiTheme="majorHAnsi" w:cstheme="majorBidi"/>
          <w:noProof/>
          <w:sz w:val="24"/>
          <w:szCs w:val="24"/>
        </w:rPr>
        <w:t xml:space="preserve"> of Western Balkans with the EU animal and plant health, food safety and animal welfare st</w:t>
      </w:r>
      <w:r>
        <w:rPr>
          <w:rFonts w:asciiTheme="majorHAnsi" w:hAnsiTheme="majorHAnsi" w:cstheme="majorBidi"/>
          <w:noProof/>
          <w:sz w:val="24"/>
          <w:szCs w:val="24"/>
        </w:rPr>
        <w:t>andards varies significantly, and major efforts are still necessary with regard to food safety and animal welfare. This has become even more pertinent in the context of the recently proposed EU’s Farm to Fork Strategy.</w:t>
      </w:r>
    </w:p>
    <w:p w:rsidR="000E08E8" w:rsidRDefault="00973A92">
      <w:pPr>
        <w:pStyle w:val="ListParagraph"/>
        <w:numPr>
          <w:ilvl w:val="0"/>
          <w:numId w:val="44"/>
        </w:numPr>
        <w:spacing w:after="120"/>
        <w:contextualSpacing w:val="0"/>
        <w:jc w:val="both"/>
        <w:rPr>
          <w:rFonts w:ascii="Times New Roman" w:hAnsi="Times New Roman" w:cs="Times New Roman"/>
          <w:noProof/>
          <w:sz w:val="24"/>
          <w:szCs w:val="24"/>
        </w:rPr>
      </w:pPr>
      <w:r>
        <w:rPr>
          <w:rFonts w:asciiTheme="majorHAnsi" w:hAnsiTheme="majorHAnsi" w:cstheme="majorBidi"/>
          <w:noProof/>
          <w:sz w:val="24"/>
          <w:szCs w:val="24"/>
        </w:rPr>
        <w:t xml:space="preserve">The common challenge is to bring </w:t>
      </w:r>
      <w:r>
        <w:rPr>
          <w:rFonts w:asciiTheme="majorHAnsi" w:hAnsiTheme="majorHAnsi" w:cstheme="majorBidi"/>
          <w:b/>
          <w:bCs/>
          <w:noProof/>
          <w:sz w:val="24"/>
          <w:szCs w:val="24"/>
        </w:rPr>
        <w:t>food</w:t>
      </w:r>
      <w:r>
        <w:rPr>
          <w:rFonts w:asciiTheme="majorHAnsi" w:hAnsiTheme="majorHAnsi" w:cstheme="majorBidi"/>
          <w:b/>
          <w:bCs/>
          <w:noProof/>
          <w:sz w:val="24"/>
          <w:szCs w:val="24"/>
        </w:rPr>
        <w:t xml:space="preserve"> processing establishments</w:t>
      </w:r>
      <w:r>
        <w:rPr>
          <w:rFonts w:asciiTheme="majorHAnsi" w:hAnsiTheme="majorHAnsi" w:cstheme="majorBidi"/>
          <w:noProof/>
          <w:sz w:val="24"/>
          <w:szCs w:val="24"/>
        </w:rPr>
        <w:t xml:space="preserve"> into conformity with EU standards.  At the same time, the demand for food in the region is increasing – both in terms of quantity and quality. A growing middle-class chooses to f</w:t>
      </w:r>
      <w:r>
        <w:rPr>
          <w:rFonts w:ascii="Times New Roman" w:hAnsi="Times New Roman" w:cs="Times New Roman"/>
          <w:noProof/>
          <w:sz w:val="24"/>
          <w:szCs w:val="24"/>
        </w:rPr>
        <w:t>ollow healthier and more nutrient-rich diets, inclu</w:t>
      </w:r>
      <w:r>
        <w:rPr>
          <w:rFonts w:ascii="Times New Roman" w:hAnsi="Times New Roman" w:cs="Times New Roman"/>
          <w:noProof/>
          <w:sz w:val="24"/>
          <w:szCs w:val="24"/>
        </w:rPr>
        <w:t xml:space="preserve">ding indigenous Balkan food products. Coupled with the growing tourism market and export potential, this represents a major opportunity for the region, provided the transition is sustainable. </w:t>
      </w:r>
    </w:p>
    <w:p w:rsidR="000E08E8" w:rsidRDefault="00973A92">
      <w:pPr>
        <w:pStyle w:val="ListParagraph"/>
        <w:numPr>
          <w:ilvl w:val="0"/>
          <w:numId w:val="45"/>
        </w:numPr>
        <w:spacing w:after="120"/>
        <w:ind w:left="357" w:hanging="357"/>
        <w:contextualSpacing w:val="0"/>
        <w:jc w:val="both"/>
        <w:rPr>
          <w:rFonts w:asciiTheme="majorHAnsi" w:hAnsiTheme="majorHAnsi" w:cstheme="majorBidi"/>
          <w:noProof/>
          <w:sz w:val="24"/>
          <w:szCs w:val="24"/>
        </w:rPr>
      </w:pPr>
      <w:r>
        <w:rPr>
          <w:rFonts w:asciiTheme="majorHAnsi" w:hAnsiTheme="majorHAnsi" w:cstheme="majorBidi"/>
          <w:noProof/>
          <w:sz w:val="24"/>
          <w:szCs w:val="24"/>
        </w:rPr>
        <w:t>While gradually transforming agri-food production systems in th</w:t>
      </w:r>
      <w:r>
        <w:rPr>
          <w:rFonts w:asciiTheme="majorHAnsi" w:hAnsiTheme="majorHAnsi" w:cstheme="majorBidi"/>
          <w:noProof/>
          <w:sz w:val="24"/>
          <w:szCs w:val="24"/>
        </w:rPr>
        <w:t xml:space="preserve">e Western Balkans, it will be necessary to ensure that </w:t>
      </w:r>
      <w:r>
        <w:rPr>
          <w:rFonts w:asciiTheme="majorHAnsi" w:hAnsiTheme="majorHAnsi" w:cstheme="majorBidi"/>
          <w:b/>
          <w:noProof/>
          <w:sz w:val="24"/>
          <w:szCs w:val="24"/>
        </w:rPr>
        <w:t>the transition does not contribute further to unemployment or depopulation of rural areas</w:t>
      </w:r>
      <w:r>
        <w:rPr>
          <w:rFonts w:asciiTheme="majorHAnsi" w:hAnsiTheme="majorHAnsi" w:cstheme="majorBidi"/>
          <w:noProof/>
          <w:sz w:val="24"/>
          <w:szCs w:val="24"/>
        </w:rPr>
        <w:t xml:space="preserve"> or to deterioration of the rural landscapes and biodiversity loss. It will need to be countered with the creati</w:t>
      </w:r>
      <w:r>
        <w:rPr>
          <w:rFonts w:asciiTheme="majorHAnsi" w:hAnsiTheme="majorHAnsi" w:cstheme="majorBidi"/>
          <w:noProof/>
          <w:sz w:val="24"/>
          <w:szCs w:val="24"/>
        </w:rPr>
        <w:t xml:space="preserve">on of alternative and sustainable economic opportunities in rural areas. The rural areas of the region will also require assistance in adapting </w:t>
      </w:r>
      <w:r>
        <w:rPr>
          <w:rFonts w:asciiTheme="majorHAnsi" w:hAnsiTheme="majorHAnsi" w:cstheme="majorBidi"/>
          <w:b/>
          <w:noProof/>
          <w:sz w:val="24"/>
          <w:szCs w:val="24"/>
        </w:rPr>
        <w:t>to possible consequence of climate change</w:t>
      </w:r>
      <w:r>
        <w:rPr>
          <w:rFonts w:asciiTheme="majorHAnsi" w:hAnsiTheme="majorHAnsi" w:cstheme="majorBidi"/>
          <w:noProof/>
          <w:sz w:val="24"/>
          <w:szCs w:val="24"/>
        </w:rPr>
        <w:t>, which may result in water scarcity and extreme climate events, such a</w:t>
      </w:r>
      <w:r>
        <w:rPr>
          <w:rFonts w:asciiTheme="majorHAnsi" w:hAnsiTheme="majorHAnsi" w:cstheme="majorBidi"/>
          <w:noProof/>
          <w:sz w:val="24"/>
          <w:szCs w:val="24"/>
        </w:rPr>
        <w:t xml:space="preserve">s floods. </w:t>
      </w:r>
      <w:r>
        <w:rPr>
          <w:rFonts w:asciiTheme="majorHAnsi" w:hAnsiTheme="majorHAnsi" w:cstheme="majorHAnsi"/>
          <w:noProof/>
          <w:sz w:val="24"/>
          <w:szCs w:val="24"/>
        </w:rPr>
        <w:t>Support to local governance and social capital in rural areas via the “LEADER approach”, dissemination of good practices and innovations, and networking will enable rural communities to better respond to these challenges.</w:t>
      </w:r>
    </w:p>
    <w:p w:rsidR="000E08E8" w:rsidRDefault="00973A92">
      <w:pPr>
        <w:pStyle w:val="ListParagraph"/>
        <w:numPr>
          <w:ilvl w:val="0"/>
          <w:numId w:val="45"/>
        </w:numPr>
        <w:spacing w:after="120"/>
        <w:ind w:left="357" w:hanging="357"/>
        <w:contextualSpacing w:val="0"/>
        <w:jc w:val="both"/>
        <w:rPr>
          <w:rFonts w:asciiTheme="majorHAnsi" w:hAnsiTheme="majorHAnsi" w:cstheme="majorBidi"/>
          <w:noProof/>
          <w:sz w:val="24"/>
          <w:szCs w:val="24"/>
        </w:rPr>
      </w:pPr>
      <w:r>
        <w:rPr>
          <w:rFonts w:asciiTheme="majorHAnsi" w:hAnsiTheme="majorHAnsi" w:cstheme="majorBidi"/>
          <w:noProof/>
          <w:sz w:val="24"/>
          <w:szCs w:val="24"/>
        </w:rPr>
        <w:t>EU pre-accession assista</w:t>
      </w:r>
      <w:r>
        <w:rPr>
          <w:rFonts w:asciiTheme="majorHAnsi" w:hAnsiTheme="majorHAnsi" w:cstheme="majorBidi"/>
          <w:noProof/>
          <w:sz w:val="24"/>
          <w:szCs w:val="24"/>
        </w:rPr>
        <w:t>nce, and in particular the instrument of support for agriculture and rural development (IPARD) can be used to assist the economies of the region in reforming and restructuring their agri-food sectors to be able to compete in the global markets upon EU acce</w:t>
      </w:r>
      <w:r>
        <w:rPr>
          <w:rFonts w:asciiTheme="majorHAnsi" w:hAnsiTheme="majorHAnsi" w:cstheme="majorBidi"/>
          <w:noProof/>
          <w:sz w:val="24"/>
          <w:szCs w:val="24"/>
        </w:rPr>
        <w:t>ssion, increase food security and quality, reduce waste and improve compliance with EU food safety and animal welfare standards. It should also contribute to enabling rural communities to harness opportunities in the circular and bio-economy, making the ru</w:t>
      </w:r>
      <w:r>
        <w:rPr>
          <w:rFonts w:asciiTheme="majorHAnsi" w:hAnsiTheme="majorHAnsi" w:cstheme="majorBidi"/>
          <w:noProof/>
          <w:sz w:val="24"/>
          <w:szCs w:val="24"/>
        </w:rPr>
        <w:t>ral economies of the region more resilient to potential climate change impacts and the rural areas – vibrant spaces for Western Balkan citizens.</w:t>
      </w:r>
    </w:p>
    <w:p w:rsidR="000E08E8" w:rsidRDefault="00973A92">
      <w:pPr>
        <w:pStyle w:val="ListParagraph"/>
        <w:numPr>
          <w:ilvl w:val="0"/>
          <w:numId w:val="45"/>
        </w:numPr>
        <w:spacing w:after="120"/>
        <w:ind w:left="357" w:hanging="357"/>
        <w:contextualSpacing w:val="0"/>
        <w:jc w:val="both"/>
        <w:rPr>
          <w:rFonts w:asciiTheme="majorHAnsi" w:hAnsiTheme="majorHAnsi" w:cstheme="majorBidi"/>
          <w:noProof/>
          <w:sz w:val="24"/>
          <w:szCs w:val="24"/>
        </w:rPr>
      </w:pPr>
      <w:r>
        <w:rPr>
          <w:rFonts w:asciiTheme="majorHAnsi" w:hAnsiTheme="majorHAnsi" w:cstheme="majorBidi"/>
          <w:noProof/>
          <w:sz w:val="24"/>
          <w:szCs w:val="24"/>
        </w:rPr>
        <w:t xml:space="preserve">In the long run, to transition to a sustainable </w:t>
      </w:r>
      <w:r>
        <w:rPr>
          <w:rFonts w:asciiTheme="majorHAnsi" w:hAnsiTheme="majorHAnsi" w:cstheme="majorBidi"/>
          <w:b/>
          <w:noProof/>
          <w:sz w:val="24"/>
          <w:szCs w:val="24"/>
        </w:rPr>
        <w:t>food system</w:t>
      </w:r>
      <w:r>
        <w:rPr>
          <w:rFonts w:asciiTheme="majorHAnsi" w:hAnsiTheme="majorHAnsi" w:cstheme="majorBidi"/>
          <w:noProof/>
          <w:sz w:val="24"/>
          <w:szCs w:val="24"/>
        </w:rPr>
        <w:t>, the Western Balkan countries  will need to transfo</w:t>
      </w:r>
      <w:r>
        <w:rPr>
          <w:rFonts w:asciiTheme="majorHAnsi" w:hAnsiTheme="majorHAnsi" w:cstheme="majorBidi"/>
          <w:noProof/>
          <w:sz w:val="24"/>
          <w:szCs w:val="24"/>
        </w:rPr>
        <w:t xml:space="preserve">rm not only their primary production sector, but also the food processing sector and promote sustainable food consumption. </w:t>
      </w:r>
    </w:p>
    <w:p w:rsidR="000E08E8" w:rsidRDefault="00973A92">
      <w:pPr>
        <w:pStyle w:val="Heading1"/>
        <w:numPr>
          <w:ilvl w:val="0"/>
          <w:numId w:val="18"/>
        </w:numPr>
        <w:spacing w:before="360"/>
        <w:ind w:left="357" w:hanging="357"/>
        <w:rPr>
          <w:b/>
          <w:bCs/>
          <w:noProof/>
        </w:rPr>
      </w:pPr>
      <w:bookmarkStart w:id="14" w:name="_Toc34729856"/>
      <w:r>
        <w:rPr>
          <w:rFonts w:ascii="Times New Roman" w:eastAsia="Times New Roman" w:hAnsi="Times New Roman" w:cs="Times New Roman"/>
          <w:noProof/>
          <w:lang w:eastAsia="en-GB"/>
        </w:rPr>
        <mc:AlternateContent>
          <mc:Choice Requires="wps">
            <w:drawing>
              <wp:anchor distT="91440" distB="91440" distL="114300" distR="114300" simplePos="0" relativeHeight="251658247" behindDoc="0" locked="0" layoutInCell="1" allowOverlap="1">
                <wp:simplePos x="0" y="0"/>
                <wp:positionH relativeFrom="margin">
                  <wp:posOffset>-194945</wp:posOffset>
                </wp:positionH>
                <wp:positionV relativeFrom="paragraph">
                  <wp:posOffset>38100</wp:posOffset>
                </wp:positionV>
                <wp:extent cx="6254115" cy="3481070"/>
                <wp:effectExtent l="57150" t="38100" r="70485" b="10033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348107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0E08E8" w:rsidRDefault="00973A92">
                            <w:pPr>
                              <w:pBdr>
                                <w:top w:val="single" w:sz="18" w:space="0" w:color="auto"/>
                                <w:bottom w:val="single" w:sz="18" w:space="1" w:color="auto"/>
                              </w:pBdr>
                              <w:spacing w:after="0"/>
                              <w:rPr>
                                <w:rFonts w:asciiTheme="majorHAnsi" w:hAnsiTheme="majorHAnsi" w:cstheme="majorHAnsi"/>
                                <w:iCs/>
                                <w:sz w:val="24"/>
                              </w:rPr>
                            </w:pPr>
                            <w:r>
                              <w:rPr>
                                <w:rFonts w:asciiTheme="majorHAnsi" w:hAnsiTheme="majorHAnsi" w:cstheme="majorHAnsi"/>
                                <w:b/>
                                <w:iCs/>
                                <w:sz w:val="24"/>
                              </w:rPr>
                              <w:t>INITIATIVES</w:t>
                            </w:r>
                          </w:p>
                          <w:p w:rsidR="000E08E8" w:rsidRDefault="00973A92">
                            <w:pPr>
                              <w:pStyle w:val="ListParagraph"/>
                              <w:numPr>
                                <w:ilvl w:val="0"/>
                                <w:numId w:val="24"/>
                              </w:numPr>
                              <w:spacing w:before="120" w:after="0"/>
                              <w:rPr>
                                <w:rFonts w:asciiTheme="majorHAnsi" w:hAnsiTheme="majorHAnsi" w:cstheme="majorHAnsi"/>
                                <w:iCs/>
                                <w:sz w:val="24"/>
                              </w:rPr>
                            </w:pPr>
                            <w:r>
                              <w:rPr>
                                <w:rFonts w:asciiTheme="majorHAnsi" w:hAnsiTheme="majorHAnsi" w:cstheme="majorHAnsi"/>
                                <w:iCs/>
                                <w:sz w:val="24"/>
                              </w:rPr>
                              <w:t>Support</w:t>
                            </w:r>
                            <w:r>
                              <w:rPr>
                                <w:rFonts w:asciiTheme="majorHAnsi" w:hAnsiTheme="majorHAnsi" w:cstheme="majorHAnsi"/>
                                <w:b/>
                                <w:iCs/>
                                <w:sz w:val="24"/>
                              </w:rPr>
                              <w:t xml:space="preserve"> alignment of the agri-food and primary production sectors with EU standards</w:t>
                            </w:r>
                            <w:r>
                              <w:rPr>
                                <w:rFonts w:asciiTheme="majorHAnsi" w:hAnsiTheme="majorHAnsi" w:cstheme="majorHAnsi"/>
                                <w:iCs/>
                                <w:sz w:val="24"/>
                              </w:rPr>
                              <w:t xml:space="preserve"> for food safety, plant and animal health and welfare (improving livestock farm biosecurity and animal health and disease prevention; upgrading agri food establishments)</w:t>
                            </w:r>
                          </w:p>
                          <w:p w:rsidR="000E08E8" w:rsidRDefault="00973A92">
                            <w:pPr>
                              <w:pStyle w:val="ListParagraph"/>
                              <w:numPr>
                                <w:ilvl w:val="0"/>
                                <w:numId w:val="24"/>
                              </w:numPr>
                              <w:spacing w:before="240" w:after="0"/>
                              <w:ind w:left="357" w:hanging="357"/>
                              <w:rPr>
                                <w:rFonts w:asciiTheme="majorHAnsi" w:hAnsiTheme="majorHAnsi" w:cstheme="majorHAnsi"/>
                                <w:iCs/>
                                <w:sz w:val="24"/>
                              </w:rPr>
                            </w:pPr>
                            <w:r>
                              <w:rPr>
                                <w:rFonts w:asciiTheme="majorHAnsi" w:hAnsiTheme="majorHAnsi" w:cstheme="majorHAnsi"/>
                                <w:iCs/>
                                <w:sz w:val="24"/>
                              </w:rPr>
                              <w:t xml:space="preserve">Strengthen the official </w:t>
                            </w:r>
                            <w:r>
                              <w:rPr>
                                <w:rFonts w:asciiTheme="majorHAnsi" w:hAnsiTheme="majorHAnsi" w:cstheme="majorHAnsi"/>
                                <w:b/>
                                <w:iCs/>
                                <w:sz w:val="24"/>
                              </w:rPr>
                              <w:t>sanitary controls</w:t>
                            </w:r>
                            <w:r>
                              <w:rPr>
                                <w:rFonts w:asciiTheme="majorHAnsi" w:hAnsiTheme="majorHAnsi" w:cstheme="majorHAnsi"/>
                                <w:iCs/>
                                <w:sz w:val="24"/>
                              </w:rPr>
                              <w:t xml:space="preserve"> along the entire food chain and improve the </w:t>
                            </w:r>
                            <w:r>
                              <w:rPr>
                                <w:rFonts w:asciiTheme="majorHAnsi" w:hAnsiTheme="majorHAnsi" w:cstheme="majorHAnsi"/>
                                <w:b/>
                                <w:iCs/>
                                <w:sz w:val="24"/>
                              </w:rPr>
                              <w:t>traceability and labelling of food products</w:t>
                            </w:r>
                            <w:r>
                              <w:rPr>
                                <w:rFonts w:asciiTheme="majorHAnsi" w:hAnsiTheme="majorHAnsi" w:cstheme="majorHAnsi"/>
                                <w:iCs/>
                                <w:sz w:val="24"/>
                              </w:rPr>
                              <w:t xml:space="preserve"> (including harmonised electronic system certification) to ensure food safety </w:t>
                            </w:r>
                          </w:p>
                          <w:p w:rsidR="000E08E8" w:rsidRDefault="00973A92">
                            <w:pPr>
                              <w:pStyle w:val="ListParagraph"/>
                              <w:numPr>
                                <w:ilvl w:val="0"/>
                                <w:numId w:val="24"/>
                              </w:numPr>
                              <w:spacing w:before="240" w:after="0"/>
                              <w:ind w:left="357" w:hanging="357"/>
                              <w:rPr>
                                <w:rFonts w:asciiTheme="majorHAnsi" w:hAnsiTheme="majorHAnsi" w:cstheme="majorHAnsi"/>
                                <w:iCs/>
                                <w:sz w:val="24"/>
                              </w:rPr>
                            </w:pPr>
                            <w:r>
                              <w:rPr>
                                <w:rFonts w:asciiTheme="majorHAnsi" w:hAnsiTheme="majorHAnsi" w:cstheme="majorHAnsi"/>
                                <w:iCs/>
                                <w:sz w:val="24"/>
                              </w:rPr>
                              <w:t xml:space="preserve">Improve </w:t>
                            </w:r>
                            <w:r>
                              <w:rPr>
                                <w:rFonts w:asciiTheme="majorHAnsi" w:hAnsiTheme="majorHAnsi" w:cstheme="majorHAnsi"/>
                                <w:b/>
                                <w:iCs/>
                                <w:sz w:val="24"/>
                              </w:rPr>
                              <w:t>consumer information</w:t>
                            </w:r>
                            <w:r>
                              <w:rPr>
                                <w:rFonts w:asciiTheme="majorHAnsi" w:hAnsiTheme="majorHAnsi" w:cstheme="majorHAnsi"/>
                                <w:iCs/>
                                <w:sz w:val="24"/>
                              </w:rPr>
                              <w:t xml:space="preserve"> and promote sustainable food.</w:t>
                            </w:r>
                          </w:p>
                          <w:p w:rsidR="000E08E8" w:rsidRDefault="00973A92">
                            <w:pPr>
                              <w:pStyle w:val="ListParagraph"/>
                              <w:numPr>
                                <w:ilvl w:val="0"/>
                                <w:numId w:val="24"/>
                              </w:numPr>
                              <w:spacing w:before="240" w:after="0"/>
                              <w:ind w:left="357" w:hanging="357"/>
                              <w:rPr>
                                <w:rFonts w:asciiTheme="majorHAnsi" w:hAnsiTheme="majorHAnsi" w:cstheme="majorHAnsi"/>
                                <w:iCs/>
                                <w:sz w:val="24"/>
                              </w:rPr>
                            </w:pPr>
                            <w:r>
                              <w:rPr>
                                <w:rFonts w:asciiTheme="majorHAnsi" w:hAnsiTheme="majorHAnsi" w:cstheme="majorHAnsi"/>
                                <w:iCs/>
                                <w:sz w:val="24"/>
                              </w:rPr>
                              <w:t xml:space="preserve">Promote </w:t>
                            </w:r>
                            <w:r>
                              <w:rPr>
                                <w:rFonts w:asciiTheme="majorHAnsi" w:hAnsiTheme="majorHAnsi" w:cstheme="majorHAnsi"/>
                                <w:b/>
                                <w:iCs/>
                                <w:sz w:val="24"/>
                              </w:rPr>
                              <w:t>environmentally friendly and</w:t>
                            </w:r>
                            <w:r>
                              <w:rPr>
                                <w:rFonts w:asciiTheme="majorHAnsi" w:hAnsiTheme="majorHAnsi" w:cstheme="majorHAnsi"/>
                                <w:iCs/>
                                <w:sz w:val="24"/>
                              </w:rPr>
                              <w:t xml:space="preserve"> </w:t>
                            </w:r>
                            <w:r>
                              <w:rPr>
                                <w:rFonts w:asciiTheme="majorHAnsi" w:hAnsiTheme="majorHAnsi" w:cstheme="majorHAnsi"/>
                                <w:b/>
                                <w:iCs/>
                                <w:sz w:val="24"/>
                              </w:rPr>
                              <w:t>organic farming</w:t>
                            </w:r>
                            <w:r>
                              <w:rPr>
                                <w:rFonts w:asciiTheme="majorHAnsi" w:hAnsiTheme="majorHAnsi" w:cstheme="majorHAnsi"/>
                                <w:iCs/>
                                <w:sz w:val="24"/>
                              </w:rPr>
                              <w:t xml:space="preserve"> and reduction of synth</w:t>
                            </w:r>
                            <w:r>
                              <w:rPr>
                                <w:rFonts w:asciiTheme="majorHAnsi" w:hAnsiTheme="majorHAnsi" w:cstheme="majorHAnsi"/>
                                <w:iCs/>
                                <w:sz w:val="24"/>
                              </w:rPr>
                              <w:t>etic chemical products used in food production: pesticides, veterinary medicines and fertilisers</w:t>
                            </w:r>
                          </w:p>
                          <w:p w:rsidR="000E08E8" w:rsidRDefault="00973A92">
                            <w:pPr>
                              <w:pStyle w:val="ListParagraph"/>
                              <w:numPr>
                                <w:ilvl w:val="0"/>
                                <w:numId w:val="24"/>
                              </w:numPr>
                              <w:spacing w:before="240" w:after="0"/>
                              <w:rPr>
                                <w:rFonts w:asciiTheme="majorHAnsi" w:hAnsiTheme="majorHAnsi" w:cstheme="majorHAnsi"/>
                                <w:iCs/>
                                <w:sz w:val="24"/>
                              </w:rPr>
                            </w:pPr>
                            <w:r>
                              <w:rPr>
                                <w:rFonts w:asciiTheme="majorHAnsi" w:hAnsiTheme="majorHAnsi" w:cstheme="majorHAnsi"/>
                                <w:iCs/>
                                <w:sz w:val="24"/>
                              </w:rPr>
                              <w:t xml:space="preserve">Support cooperation among scientific and educational bodies and producers and processors in the agri-food sector to facilitate </w:t>
                            </w:r>
                            <w:r>
                              <w:rPr>
                                <w:rFonts w:asciiTheme="majorHAnsi" w:hAnsiTheme="majorHAnsi" w:cstheme="majorHAnsi"/>
                                <w:b/>
                                <w:iCs/>
                                <w:sz w:val="24"/>
                              </w:rPr>
                              <w:t>transfer to innovative and envir</w:t>
                            </w:r>
                            <w:r>
                              <w:rPr>
                                <w:rFonts w:asciiTheme="majorHAnsi" w:hAnsiTheme="majorHAnsi" w:cstheme="majorHAnsi"/>
                                <w:b/>
                                <w:iCs/>
                                <w:sz w:val="24"/>
                              </w:rPr>
                              <w:t xml:space="preserve">onmentally friendly technologies </w:t>
                            </w:r>
                            <w:r>
                              <w:rPr>
                                <w:rFonts w:asciiTheme="majorHAnsi" w:hAnsiTheme="majorHAnsi" w:cstheme="majorHAnsi"/>
                                <w:iCs/>
                                <w:sz w:val="24"/>
                              </w:rPr>
                              <w:t>and farming methods</w:t>
                            </w:r>
                          </w:p>
                          <w:p w:rsidR="000E08E8" w:rsidRDefault="00973A92">
                            <w:pPr>
                              <w:pStyle w:val="ListParagraph"/>
                              <w:numPr>
                                <w:ilvl w:val="0"/>
                                <w:numId w:val="24"/>
                              </w:numPr>
                              <w:spacing w:before="240" w:after="0"/>
                              <w:rPr>
                                <w:rFonts w:asciiTheme="majorHAnsi" w:hAnsiTheme="majorHAnsi" w:cstheme="majorHAnsi"/>
                                <w:iCs/>
                                <w:sz w:val="24"/>
                              </w:rPr>
                            </w:pPr>
                            <w:r>
                              <w:rPr>
                                <w:rFonts w:asciiTheme="majorHAnsi" w:hAnsiTheme="majorHAnsi" w:cstheme="majorHAnsi"/>
                                <w:iCs/>
                                <w:sz w:val="24"/>
                              </w:rPr>
                              <w:t>Support actions to</w:t>
                            </w:r>
                            <w:r>
                              <w:rPr>
                                <w:rFonts w:asciiTheme="majorHAnsi" w:hAnsiTheme="majorHAnsi" w:cstheme="majorHAnsi"/>
                                <w:b/>
                                <w:iCs/>
                                <w:sz w:val="24"/>
                              </w:rPr>
                              <w:t xml:space="preserve"> reduce waste</w:t>
                            </w:r>
                            <w:r>
                              <w:rPr>
                                <w:rFonts w:asciiTheme="majorHAnsi" w:hAnsiTheme="majorHAnsi" w:cstheme="majorHAnsi"/>
                                <w:iCs/>
                                <w:sz w:val="24"/>
                              </w:rPr>
                              <w:t xml:space="preserve"> </w:t>
                            </w:r>
                            <w:r>
                              <w:rPr>
                                <w:rFonts w:asciiTheme="majorHAnsi" w:hAnsiTheme="majorHAnsi" w:cstheme="majorHAnsi"/>
                                <w:b/>
                                <w:iCs/>
                                <w:sz w:val="24"/>
                              </w:rPr>
                              <w:t>in rural  and coastal areas</w:t>
                            </w:r>
                            <w:r>
                              <w:rPr>
                                <w:rFonts w:asciiTheme="majorHAnsi" w:hAnsiTheme="majorHAnsi" w:cstheme="majorHAnsi"/>
                                <w:iCs/>
                                <w:sz w:val="24"/>
                              </w:rPr>
                              <w:t xml:space="preserve"> (along roads, in rural rivers)</w:t>
                            </w:r>
                          </w:p>
                          <w:p w:rsidR="000E08E8" w:rsidRDefault="00973A92">
                            <w:pPr>
                              <w:pStyle w:val="ListParagraph"/>
                              <w:numPr>
                                <w:ilvl w:val="0"/>
                                <w:numId w:val="24"/>
                              </w:numPr>
                              <w:spacing w:before="240" w:after="0" w:line="256" w:lineRule="auto"/>
                              <w:rPr>
                                <w:rFonts w:asciiTheme="majorHAnsi" w:hAnsiTheme="majorHAnsi" w:cstheme="majorHAnsi"/>
                                <w:iCs/>
                                <w:sz w:val="24"/>
                              </w:rPr>
                            </w:pPr>
                            <w:r>
                              <w:rPr>
                                <w:rFonts w:asciiTheme="majorHAnsi" w:hAnsiTheme="majorHAnsi" w:cstheme="majorHAnsi"/>
                                <w:iCs/>
                                <w:sz w:val="24"/>
                              </w:rPr>
                              <w:t xml:space="preserve">Stepping-up efforts for </w:t>
                            </w:r>
                            <w:r>
                              <w:rPr>
                                <w:rFonts w:asciiTheme="majorHAnsi" w:hAnsiTheme="majorHAnsi" w:cstheme="majorHAnsi"/>
                                <w:b/>
                                <w:iCs/>
                                <w:sz w:val="24"/>
                              </w:rPr>
                              <w:t>sustainable development of rural areas</w:t>
                            </w:r>
                            <w:r>
                              <w:rPr>
                                <w:rFonts w:asciiTheme="majorHAnsi" w:hAnsiTheme="majorHAnsi" w:cstheme="majorHAnsi"/>
                                <w:iCs/>
                                <w:sz w:val="24"/>
                              </w:rPr>
                              <w:t xml:space="preserve"> by implementation of Leader, modernisation of physical assets in the agri-food sector, supporting economic diversification and improvement of rural infrastructure under IPARD.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35pt;margin-top:3pt;width:492.45pt;height:274.1pt;z-index:251658247;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" fillcolor="#dafda7" strokecolor="#98b954">
                <v:fill color2="#f5ffe6" rotate="t" angle="180" colors="0 #dafda7;22938f #e4fdc2;1 #f5ffe6" focus="100%" type="gradient"/>
                <v:shadow on="t" color="black" opacity="24903f" origin=",.5" offset="0,.55556mm"/>
                <v:textbox>
                  <w:txbxContent>
                    <w:p w:rsidR="000E08E8" w:rsidRDefault="00973A92">
                      <w:pPr>
                        <w:pBdr>
                          <w:top w:val="single" w:sz="18" w:space="0" w:color="auto"/>
                          <w:bottom w:val="single" w:sz="18" w:space="1" w:color="auto"/>
                        </w:pBdr>
                        <w:spacing w:after="0"/>
                        <w:rPr>
                          <w:rFonts w:asciiTheme="majorHAnsi" w:hAnsiTheme="majorHAnsi" w:cstheme="majorHAnsi"/>
                          <w:iCs/>
                          <w:sz w:val="24"/>
                        </w:rPr>
                      </w:pPr>
                      <w:r>
                        <w:rPr>
                          <w:rFonts w:asciiTheme="majorHAnsi" w:hAnsiTheme="majorHAnsi" w:cstheme="majorHAnsi"/>
                          <w:b/>
                          <w:iCs/>
                          <w:sz w:val="24"/>
                        </w:rPr>
                        <w:t>INITIATIVES</w:t>
                      </w:r>
                    </w:p>
                    <w:p w:rsidR="000E08E8" w:rsidRDefault="00973A92">
                      <w:pPr>
                        <w:pStyle w:val="ListParagraph"/>
                        <w:numPr>
                          <w:ilvl w:val="0"/>
                          <w:numId w:val="24"/>
                        </w:numPr>
                        <w:spacing w:before="120" w:after="0"/>
                        <w:rPr>
                          <w:rFonts w:asciiTheme="majorHAnsi" w:hAnsiTheme="majorHAnsi" w:cstheme="majorHAnsi"/>
                          <w:iCs/>
                          <w:sz w:val="24"/>
                        </w:rPr>
                      </w:pPr>
                      <w:r>
                        <w:rPr>
                          <w:rFonts w:asciiTheme="majorHAnsi" w:hAnsiTheme="majorHAnsi" w:cstheme="majorHAnsi"/>
                          <w:iCs/>
                          <w:sz w:val="24"/>
                        </w:rPr>
                        <w:t>Support</w:t>
                      </w:r>
                      <w:r>
                        <w:rPr>
                          <w:rFonts w:asciiTheme="majorHAnsi" w:hAnsiTheme="majorHAnsi" w:cstheme="majorHAnsi"/>
                          <w:b/>
                          <w:iCs/>
                          <w:sz w:val="24"/>
                        </w:rPr>
                        <w:t xml:space="preserve"> alignment of the agri-food and primary production sectors with EU standards</w:t>
                      </w:r>
                      <w:r>
                        <w:rPr>
                          <w:rFonts w:asciiTheme="majorHAnsi" w:hAnsiTheme="majorHAnsi" w:cstheme="majorHAnsi"/>
                          <w:iCs/>
                          <w:sz w:val="24"/>
                        </w:rPr>
                        <w:t xml:space="preserve"> for food safety, plant and animal health and welfare (improving livestock farm biosecurity and animal health and disease prevention; upgrading agri food establishments)</w:t>
                      </w:r>
                    </w:p>
                    <w:p w:rsidR="000E08E8" w:rsidRDefault="00973A92">
                      <w:pPr>
                        <w:pStyle w:val="ListParagraph"/>
                        <w:numPr>
                          <w:ilvl w:val="0"/>
                          <w:numId w:val="24"/>
                        </w:numPr>
                        <w:spacing w:before="240" w:after="0"/>
                        <w:ind w:left="357" w:hanging="357"/>
                        <w:rPr>
                          <w:rFonts w:asciiTheme="majorHAnsi" w:hAnsiTheme="majorHAnsi" w:cstheme="majorHAnsi"/>
                          <w:iCs/>
                          <w:sz w:val="24"/>
                        </w:rPr>
                      </w:pPr>
                      <w:r>
                        <w:rPr>
                          <w:rFonts w:asciiTheme="majorHAnsi" w:hAnsiTheme="majorHAnsi" w:cstheme="majorHAnsi"/>
                          <w:iCs/>
                          <w:sz w:val="24"/>
                        </w:rPr>
                        <w:t xml:space="preserve">Strengthen the official </w:t>
                      </w:r>
                      <w:r>
                        <w:rPr>
                          <w:rFonts w:asciiTheme="majorHAnsi" w:hAnsiTheme="majorHAnsi" w:cstheme="majorHAnsi"/>
                          <w:b/>
                          <w:iCs/>
                          <w:sz w:val="24"/>
                        </w:rPr>
                        <w:t>sanitary controls</w:t>
                      </w:r>
                      <w:r>
                        <w:rPr>
                          <w:rFonts w:asciiTheme="majorHAnsi" w:hAnsiTheme="majorHAnsi" w:cstheme="majorHAnsi"/>
                          <w:iCs/>
                          <w:sz w:val="24"/>
                        </w:rPr>
                        <w:t xml:space="preserve"> along the entire food chain and improve the </w:t>
                      </w:r>
                      <w:r>
                        <w:rPr>
                          <w:rFonts w:asciiTheme="majorHAnsi" w:hAnsiTheme="majorHAnsi" w:cstheme="majorHAnsi"/>
                          <w:b/>
                          <w:iCs/>
                          <w:sz w:val="24"/>
                        </w:rPr>
                        <w:t>traceability and labelling of food products</w:t>
                      </w:r>
                      <w:r>
                        <w:rPr>
                          <w:rFonts w:asciiTheme="majorHAnsi" w:hAnsiTheme="majorHAnsi" w:cstheme="majorHAnsi"/>
                          <w:iCs/>
                          <w:sz w:val="24"/>
                        </w:rPr>
                        <w:t xml:space="preserve"> (including harmonised electronic system certification) to ensure food safety </w:t>
                      </w:r>
                    </w:p>
                    <w:p w:rsidR="000E08E8" w:rsidRDefault="00973A92">
                      <w:pPr>
                        <w:pStyle w:val="ListParagraph"/>
                        <w:numPr>
                          <w:ilvl w:val="0"/>
                          <w:numId w:val="24"/>
                        </w:numPr>
                        <w:spacing w:before="240" w:after="0"/>
                        <w:ind w:left="357" w:hanging="357"/>
                        <w:rPr>
                          <w:rFonts w:asciiTheme="majorHAnsi" w:hAnsiTheme="majorHAnsi" w:cstheme="majorHAnsi"/>
                          <w:iCs/>
                          <w:sz w:val="24"/>
                        </w:rPr>
                      </w:pPr>
                      <w:r>
                        <w:rPr>
                          <w:rFonts w:asciiTheme="majorHAnsi" w:hAnsiTheme="majorHAnsi" w:cstheme="majorHAnsi"/>
                          <w:iCs/>
                          <w:sz w:val="24"/>
                        </w:rPr>
                        <w:t xml:space="preserve">Improve </w:t>
                      </w:r>
                      <w:r>
                        <w:rPr>
                          <w:rFonts w:asciiTheme="majorHAnsi" w:hAnsiTheme="majorHAnsi" w:cstheme="majorHAnsi"/>
                          <w:b/>
                          <w:iCs/>
                          <w:sz w:val="24"/>
                        </w:rPr>
                        <w:t>consumer information</w:t>
                      </w:r>
                      <w:r>
                        <w:rPr>
                          <w:rFonts w:asciiTheme="majorHAnsi" w:hAnsiTheme="majorHAnsi" w:cstheme="majorHAnsi"/>
                          <w:iCs/>
                          <w:sz w:val="24"/>
                        </w:rPr>
                        <w:t xml:space="preserve"> and promote sustainable food.</w:t>
                      </w:r>
                    </w:p>
                    <w:p w:rsidR="000E08E8" w:rsidRDefault="00973A92">
                      <w:pPr>
                        <w:pStyle w:val="ListParagraph"/>
                        <w:numPr>
                          <w:ilvl w:val="0"/>
                          <w:numId w:val="24"/>
                        </w:numPr>
                        <w:spacing w:before="240" w:after="0"/>
                        <w:ind w:left="357" w:hanging="357"/>
                        <w:rPr>
                          <w:rFonts w:asciiTheme="majorHAnsi" w:hAnsiTheme="majorHAnsi" w:cstheme="majorHAnsi"/>
                          <w:iCs/>
                          <w:sz w:val="24"/>
                        </w:rPr>
                      </w:pPr>
                      <w:r>
                        <w:rPr>
                          <w:rFonts w:asciiTheme="majorHAnsi" w:hAnsiTheme="majorHAnsi" w:cstheme="majorHAnsi"/>
                          <w:iCs/>
                          <w:sz w:val="24"/>
                        </w:rPr>
                        <w:t xml:space="preserve">Promote </w:t>
                      </w:r>
                      <w:r>
                        <w:rPr>
                          <w:rFonts w:asciiTheme="majorHAnsi" w:hAnsiTheme="majorHAnsi" w:cstheme="majorHAnsi"/>
                          <w:b/>
                          <w:iCs/>
                          <w:sz w:val="24"/>
                        </w:rPr>
                        <w:t>environmentally friendly and</w:t>
                      </w:r>
                      <w:r>
                        <w:rPr>
                          <w:rFonts w:asciiTheme="majorHAnsi" w:hAnsiTheme="majorHAnsi" w:cstheme="majorHAnsi"/>
                          <w:iCs/>
                          <w:sz w:val="24"/>
                        </w:rPr>
                        <w:t xml:space="preserve"> </w:t>
                      </w:r>
                      <w:r>
                        <w:rPr>
                          <w:rFonts w:asciiTheme="majorHAnsi" w:hAnsiTheme="majorHAnsi" w:cstheme="majorHAnsi"/>
                          <w:b/>
                          <w:iCs/>
                          <w:sz w:val="24"/>
                        </w:rPr>
                        <w:t>organic farming</w:t>
                      </w:r>
                      <w:r>
                        <w:rPr>
                          <w:rFonts w:asciiTheme="majorHAnsi" w:hAnsiTheme="majorHAnsi" w:cstheme="majorHAnsi"/>
                          <w:iCs/>
                          <w:sz w:val="24"/>
                        </w:rPr>
                        <w:t xml:space="preserve"> and reduction of synth</w:t>
                      </w:r>
                      <w:r>
                        <w:rPr>
                          <w:rFonts w:asciiTheme="majorHAnsi" w:hAnsiTheme="majorHAnsi" w:cstheme="majorHAnsi"/>
                          <w:iCs/>
                          <w:sz w:val="24"/>
                        </w:rPr>
                        <w:t>etic chemical products used in food production: pesticides, veterinary medicines and fertilisers</w:t>
                      </w:r>
                    </w:p>
                    <w:p w:rsidR="000E08E8" w:rsidRDefault="00973A92">
                      <w:pPr>
                        <w:pStyle w:val="ListParagraph"/>
                        <w:numPr>
                          <w:ilvl w:val="0"/>
                          <w:numId w:val="24"/>
                        </w:numPr>
                        <w:spacing w:before="240" w:after="0"/>
                        <w:rPr>
                          <w:rFonts w:asciiTheme="majorHAnsi" w:hAnsiTheme="majorHAnsi" w:cstheme="majorHAnsi"/>
                          <w:iCs/>
                          <w:sz w:val="24"/>
                        </w:rPr>
                      </w:pPr>
                      <w:r>
                        <w:rPr>
                          <w:rFonts w:asciiTheme="majorHAnsi" w:hAnsiTheme="majorHAnsi" w:cstheme="majorHAnsi"/>
                          <w:iCs/>
                          <w:sz w:val="24"/>
                        </w:rPr>
                        <w:t xml:space="preserve">Support cooperation among scientific and educational bodies and producers and processors in the agri-food sector to facilitate </w:t>
                      </w:r>
                      <w:r>
                        <w:rPr>
                          <w:rFonts w:asciiTheme="majorHAnsi" w:hAnsiTheme="majorHAnsi" w:cstheme="majorHAnsi"/>
                          <w:b/>
                          <w:iCs/>
                          <w:sz w:val="24"/>
                        </w:rPr>
                        <w:t>transfer to innovative and envir</w:t>
                      </w:r>
                      <w:r>
                        <w:rPr>
                          <w:rFonts w:asciiTheme="majorHAnsi" w:hAnsiTheme="majorHAnsi" w:cstheme="majorHAnsi"/>
                          <w:b/>
                          <w:iCs/>
                          <w:sz w:val="24"/>
                        </w:rPr>
                        <w:t xml:space="preserve">onmentally friendly technologies </w:t>
                      </w:r>
                      <w:r>
                        <w:rPr>
                          <w:rFonts w:asciiTheme="majorHAnsi" w:hAnsiTheme="majorHAnsi" w:cstheme="majorHAnsi"/>
                          <w:iCs/>
                          <w:sz w:val="24"/>
                        </w:rPr>
                        <w:t>and farming methods</w:t>
                      </w:r>
                    </w:p>
                    <w:p w:rsidR="000E08E8" w:rsidRDefault="00973A92">
                      <w:pPr>
                        <w:pStyle w:val="ListParagraph"/>
                        <w:numPr>
                          <w:ilvl w:val="0"/>
                          <w:numId w:val="24"/>
                        </w:numPr>
                        <w:spacing w:before="240" w:after="0"/>
                        <w:rPr>
                          <w:rFonts w:asciiTheme="majorHAnsi" w:hAnsiTheme="majorHAnsi" w:cstheme="majorHAnsi"/>
                          <w:iCs/>
                          <w:sz w:val="24"/>
                        </w:rPr>
                      </w:pPr>
                      <w:r>
                        <w:rPr>
                          <w:rFonts w:asciiTheme="majorHAnsi" w:hAnsiTheme="majorHAnsi" w:cstheme="majorHAnsi"/>
                          <w:iCs/>
                          <w:sz w:val="24"/>
                        </w:rPr>
                        <w:t>Support actions to</w:t>
                      </w:r>
                      <w:r>
                        <w:rPr>
                          <w:rFonts w:asciiTheme="majorHAnsi" w:hAnsiTheme="majorHAnsi" w:cstheme="majorHAnsi"/>
                          <w:b/>
                          <w:iCs/>
                          <w:sz w:val="24"/>
                        </w:rPr>
                        <w:t xml:space="preserve"> reduce waste</w:t>
                      </w:r>
                      <w:r>
                        <w:rPr>
                          <w:rFonts w:asciiTheme="majorHAnsi" w:hAnsiTheme="majorHAnsi" w:cstheme="majorHAnsi"/>
                          <w:iCs/>
                          <w:sz w:val="24"/>
                        </w:rPr>
                        <w:t xml:space="preserve"> </w:t>
                      </w:r>
                      <w:r>
                        <w:rPr>
                          <w:rFonts w:asciiTheme="majorHAnsi" w:hAnsiTheme="majorHAnsi" w:cstheme="majorHAnsi"/>
                          <w:b/>
                          <w:iCs/>
                          <w:sz w:val="24"/>
                        </w:rPr>
                        <w:t>in rural  and coastal areas</w:t>
                      </w:r>
                      <w:r>
                        <w:rPr>
                          <w:rFonts w:asciiTheme="majorHAnsi" w:hAnsiTheme="majorHAnsi" w:cstheme="majorHAnsi"/>
                          <w:iCs/>
                          <w:sz w:val="24"/>
                        </w:rPr>
                        <w:t xml:space="preserve"> (along roads, in rural rivers)</w:t>
                      </w:r>
                    </w:p>
                    <w:p w:rsidR="000E08E8" w:rsidRDefault="00973A92">
                      <w:pPr>
                        <w:pStyle w:val="ListParagraph"/>
                        <w:numPr>
                          <w:ilvl w:val="0"/>
                          <w:numId w:val="24"/>
                        </w:numPr>
                        <w:spacing w:before="240" w:after="0" w:line="256" w:lineRule="auto"/>
                        <w:rPr>
                          <w:rFonts w:asciiTheme="majorHAnsi" w:hAnsiTheme="majorHAnsi" w:cstheme="majorHAnsi"/>
                          <w:iCs/>
                          <w:sz w:val="24"/>
                        </w:rPr>
                      </w:pPr>
                      <w:r>
                        <w:rPr>
                          <w:rFonts w:asciiTheme="majorHAnsi" w:hAnsiTheme="majorHAnsi" w:cstheme="majorHAnsi"/>
                          <w:iCs/>
                          <w:sz w:val="24"/>
                        </w:rPr>
                        <w:t xml:space="preserve">Stepping-up efforts for </w:t>
                      </w:r>
                      <w:r>
                        <w:rPr>
                          <w:rFonts w:asciiTheme="majorHAnsi" w:hAnsiTheme="majorHAnsi" w:cstheme="majorHAnsi"/>
                          <w:b/>
                          <w:iCs/>
                          <w:sz w:val="24"/>
                        </w:rPr>
                        <w:t>sustainable development of rural areas</w:t>
                      </w:r>
                      <w:r>
                        <w:rPr>
                          <w:rFonts w:asciiTheme="majorHAnsi" w:hAnsiTheme="majorHAnsi" w:cstheme="majorHAnsi"/>
                          <w:iCs/>
                          <w:sz w:val="24"/>
                        </w:rPr>
                        <w:t xml:space="preserve"> by implementation of Leader, modernisation of physical assets in the agri-food sector, supporting economic diversification and improvement of rural infrastructure under IPARD.</w:t>
                      </w:r>
                    </w:p>
                  </w:txbxContent>
                </v:textbox>
                <w10:wrap type="topAndBottom" anchorx="margin"/>
              </v:shape>
            </w:pict>
          </mc:Fallback>
        </mc:AlternateContent>
      </w:r>
      <w:r>
        <w:rPr>
          <w:b/>
          <w:bCs/>
          <w:noProof/>
        </w:rPr>
        <w:t>Biodiversity: protection and restoration of ecosystems</w:t>
      </w:r>
      <w:bookmarkEnd w:id="14"/>
    </w:p>
    <w:p w:rsidR="000E08E8" w:rsidRDefault="00973A92">
      <w:pPr>
        <w:pStyle w:val="ListParagraph"/>
        <w:numPr>
          <w:ilvl w:val="0"/>
          <w:numId w:val="46"/>
        </w:numPr>
        <w:spacing w:before="240"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Besides </w:t>
      </w:r>
      <w:r>
        <w:rPr>
          <w:rFonts w:ascii="Times New Roman" w:hAnsi="Times New Roman" w:cs="Times New Roman"/>
          <w:b/>
          <w:noProof/>
          <w:sz w:val="24"/>
          <w:szCs w:val="24"/>
        </w:rPr>
        <w:t xml:space="preserve">providing food, </w:t>
      </w:r>
      <w:r>
        <w:rPr>
          <w:rFonts w:ascii="Times New Roman" w:hAnsi="Times New Roman" w:cs="Times New Roman"/>
          <w:b/>
          <w:noProof/>
          <w:sz w:val="24"/>
          <w:szCs w:val="24"/>
        </w:rPr>
        <w:t>fresh water and clean air</w:t>
      </w:r>
      <w:r>
        <w:rPr>
          <w:rFonts w:ascii="Times New Roman" w:hAnsi="Times New Roman" w:cs="Times New Roman"/>
          <w:noProof/>
          <w:sz w:val="24"/>
          <w:szCs w:val="24"/>
        </w:rPr>
        <w:t xml:space="preserve">, protection from floods and storms, nature </w:t>
      </w:r>
      <w:r>
        <w:rPr>
          <w:rFonts w:ascii="Times New Roman" w:hAnsi="Times New Roman" w:cs="Times New Roman"/>
          <w:b/>
          <w:noProof/>
          <w:sz w:val="24"/>
          <w:szCs w:val="24"/>
        </w:rPr>
        <w:t>mitigates natural disasters</w:t>
      </w:r>
      <w:r>
        <w:rPr>
          <w:rFonts w:ascii="Times New Roman" w:hAnsi="Times New Roman" w:cs="Times New Roman"/>
          <w:noProof/>
          <w:sz w:val="24"/>
          <w:szCs w:val="24"/>
        </w:rPr>
        <w:t xml:space="preserve">, pest and diseases, contributes to regulating the climate, combating land degradation and enhance food security. </w:t>
      </w:r>
    </w:p>
    <w:p w:rsidR="000E08E8" w:rsidRDefault="00973A92">
      <w:pPr>
        <w:pStyle w:val="ListParagraph"/>
        <w:numPr>
          <w:ilvl w:val="0"/>
          <w:numId w:val="46"/>
        </w:numPr>
        <w:spacing w:after="120" w:line="276" w:lineRule="auto"/>
        <w:contextualSpacing w:val="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As a region with a wealth of habitats and spe</w:t>
      </w:r>
      <w:r>
        <w:rPr>
          <w:rFonts w:ascii="Times New Roman" w:hAnsi="Times New Roman" w:cs="Times New Roman"/>
          <w:noProof/>
          <w:sz w:val="24"/>
          <w:szCs w:val="24"/>
          <w:lang w:val="en-US"/>
        </w:rPr>
        <w:t xml:space="preserve">cies, including a number of important endemic species, the Western Balkans should spare no effort to protect the biodiversity and the ecosystem services including through alignment with EU legislation. </w:t>
      </w:r>
    </w:p>
    <w:p w:rsidR="000E08E8" w:rsidRDefault="00973A92">
      <w:pPr>
        <w:pStyle w:val="ListParagraph"/>
        <w:numPr>
          <w:ilvl w:val="0"/>
          <w:numId w:val="47"/>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main challenges at the regional and national leve</w:t>
      </w:r>
      <w:r>
        <w:rPr>
          <w:rFonts w:ascii="Times New Roman" w:hAnsi="Times New Roman" w:cs="Times New Roman"/>
          <w:noProof/>
          <w:sz w:val="24"/>
          <w:szCs w:val="24"/>
        </w:rPr>
        <w:t xml:space="preserve">l are related to the lack of </w:t>
      </w:r>
      <w:r>
        <w:rPr>
          <w:rFonts w:ascii="Times New Roman" w:hAnsi="Times New Roman" w:cs="Times New Roman"/>
          <w:b/>
          <w:bCs/>
          <w:noProof/>
          <w:sz w:val="24"/>
          <w:szCs w:val="24"/>
        </w:rPr>
        <w:t>political commitment</w:t>
      </w:r>
      <w:r>
        <w:rPr>
          <w:rFonts w:ascii="Times New Roman" w:hAnsi="Times New Roman" w:cs="Times New Roman"/>
          <w:noProof/>
          <w:sz w:val="24"/>
          <w:szCs w:val="24"/>
        </w:rPr>
        <w:t xml:space="preserve"> to improve implementation of biodiversity policy, lack of </w:t>
      </w:r>
      <w:r>
        <w:rPr>
          <w:rFonts w:ascii="Times New Roman" w:hAnsi="Times New Roman" w:cs="Times New Roman"/>
          <w:b/>
          <w:bCs/>
          <w:noProof/>
          <w:sz w:val="24"/>
          <w:szCs w:val="24"/>
        </w:rPr>
        <w:t>financial resources</w:t>
      </w:r>
      <w:r>
        <w:rPr>
          <w:rFonts w:ascii="Times New Roman" w:hAnsi="Times New Roman" w:cs="Times New Roman"/>
          <w:noProof/>
          <w:sz w:val="24"/>
          <w:szCs w:val="24"/>
        </w:rPr>
        <w:t xml:space="preserve"> and the </w:t>
      </w:r>
      <w:r>
        <w:rPr>
          <w:rFonts w:ascii="Times New Roman" w:hAnsi="Times New Roman" w:cs="Times New Roman"/>
          <w:b/>
          <w:bCs/>
          <w:noProof/>
          <w:sz w:val="24"/>
          <w:szCs w:val="24"/>
        </w:rPr>
        <w:t>impact of economic activities</w:t>
      </w:r>
      <w:r>
        <w:rPr>
          <w:rFonts w:ascii="Times New Roman" w:hAnsi="Times New Roman" w:cs="Times New Roman"/>
          <w:noProof/>
          <w:sz w:val="24"/>
          <w:szCs w:val="24"/>
        </w:rPr>
        <w:t xml:space="preserve">, such as agriculture, forestry, fisheries and, to a lesser extent, transport, tourism and </w:t>
      </w:r>
      <w:r>
        <w:rPr>
          <w:rFonts w:ascii="Times New Roman" w:hAnsi="Times New Roman" w:cs="Times New Roman"/>
          <w:noProof/>
          <w:sz w:val="24"/>
          <w:szCs w:val="24"/>
        </w:rPr>
        <w:t>energy infrastructure developments. This is due in part to the structure of current production systems and in part to lack of awareness,  misunderstanding of and lack of guidance related to the added value of services generated by biodiversity for these se</w:t>
      </w:r>
      <w:r>
        <w:rPr>
          <w:rFonts w:ascii="Times New Roman" w:hAnsi="Times New Roman" w:cs="Times New Roman"/>
          <w:noProof/>
          <w:sz w:val="24"/>
          <w:szCs w:val="24"/>
        </w:rPr>
        <w:t>ctors (e.g. pollination) and of key nature legislation requirements (infrastructure development) or to development pressures.</w:t>
      </w:r>
    </w:p>
    <w:p w:rsidR="000E08E8" w:rsidRDefault="00973A92">
      <w:pPr>
        <w:pStyle w:val="ListParagraph"/>
        <w:numPr>
          <w:ilvl w:val="0"/>
          <w:numId w:val="47"/>
        </w:numPr>
        <w:spacing w:after="120"/>
        <w:ind w:left="357" w:hanging="357"/>
        <w:contextualSpacing w:val="0"/>
        <w:jc w:val="both"/>
        <w:rPr>
          <w:rFonts w:ascii="Times New Roman" w:hAnsi="Times New Roman" w:cs="Times New Roman"/>
          <w:noProof/>
          <w:sz w:val="24"/>
          <w:szCs w:val="24"/>
          <w:lang w:val="en-US"/>
        </w:rPr>
      </w:pPr>
      <w:r>
        <w:rPr>
          <w:rFonts w:ascii="Times New Roman" w:hAnsi="Times New Roman" w:cs="Times New Roman"/>
          <w:noProof/>
          <w:sz w:val="24"/>
          <w:szCs w:val="24"/>
        </w:rPr>
        <w:t>While a comprehensive policy framework exists, implementation on the ground in the region is lagging behind. In addition, the succ</w:t>
      </w:r>
      <w:r>
        <w:rPr>
          <w:rFonts w:ascii="Times New Roman" w:hAnsi="Times New Roman" w:cs="Times New Roman"/>
          <w:noProof/>
          <w:sz w:val="24"/>
          <w:szCs w:val="24"/>
        </w:rPr>
        <w:t xml:space="preserve">ess of any national biodiversity strategy depends to a large degree on the effective </w:t>
      </w:r>
      <w:r>
        <w:rPr>
          <w:rFonts w:ascii="Times New Roman" w:hAnsi="Times New Roman" w:cs="Times New Roman"/>
          <w:b/>
          <w:bCs/>
          <w:noProof/>
          <w:sz w:val="24"/>
          <w:szCs w:val="24"/>
        </w:rPr>
        <w:t>mainstreaming of nature and biodiversity</w:t>
      </w:r>
      <w:r>
        <w:rPr>
          <w:rFonts w:ascii="Times New Roman" w:hAnsi="Times New Roman" w:cs="Times New Roman"/>
          <w:noProof/>
          <w:sz w:val="24"/>
          <w:szCs w:val="24"/>
        </w:rPr>
        <w:t xml:space="preserve"> into other policies (agriculture, forestry, regional development, energy, transport, fisheries, etc.). </w:t>
      </w:r>
    </w:p>
    <w:p w:rsidR="000E08E8" w:rsidRDefault="00973A92">
      <w:pPr>
        <w:pStyle w:val="ListParagraph"/>
        <w:numPr>
          <w:ilvl w:val="0"/>
          <w:numId w:val="47"/>
        </w:numPr>
        <w:spacing w:after="120"/>
        <w:contextualSpacing w:val="0"/>
        <w:jc w:val="both"/>
        <w:rPr>
          <w:rFonts w:ascii="Times New Roman" w:hAnsi="Times New Roman" w:cs="Times New Roman"/>
          <w:noProof/>
          <w:sz w:val="24"/>
          <w:szCs w:val="24"/>
          <w:lang w:val="en-US"/>
        </w:rPr>
      </w:pPr>
      <w:r>
        <w:rPr>
          <w:rFonts w:ascii="Times New Roman" w:hAnsi="Times New Roman" w:cs="Times New Roman"/>
          <w:noProof/>
          <w:sz w:val="24"/>
          <w:szCs w:val="24"/>
        </w:rPr>
        <w:t>In this context</w:t>
      </w:r>
      <w:r>
        <w:rPr>
          <w:rFonts w:ascii="Times New Roman" w:hAnsi="Times New Roman" w:cs="Times New Roman"/>
          <w:noProof/>
          <w:sz w:val="24"/>
          <w:szCs w:val="24"/>
          <w:lang w:val="en-US"/>
        </w:rPr>
        <w:t>, Western B</w:t>
      </w:r>
      <w:r>
        <w:rPr>
          <w:rFonts w:ascii="Times New Roman" w:hAnsi="Times New Roman" w:cs="Times New Roman"/>
          <w:noProof/>
          <w:sz w:val="24"/>
          <w:szCs w:val="24"/>
          <w:lang w:val="en-US"/>
        </w:rPr>
        <w:t>alkans partners are encouraged to align their policies to the EU Biodiversity Strategy for 2030 and to support the EU position at the upcoming international negotiations on the global post-2020 biodiversity framework.</w:t>
      </w:r>
    </w:p>
    <w:p w:rsidR="000E08E8" w:rsidRDefault="00973A92">
      <w:pPr>
        <w:pStyle w:val="ListParagraph"/>
        <w:numPr>
          <w:ilvl w:val="0"/>
          <w:numId w:val="47"/>
        </w:numPr>
        <w:spacing w:after="120"/>
        <w:ind w:left="357" w:hanging="357"/>
        <w:contextualSpacing w:val="0"/>
        <w:jc w:val="both"/>
        <w:rPr>
          <w:rFonts w:ascii="Times New Roman" w:hAnsi="Times New Roman" w:cs="Times New Roman"/>
          <w:noProof/>
          <w:sz w:val="24"/>
          <w:szCs w:val="24"/>
          <w:lang w:val="en-US"/>
        </w:rPr>
      </w:pPr>
      <w:r>
        <w:rPr>
          <w:rFonts w:ascii="Times New Roman" w:eastAsia="Times New Roman" w:hAnsi="Times New Roman" w:cs="Times New Roman"/>
          <w:b/>
          <w:bCs/>
          <w:noProof/>
          <w:sz w:val="24"/>
          <w:szCs w:val="24"/>
          <w:lang w:eastAsia="fr-BE"/>
        </w:rPr>
        <w:t>Deforestation and illegal logging</w:t>
      </w:r>
      <w:r>
        <w:rPr>
          <w:rFonts w:ascii="Times New Roman" w:eastAsia="Times New Roman" w:hAnsi="Times New Roman" w:cs="Times New Roman"/>
          <w:noProof/>
          <w:sz w:val="24"/>
          <w:szCs w:val="24"/>
          <w:lang w:eastAsia="fr-BE"/>
        </w:rPr>
        <w:t xml:space="preserve"> are </w:t>
      </w:r>
      <w:r>
        <w:rPr>
          <w:rFonts w:ascii="Times New Roman" w:eastAsia="Times New Roman" w:hAnsi="Times New Roman" w:cs="Times New Roman"/>
          <w:noProof/>
          <w:sz w:val="24"/>
          <w:szCs w:val="24"/>
          <w:lang w:eastAsia="fr-BE"/>
        </w:rPr>
        <w:t xml:space="preserve">an important related challenge. The increase of dramatic forest fires in the Western Balkans and pest and disease outbreaks require better risk prevention in sustainable forest management and land use. </w:t>
      </w:r>
      <w:r>
        <w:rPr>
          <w:rFonts w:ascii="Times New Roman" w:hAnsi="Times New Roman" w:cs="Times New Roman"/>
          <w:noProof/>
          <w:sz w:val="24"/>
          <w:szCs w:val="24"/>
          <w:lang w:val="en-US"/>
        </w:rPr>
        <w:t>The Western Balkans need to build close inter-institut</w:t>
      </w:r>
      <w:r>
        <w:rPr>
          <w:rFonts w:ascii="Times New Roman" w:hAnsi="Times New Roman" w:cs="Times New Roman"/>
          <w:noProof/>
          <w:sz w:val="24"/>
          <w:szCs w:val="24"/>
          <w:lang w:val="en-US"/>
        </w:rPr>
        <w:t>ional relations and private sector networks between each other and with Member States to develop good governance in the forest sector and reduce the risk of illegal timber exports to the EU.</w:t>
      </w:r>
    </w:p>
    <w:p w:rsidR="000E08E8" w:rsidRDefault="00973A92">
      <w:pPr>
        <w:pStyle w:val="ListParagraph"/>
        <w:numPr>
          <w:ilvl w:val="0"/>
          <w:numId w:val="47"/>
        </w:numPr>
        <w:spacing w:after="120"/>
        <w:ind w:left="357" w:hanging="357"/>
        <w:contextualSpacing w:val="0"/>
        <w:jc w:val="both"/>
        <w:rPr>
          <w:rFonts w:ascii="Times New Roman" w:hAnsi="Times New Roman" w:cs="Times New Roman"/>
          <w:noProof/>
          <w:sz w:val="24"/>
          <w:szCs w:val="24"/>
          <w:lang w:val="en-US"/>
        </w:rPr>
      </w:pPr>
      <w:r>
        <w:rPr>
          <w:rFonts w:ascii="Times New Roman" w:eastAsia="Times New Roman" w:hAnsi="Times New Roman" w:cs="Times New Roman"/>
          <w:noProof/>
          <w:sz w:val="24"/>
          <w:szCs w:val="24"/>
          <w:lang w:eastAsia="en-GB"/>
        </w:rPr>
        <mc:AlternateContent>
          <mc:Choice Requires="wps">
            <w:drawing>
              <wp:anchor distT="91440" distB="91440" distL="114300" distR="114300" simplePos="0" relativeHeight="251686919" behindDoc="0" locked="0" layoutInCell="1" allowOverlap="1">
                <wp:simplePos x="0" y="0"/>
                <wp:positionH relativeFrom="margin">
                  <wp:posOffset>-198549</wp:posOffset>
                </wp:positionH>
                <wp:positionV relativeFrom="paragraph">
                  <wp:posOffset>2025971</wp:posOffset>
                </wp:positionV>
                <wp:extent cx="6254115" cy="2385060"/>
                <wp:effectExtent l="57150" t="38100" r="70485" b="91440"/>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238506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0E08E8" w:rsidRDefault="00973A92">
                            <w:pPr>
                              <w:pBdr>
                                <w:top w:val="single" w:sz="18" w:space="1" w:color="auto"/>
                                <w:bottom w:val="single" w:sz="18" w:space="1" w:color="auto"/>
                              </w:pBdr>
                              <w:spacing w:after="0"/>
                              <w:rPr>
                                <w:rFonts w:asciiTheme="majorHAnsi" w:hAnsiTheme="majorHAnsi" w:cstheme="majorHAnsi"/>
                                <w:iCs/>
                                <w:sz w:val="24"/>
                              </w:rPr>
                            </w:pPr>
                            <w:r>
                              <w:rPr>
                                <w:rFonts w:asciiTheme="majorHAnsi" w:hAnsiTheme="majorHAnsi" w:cstheme="majorHAnsi"/>
                                <w:b/>
                                <w:iCs/>
                                <w:sz w:val="24"/>
                              </w:rPr>
                              <w:t>INITIATIVES</w:t>
                            </w:r>
                          </w:p>
                          <w:p w:rsidR="000E08E8" w:rsidRDefault="00973A92">
                            <w:pPr>
                              <w:pStyle w:val="ListParagraph"/>
                              <w:numPr>
                                <w:ilvl w:val="0"/>
                                <w:numId w:val="24"/>
                              </w:numPr>
                              <w:spacing w:before="120" w:after="0"/>
                              <w:ind w:left="357" w:hanging="357"/>
                              <w:contextualSpacing w:val="0"/>
                              <w:rPr>
                                <w:rFonts w:asciiTheme="majorHAnsi" w:hAnsiTheme="majorHAnsi" w:cstheme="majorHAnsi"/>
                                <w:iCs/>
                                <w:sz w:val="24"/>
                              </w:rPr>
                            </w:pPr>
                            <w:r>
                              <w:rPr>
                                <w:rFonts w:asciiTheme="majorHAnsi" w:hAnsiTheme="majorHAnsi" w:cstheme="majorHAnsi"/>
                                <w:iCs/>
                                <w:sz w:val="24"/>
                              </w:rPr>
                              <w:t xml:space="preserve">Support the region in developing and implementing </w:t>
                            </w:r>
                            <w:r>
                              <w:rPr>
                                <w:rFonts w:asciiTheme="majorHAnsi" w:hAnsiTheme="majorHAnsi" w:cstheme="majorHAnsi"/>
                                <w:iCs/>
                                <w:sz w:val="24"/>
                              </w:rPr>
                              <w:t xml:space="preserve">a Western Balkans 2030 </w:t>
                            </w:r>
                            <w:r>
                              <w:rPr>
                                <w:rFonts w:asciiTheme="majorHAnsi" w:hAnsiTheme="majorHAnsi" w:cstheme="majorHAnsi"/>
                                <w:b/>
                                <w:iCs/>
                                <w:sz w:val="24"/>
                              </w:rPr>
                              <w:t>Biodiversity Action Plan</w:t>
                            </w:r>
                          </w:p>
                          <w:p w:rsidR="000E08E8" w:rsidRDefault="00973A92">
                            <w:pPr>
                              <w:pStyle w:val="ListParagraph"/>
                              <w:numPr>
                                <w:ilvl w:val="0"/>
                                <w:numId w:val="24"/>
                              </w:numPr>
                              <w:rPr>
                                <w:rFonts w:asciiTheme="majorHAnsi" w:hAnsiTheme="majorHAnsi" w:cstheme="majorHAnsi"/>
                                <w:iCs/>
                                <w:sz w:val="24"/>
                              </w:rPr>
                            </w:pPr>
                            <w:r>
                              <w:rPr>
                                <w:rFonts w:asciiTheme="majorHAnsi" w:hAnsiTheme="majorHAnsi" w:cstheme="majorHAnsi"/>
                                <w:iCs/>
                                <w:sz w:val="24"/>
                              </w:rPr>
                              <w:t xml:space="preserve">Assist in preparing and implementing a </w:t>
                            </w:r>
                            <w:r>
                              <w:rPr>
                                <w:rFonts w:asciiTheme="majorHAnsi" w:hAnsiTheme="majorHAnsi" w:cstheme="majorHAnsi"/>
                                <w:b/>
                                <w:iCs/>
                                <w:sz w:val="24"/>
                              </w:rPr>
                              <w:t>Western Balkans Forest Landscape Restoration Plan</w:t>
                            </w:r>
                            <w:r>
                              <w:rPr>
                                <w:rFonts w:asciiTheme="majorHAnsi" w:hAnsiTheme="majorHAnsi" w:cstheme="majorHAnsi"/>
                                <w:iCs/>
                                <w:sz w:val="24"/>
                              </w:rPr>
                              <w:t xml:space="preserve"> </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Assist in an analysis of </w:t>
                            </w:r>
                            <w:r>
                              <w:rPr>
                                <w:rFonts w:asciiTheme="majorHAnsi" w:hAnsiTheme="majorHAnsi" w:cstheme="majorHAnsi"/>
                                <w:b/>
                                <w:iCs/>
                                <w:sz w:val="24"/>
                              </w:rPr>
                              <w:t>biodiversity benefits of nature-based solutions</w:t>
                            </w:r>
                            <w:r>
                              <w:rPr>
                                <w:rFonts w:asciiTheme="majorHAnsi" w:hAnsiTheme="majorHAnsi" w:cstheme="majorHAnsi"/>
                                <w:iCs/>
                                <w:sz w:val="24"/>
                              </w:rPr>
                              <w:t xml:space="preserve"> and of opportunities for their integration into the development of climate and other plans </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Strengthen the mechanisms for </w:t>
                            </w:r>
                            <w:r>
                              <w:rPr>
                                <w:rFonts w:asciiTheme="majorHAnsi" w:hAnsiTheme="majorHAnsi" w:cstheme="majorHAnsi"/>
                                <w:b/>
                                <w:iCs/>
                                <w:sz w:val="24"/>
                              </w:rPr>
                              <w:t>regional cooperation on biodiversity</w:t>
                            </w:r>
                            <w:r>
                              <w:rPr>
                                <w:rFonts w:asciiTheme="majorHAnsi" w:hAnsiTheme="majorHAnsi" w:cstheme="majorHAnsi"/>
                                <w:iCs/>
                                <w:sz w:val="24"/>
                              </w:rPr>
                              <w:t xml:space="preserve"> </w:t>
                            </w:r>
                            <w:r>
                              <w:rPr>
                                <w:rFonts w:asciiTheme="majorHAnsi" w:hAnsiTheme="majorHAnsi" w:cstheme="majorHAnsi"/>
                                <w:b/>
                                <w:iCs/>
                                <w:sz w:val="24"/>
                              </w:rPr>
                              <w:t xml:space="preserve">conservation </w:t>
                            </w:r>
                            <w:r>
                              <w:rPr>
                                <w:rFonts w:asciiTheme="majorHAnsi" w:hAnsiTheme="majorHAnsi" w:cstheme="majorHAnsi"/>
                                <w:iCs/>
                                <w:sz w:val="24"/>
                              </w:rPr>
                              <w:t>as well as the engagement with the United Nations Rio Convention</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Support </w:t>
                            </w:r>
                            <w:r>
                              <w:rPr>
                                <w:rFonts w:asciiTheme="majorHAnsi" w:hAnsiTheme="majorHAnsi" w:cstheme="majorHAnsi"/>
                                <w:b/>
                                <w:iCs/>
                                <w:sz w:val="24"/>
                              </w:rPr>
                              <w:t xml:space="preserve">knowledge </w:t>
                            </w:r>
                            <w:r>
                              <w:rPr>
                                <w:rFonts w:asciiTheme="majorHAnsi" w:hAnsiTheme="majorHAnsi" w:cstheme="majorHAnsi"/>
                                <w:b/>
                                <w:iCs/>
                                <w:sz w:val="24"/>
                              </w:rPr>
                              <w:t>exchange among the WB and EU research centres</w:t>
                            </w:r>
                            <w:r>
                              <w:rPr>
                                <w:rFonts w:asciiTheme="majorHAnsi" w:hAnsiTheme="majorHAnsi" w:cstheme="majorHAnsi"/>
                                <w:iCs/>
                                <w:sz w:val="24"/>
                              </w:rPr>
                              <w:t>, and explore options to set up the Western Balkans Biodiversity Information Hub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5.65pt;margin-top:159.55pt;width:492.45pt;height:187.8pt;z-index:251686919;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" fillcolor="#cdddac [1622]" strokecolor="#94b64e [3046]">
                <v:fill color2="#f0f4e6 [502]" rotate="t" angle="180" colors="0 #dafda7;22938f #e4fdc2;1 #f5ffe6" focus="100%" type="gradient"/>
                <v:shadow on="t" color="black" opacity="24903f" origin=",.5" offset="0,.55556mm"/>
                <v:textbox>
                  <w:txbxContent>
                    <w:p w:rsidR="000E08E8" w:rsidRDefault="00973A92">
                      <w:pPr>
                        <w:pBdr>
                          <w:top w:val="single" w:sz="18" w:space="1" w:color="auto"/>
                          <w:bottom w:val="single" w:sz="18" w:space="1" w:color="auto"/>
                        </w:pBdr>
                        <w:spacing w:after="0"/>
                        <w:rPr>
                          <w:rFonts w:asciiTheme="majorHAnsi" w:hAnsiTheme="majorHAnsi" w:cstheme="majorHAnsi"/>
                          <w:iCs/>
                          <w:sz w:val="24"/>
                        </w:rPr>
                      </w:pPr>
                      <w:r>
                        <w:rPr>
                          <w:rFonts w:asciiTheme="majorHAnsi" w:hAnsiTheme="majorHAnsi" w:cstheme="majorHAnsi"/>
                          <w:b/>
                          <w:iCs/>
                          <w:sz w:val="24"/>
                        </w:rPr>
                        <w:t>INITIATIVES</w:t>
                      </w:r>
                    </w:p>
                    <w:p w:rsidR="000E08E8" w:rsidRDefault="00973A92">
                      <w:pPr>
                        <w:pStyle w:val="ListParagraph"/>
                        <w:numPr>
                          <w:ilvl w:val="0"/>
                          <w:numId w:val="24"/>
                        </w:numPr>
                        <w:spacing w:before="120" w:after="0"/>
                        <w:ind w:left="357" w:hanging="357"/>
                        <w:contextualSpacing w:val="0"/>
                        <w:rPr>
                          <w:rFonts w:asciiTheme="majorHAnsi" w:hAnsiTheme="majorHAnsi" w:cstheme="majorHAnsi"/>
                          <w:iCs/>
                          <w:sz w:val="24"/>
                        </w:rPr>
                      </w:pPr>
                      <w:r>
                        <w:rPr>
                          <w:rFonts w:asciiTheme="majorHAnsi" w:hAnsiTheme="majorHAnsi" w:cstheme="majorHAnsi"/>
                          <w:iCs/>
                          <w:sz w:val="24"/>
                        </w:rPr>
                        <w:t xml:space="preserve">Support the region in developing and implementing </w:t>
                      </w:r>
                      <w:r>
                        <w:rPr>
                          <w:rFonts w:asciiTheme="majorHAnsi" w:hAnsiTheme="majorHAnsi" w:cstheme="majorHAnsi"/>
                          <w:iCs/>
                          <w:sz w:val="24"/>
                        </w:rPr>
                        <w:t xml:space="preserve">a Western Balkans 2030 </w:t>
                      </w:r>
                      <w:r>
                        <w:rPr>
                          <w:rFonts w:asciiTheme="majorHAnsi" w:hAnsiTheme="majorHAnsi" w:cstheme="majorHAnsi"/>
                          <w:b/>
                          <w:iCs/>
                          <w:sz w:val="24"/>
                        </w:rPr>
                        <w:t>Biodiversity Action Plan</w:t>
                      </w:r>
                    </w:p>
                    <w:p w:rsidR="000E08E8" w:rsidRDefault="00973A92">
                      <w:pPr>
                        <w:pStyle w:val="ListParagraph"/>
                        <w:numPr>
                          <w:ilvl w:val="0"/>
                          <w:numId w:val="24"/>
                        </w:numPr>
                        <w:rPr>
                          <w:rFonts w:asciiTheme="majorHAnsi" w:hAnsiTheme="majorHAnsi" w:cstheme="majorHAnsi"/>
                          <w:iCs/>
                          <w:sz w:val="24"/>
                        </w:rPr>
                      </w:pPr>
                      <w:r>
                        <w:rPr>
                          <w:rFonts w:asciiTheme="majorHAnsi" w:hAnsiTheme="majorHAnsi" w:cstheme="majorHAnsi"/>
                          <w:iCs/>
                          <w:sz w:val="24"/>
                        </w:rPr>
                        <w:t xml:space="preserve">Assist in preparing and implementing a </w:t>
                      </w:r>
                      <w:r>
                        <w:rPr>
                          <w:rFonts w:asciiTheme="majorHAnsi" w:hAnsiTheme="majorHAnsi" w:cstheme="majorHAnsi"/>
                          <w:b/>
                          <w:iCs/>
                          <w:sz w:val="24"/>
                        </w:rPr>
                        <w:t>Western Balkans Forest Landscape Restoration Plan</w:t>
                      </w:r>
                      <w:r>
                        <w:rPr>
                          <w:rFonts w:asciiTheme="majorHAnsi" w:hAnsiTheme="majorHAnsi" w:cstheme="majorHAnsi"/>
                          <w:iCs/>
                          <w:sz w:val="24"/>
                        </w:rPr>
                        <w:t xml:space="preserve"> </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Assist in an analysis of </w:t>
                      </w:r>
                      <w:r>
                        <w:rPr>
                          <w:rFonts w:asciiTheme="majorHAnsi" w:hAnsiTheme="majorHAnsi" w:cstheme="majorHAnsi"/>
                          <w:b/>
                          <w:iCs/>
                          <w:sz w:val="24"/>
                        </w:rPr>
                        <w:t>biodiversity benefits of nature-based solutions</w:t>
                      </w:r>
                      <w:r>
                        <w:rPr>
                          <w:rFonts w:asciiTheme="majorHAnsi" w:hAnsiTheme="majorHAnsi" w:cstheme="majorHAnsi"/>
                          <w:iCs/>
                          <w:sz w:val="24"/>
                        </w:rPr>
                        <w:t xml:space="preserve"> and of opportunities for their integration into the development of climate and other plans </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Strengthen the mechanisms for </w:t>
                      </w:r>
                      <w:r>
                        <w:rPr>
                          <w:rFonts w:asciiTheme="majorHAnsi" w:hAnsiTheme="majorHAnsi" w:cstheme="majorHAnsi"/>
                          <w:b/>
                          <w:iCs/>
                          <w:sz w:val="24"/>
                        </w:rPr>
                        <w:t>regional cooperation on biodiversity</w:t>
                      </w:r>
                      <w:r>
                        <w:rPr>
                          <w:rFonts w:asciiTheme="majorHAnsi" w:hAnsiTheme="majorHAnsi" w:cstheme="majorHAnsi"/>
                          <w:iCs/>
                          <w:sz w:val="24"/>
                        </w:rPr>
                        <w:t xml:space="preserve"> </w:t>
                      </w:r>
                      <w:r>
                        <w:rPr>
                          <w:rFonts w:asciiTheme="majorHAnsi" w:hAnsiTheme="majorHAnsi" w:cstheme="majorHAnsi"/>
                          <w:b/>
                          <w:iCs/>
                          <w:sz w:val="24"/>
                        </w:rPr>
                        <w:t xml:space="preserve">conservation </w:t>
                      </w:r>
                      <w:r>
                        <w:rPr>
                          <w:rFonts w:asciiTheme="majorHAnsi" w:hAnsiTheme="majorHAnsi" w:cstheme="majorHAnsi"/>
                          <w:iCs/>
                          <w:sz w:val="24"/>
                        </w:rPr>
                        <w:t>as well as the engagement with the United Nations Rio Convention</w:t>
                      </w:r>
                    </w:p>
                    <w:p w:rsidR="000E08E8" w:rsidRDefault="00973A92">
                      <w:pPr>
                        <w:pStyle w:val="ListParagraph"/>
                        <w:numPr>
                          <w:ilvl w:val="0"/>
                          <w:numId w:val="24"/>
                        </w:numPr>
                        <w:spacing w:after="0"/>
                        <w:rPr>
                          <w:rFonts w:asciiTheme="majorHAnsi" w:hAnsiTheme="majorHAnsi" w:cstheme="majorHAnsi"/>
                          <w:iCs/>
                          <w:sz w:val="24"/>
                        </w:rPr>
                      </w:pPr>
                      <w:r>
                        <w:rPr>
                          <w:rFonts w:asciiTheme="majorHAnsi" w:hAnsiTheme="majorHAnsi" w:cstheme="majorHAnsi"/>
                          <w:iCs/>
                          <w:sz w:val="24"/>
                        </w:rPr>
                        <w:t xml:space="preserve">Support </w:t>
                      </w:r>
                      <w:r>
                        <w:rPr>
                          <w:rFonts w:asciiTheme="majorHAnsi" w:hAnsiTheme="majorHAnsi" w:cstheme="majorHAnsi"/>
                          <w:b/>
                          <w:iCs/>
                          <w:sz w:val="24"/>
                        </w:rPr>
                        <w:t xml:space="preserve">knowledge </w:t>
                      </w:r>
                      <w:r>
                        <w:rPr>
                          <w:rFonts w:asciiTheme="majorHAnsi" w:hAnsiTheme="majorHAnsi" w:cstheme="majorHAnsi"/>
                          <w:b/>
                          <w:iCs/>
                          <w:sz w:val="24"/>
                        </w:rPr>
                        <w:t>exchange among the WB and EU research centres</w:t>
                      </w:r>
                      <w:r>
                        <w:rPr>
                          <w:rFonts w:asciiTheme="majorHAnsi" w:hAnsiTheme="majorHAnsi" w:cstheme="majorHAnsi"/>
                          <w:iCs/>
                          <w:sz w:val="24"/>
                        </w:rPr>
                        <w:t>, and explore options to set up the Western Balkans Biodiversity Information Hub</w:t>
                      </w:r>
                    </w:p>
                  </w:txbxContent>
                </v:textbox>
                <w10:wrap type="topAndBottom" anchorx="margin"/>
              </v:shape>
            </w:pict>
          </mc:Fallback>
        </mc:AlternateContent>
      </w:r>
      <w:r>
        <w:rPr>
          <w:rFonts w:ascii="Times New Roman" w:eastAsia="Times New Roman" w:hAnsi="Times New Roman" w:cs="Times New Roman"/>
          <w:noProof/>
          <w:sz w:val="24"/>
          <w:szCs w:val="24"/>
          <w:lang w:eastAsia="fr-BE"/>
        </w:rPr>
        <w:t xml:space="preserve">The new </w:t>
      </w:r>
      <w:r>
        <w:rPr>
          <w:rFonts w:ascii="Times New Roman" w:eastAsia="Times New Roman" w:hAnsi="Times New Roman" w:cs="Times New Roman"/>
          <w:b/>
          <w:noProof/>
          <w:sz w:val="24"/>
          <w:szCs w:val="24"/>
          <w:lang w:eastAsia="fr-BE"/>
        </w:rPr>
        <w:t>EU Forest Strategy</w:t>
      </w:r>
      <w:r>
        <w:rPr>
          <w:rFonts w:ascii="Times New Roman" w:eastAsia="Times New Roman" w:hAnsi="Times New Roman" w:cs="Times New Roman"/>
          <w:noProof/>
          <w:sz w:val="24"/>
          <w:szCs w:val="24"/>
          <w:lang w:eastAsia="fr-BE"/>
        </w:rPr>
        <w:t xml:space="preserve">, planned for 2020 under the European Green Deal would serve as a guidance on effective afforestation </w:t>
      </w:r>
      <w:r>
        <w:rPr>
          <w:rFonts w:ascii="Times New Roman" w:eastAsia="Times New Roman" w:hAnsi="Times New Roman" w:cs="Times New Roman"/>
          <w:noProof/>
          <w:sz w:val="24"/>
          <w:szCs w:val="24"/>
          <w:lang w:eastAsia="fr-BE"/>
        </w:rPr>
        <w:t>and forest restoration in Europe, that will help to improve sustainable forest management, increase the absorption of CO</w:t>
      </w:r>
      <w:r>
        <w:rPr>
          <w:rFonts w:ascii="Times New Roman" w:eastAsia="Times New Roman" w:hAnsi="Times New Roman" w:cs="Times New Roman"/>
          <w:noProof/>
          <w:sz w:val="24"/>
          <w:szCs w:val="24"/>
          <w:vertAlign w:val="subscript"/>
          <w:lang w:eastAsia="fr-BE"/>
        </w:rPr>
        <w:t>2</w:t>
      </w:r>
      <w:r>
        <w:rPr>
          <w:rFonts w:ascii="Times New Roman" w:eastAsia="Times New Roman" w:hAnsi="Times New Roman" w:cs="Times New Roman"/>
          <w:noProof/>
          <w:sz w:val="24"/>
          <w:szCs w:val="24"/>
          <w:lang w:eastAsia="fr-BE"/>
        </w:rPr>
        <w:t xml:space="preserve"> and the promotion of the bioeconomy. Measures that support the fight against illegal logging and deforestation-free value chains will </w:t>
      </w:r>
      <w:r>
        <w:rPr>
          <w:rFonts w:ascii="Times New Roman" w:eastAsia="Times New Roman" w:hAnsi="Times New Roman" w:cs="Times New Roman"/>
          <w:noProof/>
          <w:sz w:val="24"/>
          <w:szCs w:val="24"/>
          <w:lang w:eastAsia="fr-BE"/>
        </w:rPr>
        <w:t xml:space="preserve">also be adopted and will contribute to improve the conservation status and the resilience of the forests in the Western Balkans. </w:t>
      </w:r>
      <w:r>
        <w:rPr>
          <w:rFonts w:ascii="Times New Roman" w:hAnsi="Times New Roman" w:cs="Times New Roman"/>
          <w:noProof/>
          <w:sz w:val="24"/>
          <w:szCs w:val="24"/>
          <w:lang w:val="en-US"/>
        </w:rPr>
        <w:t xml:space="preserve">Finally, </w:t>
      </w:r>
      <w:r>
        <w:rPr>
          <w:rFonts w:ascii="Times New Roman" w:hAnsi="Times New Roman" w:cs="Times New Roman"/>
          <w:b/>
          <w:noProof/>
          <w:sz w:val="24"/>
          <w:szCs w:val="24"/>
          <w:lang w:val="en-US"/>
        </w:rPr>
        <w:t>coastal and marine habitats</w:t>
      </w:r>
      <w:r>
        <w:rPr>
          <w:rFonts w:ascii="Times New Roman" w:hAnsi="Times New Roman" w:cs="Times New Roman"/>
          <w:noProof/>
          <w:sz w:val="24"/>
          <w:szCs w:val="24"/>
          <w:lang w:val="en-US"/>
        </w:rPr>
        <w:t xml:space="preserve"> are under high pressure. As highlighted by the EUSAIR macro-regional strategy, sustainable</w:t>
      </w:r>
      <w:r>
        <w:rPr>
          <w:rFonts w:ascii="Times New Roman" w:hAnsi="Times New Roman" w:cs="Times New Roman"/>
          <w:noProof/>
          <w:sz w:val="24"/>
          <w:szCs w:val="24"/>
          <w:lang w:val="en-US"/>
        </w:rPr>
        <w:t xml:space="preserve"> blue economy offers interesting opportunities for development in coastal regions. Integrated Coastal Zone Management and Maritime Spatial Planning are essential cross-cutting tools that can be deployed in the Western Balkans.</w:t>
      </w:r>
    </w:p>
    <w:p w:rsidR="000E08E8" w:rsidRDefault="00973A92">
      <w:pPr>
        <w:pStyle w:val="Heading1"/>
        <w:numPr>
          <w:ilvl w:val="0"/>
          <w:numId w:val="18"/>
        </w:numPr>
        <w:ind w:left="357" w:hanging="357"/>
        <w:rPr>
          <w:b/>
          <w:noProof/>
        </w:rPr>
      </w:pPr>
      <w:bookmarkStart w:id="15" w:name="_Toc34729857"/>
      <w:r>
        <w:rPr>
          <w:b/>
          <w:bCs/>
          <w:noProof/>
        </w:rPr>
        <w:t>Mechanisms of Implementation</w:t>
      </w:r>
      <w:bookmarkEnd w:id="15"/>
      <w:r>
        <w:rPr>
          <w:b/>
          <w:bCs/>
          <w:noProof/>
        </w:rPr>
        <w:t xml:space="preserve"> </w:t>
      </w:r>
    </w:p>
    <w:p w:rsidR="000E08E8" w:rsidRDefault="00973A92">
      <w:pPr>
        <w:spacing w:before="240" w:after="120"/>
        <w:rPr>
          <w:rFonts w:ascii="Times New Roman" w:hAnsi="Times New Roman" w:cs="Times New Roman"/>
          <w:b/>
          <w:bCs/>
          <w:i/>
          <w:iCs/>
          <w:noProof/>
          <w:sz w:val="24"/>
          <w:szCs w:val="24"/>
        </w:rPr>
      </w:pPr>
      <w:r>
        <w:rPr>
          <w:rFonts w:ascii="Times New Roman" w:hAnsi="Times New Roman" w:cs="Times New Roman"/>
          <w:b/>
          <w:bCs/>
          <w:i/>
          <w:iCs/>
          <w:noProof/>
          <w:sz w:val="24"/>
          <w:szCs w:val="24"/>
        </w:rPr>
        <w:t>Greening the current framework</w:t>
      </w:r>
    </w:p>
    <w:p w:rsidR="000E08E8" w:rsidRDefault="00973A92">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Green Agenda for the Western Balkans </w:t>
      </w:r>
      <w:r>
        <w:rPr>
          <w:rFonts w:ascii="Times New Roman" w:hAnsi="Times New Roman" w:cs="Times New Roman"/>
          <w:noProof/>
          <w:sz w:val="24"/>
          <w:szCs w:val="24"/>
          <w:lang w:val="en-US"/>
        </w:rPr>
        <w:t xml:space="preserve">should be seen as a blueprint for possible measures to be adopted jointly by the EU and each of the Western Balkans partners, based on the existing </w:t>
      </w:r>
      <w:r>
        <w:rPr>
          <w:rFonts w:ascii="Times New Roman" w:hAnsi="Times New Roman" w:cs="Times New Roman"/>
          <w:b/>
          <w:noProof/>
          <w:sz w:val="24"/>
          <w:szCs w:val="24"/>
          <w:lang w:val="en-US"/>
        </w:rPr>
        <w:t>political and technical cooperation</w:t>
      </w:r>
      <w:r>
        <w:rPr>
          <w:rFonts w:ascii="Times New Roman" w:hAnsi="Times New Roman" w:cs="Times New Roman"/>
          <w:b/>
          <w:noProof/>
          <w:sz w:val="24"/>
          <w:szCs w:val="24"/>
          <w:lang w:val="en-US"/>
        </w:rPr>
        <w:t xml:space="preserve"> frameworks</w:t>
      </w:r>
      <w:r>
        <w:rPr>
          <w:rFonts w:ascii="Times New Roman" w:hAnsi="Times New Roman" w:cs="Times New Roman"/>
          <w:noProof/>
          <w:sz w:val="24"/>
          <w:szCs w:val="24"/>
          <w:lang w:val="en-US"/>
        </w:rPr>
        <w:t>, including in particular the Stabilisation and Association Agreements, the Negotiation Frameworks and Economic Reform Programs. The Agenda should enable the Western Balkans and the EU to create stronger links between climate and environment act</w:t>
      </w:r>
      <w:r>
        <w:rPr>
          <w:rFonts w:ascii="Times New Roman" w:hAnsi="Times New Roman" w:cs="Times New Roman"/>
          <w:noProof/>
          <w:sz w:val="24"/>
          <w:szCs w:val="24"/>
          <w:lang w:val="en-US"/>
        </w:rPr>
        <w:t xml:space="preserve">ions, policy reforms and EU approximation. It should also guide the definition of financial and technical assistance strategies </w:t>
      </w:r>
      <w:r>
        <w:rPr>
          <w:rFonts w:ascii="Times New Roman" w:hAnsi="Times New Roman" w:cs="Times New Roman"/>
          <w:noProof/>
          <w:sz w:val="24"/>
          <w:szCs w:val="24"/>
        </w:rPr>
        <w:t>both at bilateral and regional level.</w:t>
      </w:r>
      <w:r>
        <w:rPr>
          <w:rFonts w:ascii="Times New Roman" w:eastAsia="Times New Roman" w:hAnsi="Times New Roman" w:cs="Times New Roman"/>
          <w:noProof/>
          <w:sz w:val="24"/>
          <w:szCs w:val="24"/>
        </w:rPr>
        <w:t xml:space="preserve"> </w:t>
      </w:r>
    </w:p>
    <w:p w:rsidR="000E08E8" w:rsidRDefault="00973A92">
      <w:pPr>
        <w:spacing w:before="240" w:after="120"/>
        <w:rPr>
          <w:noProof/>
        </w:rPr>
      </w:pPr>
      <w:r>
        <w:rPr>
          <w:rFonts w:ascii="Times New Roman" w:hAnsi="Times New Roman" w:cs="Times New Roman"/>
          <w:b/>
          <w:bCs/>
          <w:i/>
          <w:iCs/>
          <w:noProof/>
          <w:sz w:val="24"/>
          <w:szCs w:val="24"/>
        </w:rPr>
        <w:t xml:space="preserve">Public Administration Reform </w:t>
      </w:r>
    </w:p>
    <w:p w:rsidR="000E08E8" w:rsidRDefault="00973A92">
      <w:pPr>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rPr>
        <w:t xml:space="preserve">Ensuring policy coherence at all levels of governance is essential to achieving better synergies between the economic, environmental and social dimensions of sustainable socioeconomic development, and to reduce trade-offs between them. </w:t>
      </w:r>
      <w:r>
        <w:rPr>
          <w:rFonts w:ascii="Times New Roman" w:eastAsia="Times New Roman" w:hAnsi="Times New Roman" w:cs="Times New Roman"/>
          <w:noProof/>
          <w:sz w:val="24"/>
          <w:szCs w:val="24"/>
          <w:lang w:val="en-US"/>
        </w:rPr>
        <w:t>Increasing the focus</w:t>
      </w:r>
      <w:r>
        <w:rPr>
          <w:rFonts w:ascii="Times New Roman" w:eastAsia="Times New Roman" w:hAnsi="Times New Roman" w:cs="Times New Roman"/>
          <w:noProof/>
          <w:sz w:val="24"/>
          <w:szCs w:val="24"/>
          <w:lang w:val="en-US"/>
        </w:rPr>
        <w:t xml:space="preserve"> of EU public administration reform assistance in the Western Balkans on </w:t>
      </w:r>
      <w:r>
        <w:rPr>
          <w:rFonts w:ascii="Times New Roman" w:eastAsia="Times New Roman" w:hAnsi="Times New Roman" w:cs="Times New Roman"/>
          <w:b/>
          <w:noProof/>
          <w:sz w:val="24"/>
          <w:szCs w:val="24"/>
          <w:lang w:val="en-US"/>
        </w:rPr>
        <w:t>policy coherence and the green growth dimension</w:t>
      </w:r>
      <w:r>
        <w:rPr>
          <w:rFonts w:ascii="Times New Roman" w:eastAsia="Times New Roman" w:hAnsi="Times New Roman" w:cs="Times New Roman"/>
          <w:noProof/>
          <w:sz w:val="24"/>
          <w:szCs w:val="24"/>
          <w:lang w:val="en-US"/>
        </w:rPr>
        <w:t xml:space="preserve"> in particular could make a major contribution to the Green Agenda. This could specifically target inter-institutional coordination, sta</w:t>
      </w:r>
      <w:r>
        <w:rPr>
          <w:rFonts w:ascii="Times New Roman" w:eastAsia="Times New Roman" w:hAnsi="Times New Roman" w:cs="Times New Roman"/>
          <w:noProof/>
          <w:sz w:val="24"/>
          <w:szCs w:val="24"/>
          <w:lang w:val="en-US"/>
        </w:rPr>
        <w:t>tistics and administrative data</w:t>
      </w:r>
      <w:r>
        <w:rPr>
          <w:noProof/>
        </w:rPr>
        <w:t xml:space="preserve"> (</w:t>
      </w:r>
      <w:r>
        <w:rPr>
          <w:rFonts w:ascii="Times New Roman" w:eastAsia="Times New Roman" w:hAnsi="Times New Roman" w:cs="Times New Roman"/>
          <w:noProof/>
          <w:sz w:val="24"/>
          <w:szCs w:val="24"/>
          <w:lang w:val="en-US"/>
        </w:rPr>
        <w:t>through  for example common data spaces for public administration, to improve transparency and accountability) to support decision-making, improved strategic planning and impact assessments for legislation, policies and inf</w:t>
      </w:r>
      <w:r>
        <w:rPr>
          <w:rFonts w:ascii="Times New Roman" w:eastAsia="Times New Roman" w:hAnsi="Times New Roman" w:cs="Times New Roman"/>
          <w:noProof/>
          <w:sz w:val="24"/>
          <w:szCs w:val="24"/>
          <w:lang w:val="en-US"/>
        </w:rPr>
        <w:t>rastructure investments.</w:t>
      </w:r>
    </w:p>
    <w:p w:rsidR="000E08E8" w:rsidRDefault="00973A92">
      <w:pPr>
        <w:spacing w:before="240"/>
        <w:jc w:val="both"/>
        <w:rPr>
          <w:rFonts w:ascii="Times New Roman" w:eastAsia="Times New Roman" w:hAnsi="Times New Roman" w:cs="Times New Roman"/>
          <w:noProof/>
          <w:sz w:val="24"/>
          <w:szCs w:val="24"/>
        </w:rPr>
      </w:pPr>
      <w:r>
        <w:rPr>
          <w:rFonts w:ascii="Times New Roman" w:hAnsi="Times New Roman" w:cs="Times New Roman"/>
          <w:b/>
          <w:bCs/>
          <w:i/>
          <w:iCs/>
          <w:noProof/>
          <w:sz w:val="24"/>
          <w:szCs w:val="24"/>
        </w:rPr>
        <w:t>Public Finance Management</w:t>
      </w:r>
    </w:p>
    <w:p w:rsidR="000E08E8" w:rsidRDefault="00973A92">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Utilities in the Western Balkans require considerable investment, especially in the waste and water sectors, and they need to be self-sustaining. Hence the tariffs need to reflect the real full cycle of th</w:t>
      </w:r>
      <w:r>
        <w:rPr>
          <w:rFonts w:ascii="Times New Roman" w:eastAsia="Times New Roman" w:hAnsi="Times New Roman" w:cs="Times New Roman"/>
          <w:noProof/>
          <w:sz w:val="24"/>
          <w:szCs w:val="24"/>
        </w:rPr>
        <w:t xml:space="preserve">e costs, and preparation is needed for future use of EU Structural Funds. From this perspective, it is important that the partners start now a </w:t>
      </w:r>
      <w:r>
        <w:rPr>
          <w:rFonts w:ascii="Times New Roman" w:eastAsia="Times New Roman" w:hAnsi="Times New Roman" w:cs="Times New Roman"/>
          <w:b/>
          <w:noProof/>
          <w:sz w:val="24"/>
          <w:szCs w:val="24"/>
        </w:rPr>
        <w:t>macroeconomic process</w:t>
      </w:r>
      <w:r>
        <w:rPr>
          <w:rFonts w:ascii="Times New Roman" w:eastAsia="Times New Roman" w:hAnsi="Times New Roman" w:cs="Times New Roman"/>
          <w:noProof/>
          <w:sz w:val="24"/>
          <w:szCs w:val="24"/>
        </w:rPr>
        <w:t>, establishing a sustainable system for investments, based on polluter pays principle. Speci</w:t>
      </w:r>
      <w:r>
        <w:rPr>
          <w:rFonts w:ascii="Times New Roman" w:eastAsia="Times New Roman" w:hAnsi="Times New Roman" w:cs="Times New Roman"/>
          <w:noProof/>
          <w:sz w:val="24"/>
          <w:szCs w:val="24"/>
        </w:rPr>
        <w:t xml:space="preserve">fic “green” funds should turn from a budget line to a real co-financing instrument. </w:t>
      </w:r>
      <w:r>
        <w:rPr>
          <w:rFonts w:ascii="Times New Roman" w:eastAsia="Times New Roman" w:hAnsi="Times New Roman" w:cs="Times New Roman"/>
          <w:b/>
          <w:noProof/>
          <w:sz w:val="24"/>
          <w:szCs w:val="24"/>
        </w:rPr>
        <w:t>Mainstreaming environment and climate</w:t>
      </w:r>
      <w:r>
        <w:rPr>
          <w:rFonts w:ascii="Times New Roman" w:eastAsia="Times New Roman" w:hAnsi="Times New Roman" w:cs="Times New Roman"/>
          <w:noProof/>
          <w:sz w:val="24"/>
          <w:szCs w:val="24"/>
        </w:rPr>
        <w:t xml:space="preserve"> into relevant policy areas requires working with ministries responsible for economic development, planning and finance and to build th</w:t>
      </w:r>
      <w:r>
        <w:rPr>
          <w:rFonts w:ascii="Times New Roman" w:eastAsia="Times New Roman" w:hAnsi="Times New Roman" w:cs="Times New Roman"/>
          <w:noProof/>
          <w:sz w:val="24"/>
          <w:szCs w:val="24"/>
        </w:rPr>
        <w:t>eir capacity on areas such as natural capital accounting and valuation, green budgeting/green taxation and the use of market-based instruments, such as environmental taxes, charges and subsidies to steer markets.</w:t>
      </w:r>
    </w:p>
    <w:p w:rsidR="000E08E8" w:rsidRDefault="00973A92">
      <w:pPr>
        <w:spacing w:before="240" w:after="120"/>
        <w:rPr>
          <w:noProof/>
        </w:rPr>
      </w:pPr>
      <w:r>
        <w:rPr>
          <w:rFonts w:ascii="Times New Roman" w:hAnsi="Times New Roman" w:cs="Times New Roman"/>
          <w:b/>
          <w:bCs/>
          <w:i/>
          <w:iCs/>
          <w:noProof/>
          <w:sz w:val="24"/>
          <w:szCs w:val="24"/>
        </w:rPr>
        <w:t xml:space="preserve">Emissions Trading Scheme </w:t>
      </w:r>
    </w:p>
    <w:p w:rsidR="000E08E8" w:rsidRDefault="00973A92">
      <w:pPr>
        <w:pStyle w:val="paragraph"/>
        <w:spacing w:before="0" w:beforeAutospacing="0" w:after="120" w:afterAutospacing="0" w:line="259" w:lineRule="auto"/>
        <w:jc w:val="both"/>
        <w:textAlignment w:val="baseline"/>
        <w:rPr>
          <w:noProof/>
        </w:rPr>
      </w:pPr>
      <w:r>
        <w:rPr>
          <w:noProof/>
        </w:rPr>
        <w:t xml:space="preserve">Early access  of </w:t>
      </w:r>
      <w:r>
        <w:rPr>
          <w:noProof/>
        </w:rPr>
        <w:t xml:space="preserve">the Western Balkans to the EU </w:t>
      </w:r>
      <w:r>
        <w:rPr>
          <w:rFonts w:asciiTheme="majorHAnsi" w:hAnsiTheme="majorHAnsi" w:cstheme="majorBidi"/>
          <w:b/>
          <w:bCs/>
          <w:noProof/>
        </w:rPr>
        <w:t>Emissions Trading Scheme</w:t>
      </w:r>
      <w:r>
        <w:rPr>
          <w:rFonts w:asciiTheme="majorHAnsi" w:hAnsiTheme="majorHAnsi" w:cstheme="majorBidi"/>
          <w:noProof/>
        </w:rPr>
        <w:t xml:space="preserve"> (</w:t>
      </w:r>
      <w:r>
        <w:rPr>
          <w:noProof/>
        </w:rPr>
        <w:t>ETS), as was done in Croatia, is an option to be explored. The Western Balkans partners would require significant technical assistance and administrative capacity building in order to reach a stage wh</w:t>
      </w:r>
      <w:r>
        <w:rPr>
          <w:noProof/>
        </w:rPr>
        <w:t xml:space="preserve">ere this could be feasible. </w:t>
      </w:r>
      <w:r>
        <w:rPr>
          <w:rFonts w:asciiTheme="majorHAnsi" w:hAnsiTheme="majorHAnsi" w:cstheme="majorBidi"/>
          <w:noProof/>
        </w:rPr>
        <w:t xml:space="preserve">Using the revenues from additional aviation allowances under the scheme could be an additional source of income. </w:t>
      </w:r>
    </w:p>
    <w:p w:rsidR="000E08E8" w:rsidRDefault="00973A92">
      <w:pPr>
        <w:spacing w:before="240" w:after="120"/>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Greening Economic Reform Programmes</w:t>
      </w:r>
    </w:p>
    <w:p w:rsidR="000E08E8" w:rsidRDefault="00973A92">
      <w:pPr>
        <w:jc w:val="both"/>
        <w:rPr>
          <w:noProof/>
        </w:rPr>
      </w:pPr>
      <w:r>
        <w:rPr>
          <w:rFonts w:ascii="Times New Roman" w:hAnsi="Times New Roman" w:cs="Times New Roman"/>
          <w:noProof/>
          <w:sz w:val="24"/>
          <w:szCs w:val="24"/>
        </w:rPr>
        <w:t xml:space="preserve">One of the </w:t>
      </w:r>
      <w:r>
        <w:rPr>
          <w:rFonts w:ascii="Times New Roman" w:hAnsi="Times New Roman" w:cs="Times New Roman"/>
          <w:noProof/>
          <w:sz w:val="24"/>
          <w:szCs w:val="24"/>
          <w:lang w:val="en-IE"/>
        </w:rPr>
        <w:t xml:space="preserve">vehicles to implement the Green Agenda is by designing relevant policies and reforms in the Economic Reform Programmes. These aim at </w:t>
      </w:r>
      <w:r>
        <w:rPr>
          <w:rFonts w:ascii="Times New Roman" w:hAnsi="Times New Roman" w:cs="Times New Roman"/>
          <w:noProof/>
          <w:sz w:val="24"/>
          <w:szCs w:val="24"/>
        </w:rPr>
        <w:t xml:space="preserve">building national consensus on country-wide structural challenges to economy and at prioritising reforms. </w:t>
      </w:r>
      <w:r>
        <w:rPr>
          <w:rFonts w:ascii="Times New Roman" w:hAnsi="Times New Roman" w:cs="Times New Roman"/>
          <w:noProof/>
          <w:sz w:val="24"/>
          <w:szCs w:val="24"/>
          <w:lang w:val="en-IE"/>
        </w:rPr>
        <w:t>ERPs should there</w:t>
      </w:r>
      <w:r>
        <w:rPr>
          <w:rFonts w:ascii="Times New Roman" w:hAnsi="Times New Roman" w:cs="Times New Roman"/>
          <w:noProof/>
          <w:sz w:val="24"/>
          <w:szCs w:val="24"/>
          <w:lang w:val="en-IE"/>
        </w:rPr>
        <w:t xml:space="preserve">fore </w:t>
      </w:r>
      <w:r>
        <w:rPr>
          <w:rFonts w:ascii="Times New Roman" w:hAnsi="Times New Roman" w:cs="Times New Roman"/>
          <w:b/>
          <w:noProof/>
          <w:sz w:val="24"/>
          <w:szCs w:val="24"/>
          <w:lang w:val="en-IE"/>
        </w:rPr>
        <w:t>assess t</w:t>
      </w:r>
      <w:r>
        <w:rPr>
          <w:rFonts w:ascii="Times New Roman" w:hAnsi="Times New Roman" w:cs="Times New Roman"/>
          <w:b/>
          <w:noProof/>
          <w:sz w:val="24"/>
          <w:szCs w:val="24"/>
        </w:rPr>
        <w:t>he transition to a more environmentally sustainable, circular and low-carbon economy</w:t>
      </w:r>
      <w:r>
        <w:rPr>
          <w:rFonts w:ascii="Times New Roman" w:hAnsi="Times New Roman" w:cs="Times New Roman"/>
          <w:noProof/>
          <w:sz w:val="24"/>
          <w:szCs w:val="24"/>
          <w:lang w:val="en-IE"/>
        </w:rPr>
        <w:t xml:space="preserve"> in the Western Balkans. To that end, the ERPs should include indicators on Sustainable Development Goals and resource efficiency, in line with the European Se</w:t>
      </w:r>
      <w:r>
        <w:rPr>
          <w:rFonts w:ascii="Times New Roman" w:hAnsi="Times New Roman" w:cs="Times New Roman"/>
          <w:noProof/>
          <w:sz w:val="24"/>
          <w:szCs w:val="24"/>
          <w:lang w:val="en-IE"/>
        </w:rPr>
        <w:t>mester exercise. For example, the Resource Efficiency Scoreboard, on which the Western Balkans are already partially reporting, could be used to get information on their transition to sustainable economic growth model.</w:t>
      </w:r>
    </w:p>
    <w:p w:rsidR="000E08E8" w:rsidRDefault="00973A92">
      <w:pPr>
        <w:spacing w:before="240" w:after="120"/>
        <w:jc w:val="both"/>
        <w:rPr>
          <w:noProof/>
        </w:rPr>
      </w:pPr>
      <w:r>
        <w:rPr>
          <w:rFonts w:ascii="Times New Roman" w:hAnsi="Times New Roman" w:cs="Times New Roman"/>
          <w:b/>
          <w:bCs/>
          <w:i/>
          <w:iCs/>
          <w:noProof/>
          <w:sz w:val="24"/>
          <w:szCs w:val="24"/>
        </w:rPr>
        <w:t>Environmental governance, implementat</w:t>
      </w:r>
      <w:r>
        <w:rPr>
          <w:rFonts w:ascii="Times New Roman" w:hAnsi="Times New Roman" w:cs="Times New Roman"/>
          <w:b/>
          <w:bCs/>
          <w:i/>
          <w:iCs/>
          <w:noProof/>
          <w:sz w:val="24"/>
          <w:szCs w:val="24"/>
        </w:rPr>
        <w:t>ion and enforcement</w:t>
      </w:r>
    </w:p>
    <w:p w:rsidR="000E08E8" w:rsidRDefault="00973A92">
      <w:pPr>
        <w:jc w:val="both"/>
        <w:rPr>
          <w:rFonts w:ascii="Times New Roman" w:hAnsi="Times New Roman" w:cs="Times New Roman"/>
          <w:noProof/>
          <w:sz w:val="24"/>
          <w:szCs w:val="24"/>
        </w:rPr>
      </w:pPr>
      <w:r>
        <w:rPr>
          <w:rFonts w:ascii="Times New Roman" w:hAnsi="Times New Roman" w:cs="Times New Roman"/>
          <w:noProof/>
          <w:sz w:val="24"/>
          <w:szCs w:val="24"/>
        </w:rPr>
        <w:t xml:space="preserve">Establishing the necessary wider </w:t>
      </w:r>
      <w:r>
        <w:rPr>
          <w:rFonts w:ascii="Times New Roman" w:hAnsi="Times New Roman" w:cs="Times New Roman"/>
          <w:b/>
          <w:bCs/>
          <w:noProof/>
          <w:sz w:val="24"/>
          <w:szCs w:val="24"/>
        </w:rPr>
        <w:t>environmental governance framework</w:t>
      </w:r>
      <w:r>
        <w:rPr>
          <w:rFonts w:ascii="Times New Roman" w:hAnsi="Times New Roman" w:cs="Times New Roman"/>
          <w:noProof/>
          <w:sz w:val="24"/>
          <w:szCs w:val="24"/>
        </w:rPr>
        <w:t xml:space="preserve"> will be challenging. This includes having in place effective mechanisms for public participation, access to information, access to justice in environmental matters and </w:t>
      </w:r>
      <w:r>
        <w:rPr>
          <w:rFonts w:ascii="Times New Roman" w:hAnsi="Times New Roman" w:cs="Times New Roman"/>
          <w:noProof/>
          <w:sz w:val="24"/>
          <w:szCs w:val="24"/>
        </w:rPr>
        <w:t xml:space="preserve">environmental reporting. There is a need to strengthen the administrative capacity of competent authorities responsible for </w:t>
      </w:r>
      <w:r>
        <w:rPr>
          <w:rFonts w:ascii="Times New Roman" w:hAnsi="Times New Roman" w:cs="Times New Roman"/>
          <w:b/>
          <w:bCs/>
          <w:noProof/>
          <w:sz w:val="24"/>
          <w:szCs w:val="24"/>
        </w:rPr>
        <w:t>environmental assessments for strategic planning, programmes and projects</w:t>
      </w:r>
      <w:r>
        <w:rPr>
          <w:rFonts w:ascii="Times New Roman" w:hAnsi="Times New Roman" w:cs="Times New Roman"/>
          <w:noProof/>
          <w:sz w:val="24"/>
          <w:szCs w:val="24"/>
        </w:rPr>
        <w:t>. Environmental assessments ensure that the environmental i</w:t>
      </w:r>
      <w:r>
        <w:rPr>
          <w:rFonts w:ascii="Times New Roman" w:hAnsi="Times New Roman" w:cs="Times New Roman"/>
          <w:noProof/>
          <w:sz w:val="24"/>
          <w:szCs w:val="24"/>
        </w:rPr>
        <w:t>mplications of decisions on strategic planning, programmes and projects likely to have significant effects on the environment are taken into account before the decisions are made. The involvement of civil society as well as of environmental, local and regi</w:t>
      </w:r>
      <w:r>
        <w:rPr>
          <w:rFonts w:ascii="Times New Roman" w:hAnsi="Times New Roman" w:cs="Times New Roman"/>
          <w:noProof/>
          <w:sz w:val="24"/>
          <w:szCs w:val="24"/>
        </w:rPr>
        <w:t xml:space="preserve">onal authorities is essential. </w:t>
      </w:r>
    </w:p>
    <w:p w:rsidR="000E08E8" w:rsidRDefault="00973A92">
      <w:pPr>
        <w:jc w:val="both"/>
        <w:rPr>
          <w:rFonts w:ascii="Times New Roman" w:hAnsi="Times New Roman" w:cs="Times New Roman"/>
          <w:noProof/>
          <w:sz w:val="24"/>
          <w:szCs w:val="24"/>
        </w:rPr>
      </w:pPr>
      <w:r>
        <w:rPr>
          <w:rFonts w:ascii="Times New Roman" w:hAnsi="Times New Roman" w:cs="Times New Roman"/>
          <w:noProof/>
          <w:sz w:val="24"/>
          <w:szCs w:val="24"/>
        </w:rPr>
        <w:t>Achieving a high level of environmental protection is only possible if an alignment to the relevant EU environment legislation is implemented and enforced. Strengthening capacities of competent authorities of the Western Bal</w:t>
      </w:r>
      <w:r>
        <w:rPr>
          <w:rFonts w:ascii="Times New Roman" w:hAnsi="Times New Roman" w:cs="Times New Roman"/>
          <w:noProof/>
          <w:sz w:val="24"/>
          <w:szCs w:val="24"/>
        </w:rPr>
        <w:t xml:space="preserve">kan partners to </w:t>
      </w:r>
      <w:r>
        <w:rPr>
          <w:rFonts w:ascii="Times New Roman" w:hAnsi="Times New Roman" w:cs="Times New Roman"/>
          <w:b/>
          <w:bCs/>
          <w:noProof/>
          <w:sz w:val="24"/>
          <w:szCs w:val="24"/>
        </w:rPr>
        <w:t>monitor, promote and enforce compliance with environmental obligations</w:t>
      </w:r>
      <w:r>
        <w:rPr>
          <w:rFonts w:ascii="Times New Roman" w:hAnsi="Times New Roman" w:cs="Times New Roman"/>
          <w:noProof/>
          <w:sz w:val="24"/>
          <w:szCs w:val="24"/>
        </w:rPr>
        <w:t xml:space="preserve"> is crucial. This includes ensuring administrative capacity for </w:t>
      </w:r>
      <w:r>
        <w:rPr>
          <w:rFonts w:ascii="Times New Roman" w:hAnsi="Times New Roman" w:cs="Times New Roman"/>
          <w:b/>
          <w:bCs/>
          <w:noProof/>
          <w:sz w:val="24"/>
          <w:szCs w:val="24"/>
        </w:rPr>
        <w:t>combating environmental crime</w:t>
      </w:r>
      <w:r>
        <w:rPr>
          <w:rFonts w:ascii="Times New Roman" w:hAnsi="Times New Roman" w:cs="Times New Roman"/>
          <w:noProof/>
          <w:sz w:val="24"/>
          <w:szCs w:val="24"/>
        </w:rPr>
        <w:t xml:space="preserve"> and other serious offenses by effective environmental inspections and admini</w:t>
      </w:r>
      <w:r>
        <w:rPr>
          <w:rFonts w:ascii="Times New Roman" w:hAnsi="Times New Roman" w:cs="Times New Roman"/>
          <w:noProof/>
          <w:sz w:val="24"/>
          <w:szCs w:val="24"/>
        </w:rPr>
        <w:t xml:space="preserve">strative and criminal enforcement. </w:t>
      </w:r>
    </w:p>
    <w:p w:rsidR="000E08E8" w:rsidRDefault="00973A92">
      <w:pPr>
        <w:spacing w:before="240" w:after="120"/>
        <w:rPr>
          <w:rFonts w:ascii="Times New Roman" w:hAnsi="Times New Roman" w:cs="Times New Roman"/>
          <w:b/>
          <w:bCs/>
          <w:i/>
          <w:iCs/>
          <w:noProof/>
          <w:sz w:val="24"/>
          <w:szCs w:val="24"/>
        </w:rPr>
      </w:pPr>
      <w:r>
        <w:rPr>
          <w:rFonts w:ascii="Times New Roman" w:hAnsi="Times New Roman" w:cs="Times New Roman"/>
          <w:b/>
          <w:bCs/>
          <w:i/>
          <w:iCs/>
          <w:noProof/>
          <w:sz w:val="24"/>
          <w:szCs w:val="24"/>
        </w:rPr>
        <w:t>Western Balkans Just Transition Mechanism</w:t>
      </w:r>
    </w:p>
    <w:p w:rsidR="000E08E8" w:rsidRDefault="00973A92">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transition to climate-neutrality must be </w:t>
      </w:r>
      <w:r>
        <w:rPr>
          <w:rFonts w:ascii="Times New Roman" w:eastAsia="Times New Roman" w:hAnsi="Times New Roman" w:cs="Times New Roman"/>
          <w:b/>
          <w:bCs/>
          <w:noProof/>
          <w:sz w:val="24"/>
          <w:szCs w:val="24"/>
        </w:rPr>
        <w:t>socially</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bCs/>
          <w:noProof/>
          <w:sz w:val="24"/>
          <w:szCs w:val="24"/>
        </w:rPr>
        <w:t xml:space="preserve">just and inclusive </w:t>
      </w:r>
      <w:r>
        <w:rPr>
          <w:rFonts w:ascii="Times New Roman" w:eastAsia="Times New Roman" w:hAnsi="Times New Roman" w:cs="Times New Roman"/>
          <w:noProof/>
          <w:sz w:val="24"/>
          <w:szCs w:val="24"/>
        </w:rPr>
        <w:t>in order to be a success. It must be recognised that not all regions and partners start the transition from the same point or have the same capacity to respond, and that the most vulnerable are the most exposed to the harmful effects of climate change. The</w:t>
      </w:r>
      <w:r>
        <w:rPr>
          <w:rFonts w:ascii="Times New Roman" w:eastAsia="Times New Roman" w:hAnsi="Times New Roman" w:cs="Times New Roman"/>
          <w:noProof/>
          <w:sz w:val="24"/>
          <w:szCs w:val="24"/>
        </w:rPr>
        <w:t xml:space="preserve"> European Green Deal proposed the establishment of the Just Transition Mechanism and Fund to support societies in the transition process. This system could be a model for a similar mechanism for the Western Balkans economies. The mechanism could focus on r</w:t>
      </w:r>
      <w:r>
        <w:rPr>
          <w:rFonts w:ascii="Times New Roman" w:eastAsia="Times New Roman" w:hAnsi="Times New Roman" w:cs="Times New Roman"/>
          <w:noProof/>
          <w:sz w:val="24"/>
          <w:szCs w:val="24"/>
        </w:rPr>
        <w:t xml:space="preserve">egions and cities most affected by the transition, marked by high energy intensity and fossil fuels reliance. It would mobilise resources for providing access to re-skilling programs and jobs in new economic sectors. </w:t>
      </w:r>
    </w:p>
    <w:p w:rsidR="000E08E8" w:rsidRDefault="00973A92">
      <w:pPr>
        <w:spacing w:before="240" w:after="120"/>
        <w:jc w:val="both"/>
        <w:rPr>
          <w:noProof/>
        </w:rPr>
      </w:pPr>
      <w:r>
        <w:rPr>
          <w:rFonts w:asciiTheme="majorHAnsi" w:hAnsiTheme="majorHAnsi" w:cstheme="majorBidi"/>
          <w:b/>
          <w:bCs/>
          <w:i/>
          <w:iCs/>
          <w:noProof/>
          <w:sz w:val="24"/>
          <w:szCs w:val="24"/>
        </w:rPr>
        <w:t>Involving Local and Regional Governmen</w:t>
      </w:r>
      <w:r>
        <w:rPr>
          <w:rFonts w:asciiTheme="majorHAnsi" w:hAnsiTheme="majorHAnsi" w:cstheme="majorBidi"/>
          <w:b/>
          <w:bCs/>
          <w:i/>
          <w:iCs/>
          <w:noProof/>
          <w:sz w:val="24"/>
          <w:szCs w:val="24"/>
        </w:rPr>
        <w:t>ts</w:t>
      </w:r>
    </w:p>
    <w:p w:rsidR="000E08E8" w:rsidRDefault="00973A92">
      <w:pPr>
        <w:spacing w:after="120"/>
        <w:jc w:val="both"/>
        <w:rPr>
          <w:noProof/>
        </w:rPr>
      </w:pPr>
      <w:r>
        <w:rPr>
          <w:rFonts w:asciiTheme="majorHAnsi" w:hAnsiTheme="majorHAnsi" w:cstheme="majorBidi"/>
          <w:noProof/>
          <w:sz w:val="24"/>
          <w:szCs w:val="24"/>
        </w:rPr>
        <w:t xml:space="preserve">The EU supports coal and carbon-intensive regions in transition with a view to ensuring a just transition, in which no region or citizen is left behind. The EU Platform for </w:t>
      </w:r>
      <w:r>
        <w:rPr>
          <w:rFonts w:asciiTheme="majorHAnsi" w:hAnsiTheme="majorHAnsi" w:cstheme="majorBidi"/>
          <w:b/>
          <w:bCs/>
          <w:noProof/>
          <w:sz w:val="24"/>
          <w:szCs w:val="24"/>
        </w:rPr>
        <w:t>Coal Regions in Transition</w:t>
      </w:r>
      <w:r>
        <w:rPr>
          <w:rFonts w:asciiTheme="majorHAnsi" w:hAnsiTheme="majorHAnsi" w:cstheme="majorBidi"/>
          <w:noProof/>
          <w:sz w:val="24"/>
          <w:szCs w:val="24"/>
        </w:rPr>
        <w:t xml:space="preserve"> facilitates the exchange of best practices, strategie</w:t>
      </w:r>
      <w:r>
        <w:rPr>
          <w:rFonts w:asciiTheme="majorHAnsi" w:hAnsiTheme="majorHAnsi" w:cstheme="majorBidi"/>
          <w:noProof/>
          <w:sz w:val="24"/>
          <w:szCs w:val="24"/>
        </w:rPr>
        <w:t>s and projects with a potential to kick-start the transition process. It also delivers tailor-made assistance such as e.g. development and implementation of long-term transition strategies. Extending the Platform to the Western Balkans could help the regio</w:t>
      </w:r>
      <w:r>
        <w:rPr>
          <w:rFonts w:asciiTheme="majorHAnsi" w:hAnsiTheme="majorHAnsi" w:cstheme="majorBidi"/>
          <w:noProof/>
          <w:sz w:val="24"/>
          <w:szCs w:val="24"/>
        </w:rPr>
        <w:t>n in the transition towards climate neutrality.</w:t>
      </w:r>
    </w:p>
    <w:p w:rsidR="000E08E8" w:rsidRDefault="00973A92">
      <w:pPr>
        <w:spacing w:after="120"/>
        <w:jc w:val="both"/>
        <w:rPr>
          <w:noProof/>
        </w:rPr>
      </w:pPr>
      <w:r>
        <w:rPr>
          <w:rFonts w:asciiTheme="majorHAnsi" w:hAnsiTheme="majorHAnsi" w:cstheme="majorBidi"/>
          <w:noProof/>
          <w:sz w:val="24"/>
          <w:szCs w:val="24"/>
        </w:rPr>
        <w:t xml:space="preserve">Another action, which could be of interest to the Western Balkan region, is the </w:t>
      </w:r>
      <w:r>
        <w:rPr>
          <w:rFonts w:asciiTheme="majorHAnsi" w:hAnsiTheme="majorHAnsi" w:cstheme="majorBidi"/>
          <w:b/>
          <w:bCs/>
          <w:noProof/>
          <w:sz w:val="24"/>
          <w:szCs w:val="24"/>
        </w:rPr>
        <w:t>pilot action for regions in industrial transition</w:t>
      </w:r>
      <w:r>
        <w:rPr>
          <w:rFonts w:asciiTheme="majorHAnsi" w:hAnsiTheme="majorHAnsi" w:cstheme="majorBidi"/>
          <w:noProof/>
          <w:sz w:val="24"/>
          <w:szCs w:val="24"/>
        </w:rPr>
        <w:t>, which supports EU regions in managing the transition to a low-carbon economy.</w:t>
      </w:r>
      <w:r>
        <w:rPr>
          <w:rFonts w:asciiTheme="majorHAnsi" w:hAnsiTheme="majorHAnsi" w:cstheme="majorBidi"/>
          <w:noProof/>
          <w:sz w:val="24"/>
          <w:szCs w:val="24"/>
        </w:rPr>
        <w:t xml:space="preserve"> So far, twelve pilot regions receive region-specific support to boost innovation capacity, remove investment barriers, and equip workers with the right skills to prepare for the economic transformation. The pilot action seeks new ways to help these region</w:t>
      </w:r>
      <w:r>
        <w:rPr>
          <w:rFonts w:asciiTheme="majorHAnsi" w:hAnsiTheme="majorHAnsi" w:cstheme="majorBidi"/>
          <w:noProof/>
          <w:sz w:val="24"/>
          <w:szCs w:val="24"/>
        </w:rPr>
        <w:t>s harness globalisation through decarbonisation, innovation, digitization and developing people’s skills. If the action continues beyond the pilot, it could be extended to the Western Balkans.</w:t>
      </w:r>
    </w:p>
    <w:p w:rsidR="000E08E8" w:rsidRDefault="00973A92">
      <w:pPr>
        <w:pStyle w:val="paragraph"/>
        <w:spacing w:before="0" w:beforeAutospacing="0" w:after="120" w:afterAutospacing="0" w:line="259" w:lineRule="auto"/>
        <w:jc w:val="both"/>
        <w:textAlignment w:val="baseline"/>
        <w:rPr>
          <w:rFonts w:eastAsiaTheme="minorEastAsia"/>
          <w:noProof/>
        </w:rPr>
      </w:pPr>
      <w:r>
        <w:rPr>
          <w:rFonts w:asciiTheme="majorHAnsi" w:eastAsiaTheme="minorEastAsia" w:hAnsiTheme="majorHAnsi" w:cstheme="majorBidi"/>
          <w:noProof/>
          <w:lang w:val="en-GB" w:eastAsia="en-US"/>
        </w:rPr>
        <w:t xml:space="preserve">The EU </w:t>
      </w:r>
      <w:r>
        <w:rPr>
          <w:rFonts w:asciiTheme="majorHAnsi" w:eastAsiaTheme="minorEastAsia" w:hAnsiTheme="majorHAnsi" w:cstheme="majorBidi"/>
          <w:b/>
          <w:bCs/>
          <w:noProof/>
          <w:lang w:val="en-GB" w:eastAsia="en-US"/>
        </w:rPr>
        <w:t>Covenant of Mayors for Climate &amp; Energy</w:t>
      </w:r>
      <w:r>
        <w:rPr>
          <w:rFonts w:asciiTheme="majorHAnsi" w:eastAsiaTheme="minorEastAsia" w:hAnsiTheme="majorHAnsi" w:cstheme="majorBidi"/>
          <w:noProof/>
          <w:lang w:val="en-GB" w:eastAsia="en-US"/>
        </w:rPr>
        <w:t xml:space="preserve"> brings together </w:t>
      </w:r>
      <w:r>
        <w:rPr>
          <w:rFonts w:asciiTheme="majorHAnsi" w:eastAsiaTheme="minorEastAsia" w:hAnsiTheme="majorHAnsi" w:cstheme="majorBidi"/>
          <w:noProof/>
          <w:lang w:val="en-GB" w:eastAsia="en-US"/>
        </w:rPr>
        <w:t>more than 9000 cities and towns in Europe, voluntarily committed to fast-track implementing EU climate and energy objectives. Signatory cities pledge action to implement the EU 40% greenhouse gas-reduction target by 2030 and adopt a joint approach to tackl</w:t>
      </w:r>
      <w:r>
        <w:rPr>
          <w:rFonts w:asciiTheme="majorHAnsi" w:eastAsiaTheme="minorEastAsia" w:hAnsiTheme="majorHAnsi" w:cstheme="majorBidi"/>
          <w:noProof/>
          <w:lang w:val="en-GB" w:eastAsia="en-US"/>
        </w:rPr>
        <w:t>ing mitigation and adaptation to climate change. A number of Western Balkans cities are already associated with the Covenant, more should be encouraged to join.</w:t>
      </w:r>
    </w:p>
    <w:p w:rsidR="000E08E8" w:rsidRDefault="00973A92">
      <w:pPr>
        <w:spacing w:before="240" w:after="120"/>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Smart Specialisation </w:t>
      </w:r>
    </w:p>
    <w:p w:rsidR="000E08E8" w:rsidRDefault="00973A92">
      <w:pPr>
        <w:jc w:val="both"/>
        <w:rPr>
          <w:rFonts w:ascii="Times New Roman" w:hAnsi="Times New Roman" w:cs="Times New Roman"/>
          <w:noProof/>
          <w:sz w:val="24"/>
          <w:szCs w:val="24"/>
        </w:rPr>
      </w:pPr>
      <w:r>
        <w:rPr>
          <w:rFonts w:ascii="Times New Roman" w:hAnsi="Times New Roman" w:cs="Times New Roman"/>
          <w:noProof/>
          <w:sz w:val="24"/>
          <w:szCs w:val="24"/>
        </w:rPr>
        <w:t xml:space="preserve">The Green Agenda for the Western Balkans can greatly benefit from </w:t>
      </w:r>
      <w:r>
        <w:rPr>
          <w:rFonts w:ascii="Times New Roman" w:hAnsi="Times New Roman" w:cs="Times New Roman"/>
          <w:b/>
          <w:noProof/>
          <w:sz w:val="24"/>
          <w:szCs w:val="24"/>
        </w:rPr>
        <w:t>Smart S</w:t>
      </w:r>
      <w:r>
        <w:rPr>
          <w:rFonts w:ascii="Times New Roman" w:hAnsi="Times New Roman" w:cs="Times New Roman"/>
          <w:b/>
          <w:noProof/>
          <w:sz w:val="24"/>
          <w:szCs w:val="24"/>
        </w:rPr>
        <w:t>pecialisation Strategies</w:t>
      </w:r>
      <w:r>
        <w:rPr>
          <w:rFonts w:ascii="Times New Roman" w:hAnsi="Times New Roman" w:cs="Times New Roman"/>
          <w:noProof/>
          <w:sz w:val="24"/>
          <w:szCs w:val="24"/>
        </w:rPr>
        <w:t>, which are conceived as place-based, innovation-led transformation agendas for sustainability. They</w:t>
      </w:r>
      <w:r>
        <w:rPr>
          <w:noProof/>
        </w:rPr>
        <w:t xml:space="preserve"> </w:t>
      </w:r>
      <w:r>
        <w:rPr>
          <w:rFonts w:ascii="Times New Roman" w:hAnsi="Times New Roman" w:cs="Times New Roman"/>
          <w:noProof/>
          <w:sz w:val="24"/>
          <w:szCs w:val="24"/>
        </w:rPr>
        <w:t>create</w:t>
      </w:r>
      <w:r>
        <w:rPr>
          <w:noProof/>
        </w:rPr>
        <w:t xml:space="preserve"> </w:t>
      </w:r>
      <w:r>
        <w:rPr>
          <w:rFonts w:ascii="Times New Roman" w:hAnsi="Times New Roman" w:cs="Times New Roman"/>
          <w:noProof/>
          <w:sz w:val="24"/>
          <w:szCs w:val="24"/>
        </w:rPr>
        <w:t>the opportunity to engage regions and cities in transformation contributing to the European Green Deal, providing an overall framework and directionality for innovation investments. The strategies of Montenegro and Serbia can serve as inspiration to the ot</w:t>
      </w:r>
      <w:r>
        <w:rPr>
          <w:rFonts w:ascii="Times New Roman" w:hAnsi="Times New Roman" w:cs="Times New Roman"/>
          <w:noProof/>
          <w:sz w:val="24"/>
          <w:szCs w:val="24"/>
        </w:rPr>
        <w:t>her Western Balkan countries. The Smart Specialisation Strategy of Montenegro, adopted in 2019, addresses environmental and sustainability in two priority domains: first, sustainable agriculture and food value chain; and second, energy and sustainable envi</w:t>
      </w:r>
      <w:r>
        <w:rPr>
          <w:rFonts w:ascii="Times New Roman" w:hAnsi="Times New Roman" w:cs="Times New Roman"/>
          <w:noProof/>
          <w:sz w:val="24"/>
          <w:szCs w:val="24"/>
        </w:rPr>
        <w:t xml:space="preserve">ronment. </w:t>
      </w:r>
    </w:p>
    <w:p w:rsidR="000E08E8" w:rsidRDefault="00973A92">
      <w:pPr>
        <w:spacing w:before="240" w:after="120"/>
        <w:rPr>
          <w:rFonts w:ascii="Times New Roman" w:hAnsi="Times New Roman" w:cs="Times New Roman"/>
          <w:b/>
          <w:bCs/>
          <w:i/>
          <w:iCs/>
          <w:noProof/>
          <w:sz w:val="24"/>
          <w:szCs w:val="24"/>
        </w:rPr>
      </w:pPr>
      <w:r>
        <w:rPr>
          <w:rFonts w:asciiTheme="majorHAnsi" w:hAnsiTheme="majorHAnsi" w:cstheme="majorBidi"/>
          <w:b/>
          <w:i/>
          <w:noProof/>
          <w:sz w:val="24"/>
          <w:szCs w:val="24"/>
        </w:rPr>
        <w:t>Research and Innovation</w:t>
      </w:r>
    </w:p>
    <w:p w:rsidR="000E08E8" w:rsidRDefault="00973A92">
      <w:pPr>
        <w:jc w:val="both"/>
        <w:rPr>
          <w:rFonts w:asciiTheme="majorHAnsi" w:hAnsiTheme="majorHAnsi" w:cstheme="majorBidi"/>
          <w:noProof/>
          <w:sz w:val="24"/>
          <w:szCs w:val="24"/>
        </w:rPr>
      </w:pPr>
      <w:r>
        <w:rPr>
          <w:rFonts w:asciiTheme="majorHAnsi" w:hAnsiTheme="majorHAnsi" w:cstheme="majorBidi"/>
          <w:noProof/>
          <w:sz w:val="24"/>
          <w:szCs w:val="24"/>
        </w:rPr>
        <w:t xml:space="preserve">The Western Balkans are already participating in Horizon 2020 – the EU’s Framework Programme for Research and Innovation – with some 200 stakeholders and EUR 30 million funding awarded in 2019. The new </w:t>
      </w:r>
      <w:r>
        <w:rPr>
          <w:rFonts w:asciiTheme="majorHAnsi" w:hAnsiTheme="majorHAnsi" w:cstheme="majorBidi"/>
          <w:b/>
          <w:noProof/>
          <w:sz w:val="24"/>
          <w:szCs w:val="24"/>
        </w:rPr>
        <w:t>Horizon Europe Frame</w:t>
      </w:r>
      <w:r>
        <w:rPr>
          <w:rFonts w:asciiTheme="majorHAnsi" w:hAnsiTheme="majorHAnsi" w:cstheme="majorBidi"/>
          <w:b/>
          <w:noProof/>
          <w:sz w:val="24"/>
          <w:szCs w:val="24"/>
        </w:rPr>
        <w:t>work Programme</w:t>
      </w:r>
      <w:r>
        <w:rPr>
          <w:rFonts w:asciiTheme="majorHAnsi" w:hAnsiTheme="majorHAnsi" w:cstheme="majorBidi"/>
          <w:noProof/>
          <w:sz w:val="24"/>
          <w:szCs w:val="24"/>
        </w:rPr>
        <w:t xml:space="preserve"> for Research and Innovation will have a stronger focus on spreading excellence and reducing the R&amp;I divide, which will specifically benefit the Western Balkans economies. Two EU macro-regional strategies with a strong innovation component ar</w:t>
      </w:r>
      <w:r>
        <w:rPr>
          <w:rFonts w:asciiTheme="majorHAnsi" w:hAnsiTheme="majorHAnsi" w:cstheme="majorBidi"/>
          <w:noProof/>
          <w:sz w:val="24"/>
          <w:szCs w:val="24"/>
        </w:rPr>
        <w:t>e implemented in the Western Balkans: the Danube Strategy and the Adriatic-Ionian Strategy, and they should continue to support innovation and cross-border cooperation on a medium-term vision for the regions.</w:t>
      </w:r>
    </w:p>
    <w:p w:rsidR="000E08E8" w:rsidRDefault="00973A92">
      <w:pPr>
        <w:spacing w:before="240" w:after="120"/>
        <w:rPr>
          <w:noProof/>
        </w:rPr>
      </w:pPr>
      <w:r>
        <w:rPr>
          <w:rFonts w:ascii="Times New Roman" w:hAnsi="Times New Roman" w:cs="Times New Roman"/>
          <w:b/>
          <w:bCs/>
          <w:i/>
          <w:iCs/>
          <w:noProof/>
          <w:sz w:val="24"/>
          <w:szCs w:val="24"/>
        </w:rPr>
        <w:t>Regional Cooperation Programmes</w:t>
      </w:r>
    </w:p>
    <w:p w:rsidR="000E08E8" w:rsidRDefault="00973A92">
      <w:pPr>
        <w:jc w:val="both"/>
        <w:rPr>
          <w:rFonts w:ascii="Times New Roman" w:hAnsi="Times New Roman" w:cs="Times New Roman"/>
          <w:noProof/>
          <w:sz w:val="24"/>
          <w:szCs w:val="24"/>
        </w:rPr>
      </w:pPr>
      <w:r>
        <w:rPr>
          <w:rFonts w:ascii="Times New Roman" w:hAnsi="Times New Roman" w:cs="Times New Roman"/>
          <w:b/>
          <w:bCs/>
          <w:noProof/>
          <w:sz w:val="24"/>
          <w:szCs w:val="24"/>
        </w:rPr>
        <w:t>Regional cooper</w:t>
      </w:r>
      <w:r>
        <w:rPr>
          <w:rFonts w:ascii="Times New Roman" w:hAnsi="Times New Roman" w:cs="Times New Roman"/>
          <w:b/>
          <w:bCs/>
          <w:noProof/>
          <w:sz w:val="24"/>
          <w:szCs w:val="24"/>
        </w:rPr>
        <w:t>ation</w:t>
      </w:r>
      <w:r>
        <w:rPr>
          <w:rFonts w:ascii="Times New Roman" w:hAnsi="Times New Roman" w:cs="Times New Roman"/>
          <w:noProof/>
          <w:sz w:val="24"/>
          <w:szCs w:val="24"/>
        </w:rPr>
        <w:t xml:space="preserve"> provides the opportunity for tackling common problems and for sharing knowledge and good practice. The EU has been financing dedicated regional cooperation projects in the area of environment and climate for a number of years. The </w:t>
      </w:r>
      <w:r>
        <w:rPr>
          <w:rFonts w:ascii="Times New Roman" w:hAnsi="Times New Roman" w:cs="Times New Roman"/>
          <w:b/>
          <w:bCs/>
          <w:noProof/>
          <w:sz w:val="24"/>
          <w:szCs w:val="24"/>
        </w:rPr>
        <w:t>Regional Environmen</w:t>
      </w:r>
      <w:r>
        <w:rPr>
          <w:rFonts w:ascii="Times New Roman" w:hAnsi="Times New Roman" w:cs="Times New Roman"/>
          <w:b/>
          <w:bCs/>
          <w:noProof/>
          <w:sz w:val="24"/>
          <w:szCs w:val="24"/>
        </w:rPr>
        <w:t>tal Network for Accession</w:t>
      </w:r>
      <w:r>
        <w:rPr>
          <w:rFonts w:ascii="Times New Roman" w:hAnsi="Times New Roman" w:cs="Times New Roman"/>
          <w:noProof/>
          <w:sz w:val="24"/>
          <w:szCs w:val="24"/>
        </w:rPr>
        <w:t xml:space="preserve"> project contributed to environmental and climate improvements in the Western Balkans and approximation of the region to EU standards. The </w:t>
      </w:r>
      <w:r>
        <w:rPr>
          <w:rFonts w:ascii="Times New Roman" w:hAnsi="Times New Roman" w:cs="Times New Roman"/>
          <w:b/>
          <w:bCs/>
          <w:noProof/>
          <w:sz w:val="24"/>
          <w:szCs w:val="24"/>
        </w:rPr>
        <w:t>Environment and Climate Regional Accession Network</w:t>
      </w:r>
      <w:r>
        <w:rPr>
          <w:rFonts w:ascii="Times New Roman" w:hAnsi="Times New Roman" w:cs="Times New Roman"/>
          <w:noProof/>
          <w:sz w:val="24"/>
          <w:szCs w:val="24"/>
        </w:rPr>
        <w:t xml:space="preserve"> continued to strengthen regional cooperat</w:t>
      </w:r>
      <w:r>
        <w:rPr>
          <w:rFonts w:ascii="Times New Roman" w:hAnsi="Times New Roman" w:cs="Times New Roman"/>
          <w:noProof/>
          <w:sz w:val="24"/>
          <w:szCs w:val="24"/>
        </w:rPr>
        <w:t xml:space="preserve">ion between the candidate countries and potential candidates. It is currently followed up by the </w:t>
      </w:r>
      <w:r>
        <w:rPr>
          <w:rFonts w:ascii="Times New Roman" w:hAnsi="Times New Roman" w:cs="Times New Roman"/>
          <w:b/>
          <w:bCs/>
          <w:noProof/>
          <w:sz w:val="24"/>
          <w:szCs w:val="24"/>
        </w:rPr>
        <w:t>EU Environment Partnership Programme for Accession</w:t>
      </w:r>
      <w:r>
        <w:rPr>
          <w:rFonts w:ascii="Times New Roman" w:hAnsi="Times New Roman" w:cs="Times New Roman"/>
          <w:noProof/>
          <w:sz w:val="24"/>
          <w:szCs w:val="24"/>
        </w:rPr>
        <w:t xml:space="preserve"> and the EU Support for Climate Action in IPA II beneficiaries – “Transition towards the low emissions and cl</w:t>
      </w:r>
      <w:r>
        <w:rPr>
          <w:rFonts w:ascii="Times New Roman" w:hAnsi="Times New Roman" w:cs="Times New Roman"/>
          <w:noProof/>
          <w:sz w:val="24"/>
          <w:szCs w:val="24"/>
        </w:rPr>
        <w:t xml:space="preserve">imate-resilient economy”, which supports the EU integration of the Western Balkan partners in the field of environment and climate. </w:t>
      </w:r>
    </w:p>
    <w:p w:rsidR="000E08E8" w:rsidRDefault="00973A92">
      <w:pPr>
        <w:spacing w:before="240" w:after="120"/>
        <w:jc w:val="both"/>
        <w:rPr>
          <w:noProof/>
        </w:rPr>
      </w:pPr>
      <w:r>
        <w:rPr>
          <w:rFonts w:ascii="Times New Roman" w:hAnsi="Times New Roman" w:cs="Times New Roman"/>
          <w:b/>
          <w:bCs/>
          <w:i/>
          <w:iCs/>
          <w:noProof/>
          <w:sz w:val="24"/>
          <w:szCs w:val="24"/>
        </w:rPr>
        <w:t>Regional Cooperation Council</w:t>
      </w:r>
    </w:p>
    <w:p w:rsidR="000E08E8" w:rsidRDefault="00973A92">
      <w:pPr>
        <w:jc w:val="both"/>
        <w:rPr>
          <w:noProof/>
        </w:rPr>
      </w:pPr>
      <w:r>
        <w:rPr>
          <w:rFonts w:ascii="Times New Roman" w:hAnsi="Times New Roman" w:cs="Times New Roman"/>
          <w:noProof/>
          <w:sz w:val="24"/>
          <w:szCs w:val="24"/>
          <w:lang w:val="en-US"/>
        </w:rPr>
        <w:t xml:space="preserve">The </w:t>
      </w:r>
      <w:r>
        <w:rPr>
          <w:rFonts w:ascii="Times New Roman" w:hAnsi="Times New Roman" w:cs="Times New Roman"/>
          <w:b/>
          <w:noProof/>
          <w:sz w:val="24"/>
          <w:szCs w:val="24"/>
          <w:lang w:val="en-US"/>
        </w:rPr>
        <w:t>Regional Cooperation Council</w:t>
      </w:r>
      <w:r>
        <w:rPr>
          <w:rFonts w:ascii="Times New Roman" w:hAnsi="Times New Roman" w:cs="Times New Roman"/>
          <w:noProof/>
          <w:sz w:val="24"/>
          <w:szCs w:val="24"/>
          <w:lang w:val="en-US"/>
        </w:rPr>
        <w:t xml:space="preserve"> could play an important role in building the regional dimension of the Green Agenda. The </w:t>
      </w:r>
      <w:r>
        <w:rPr>
          <w:rFonts w:ascii="Times New Roman" w:hAnsi="Times New Roman" w:cs="Times New Roman"/>
          <w:b/>
          <w:bCs/>
          <w:noProof/>
          <w:sz w:val="24"/>
          <w:szCs w:val="24"/>
          <w:lang w:val="en-US"/>
        </w:rPr>
        <w:t>RCC</w:t>
      </w:r>
      <w:r>
        <w:rPr>
          <w:rFonts w:ascii="Times New Roman" w:hAnsi="Times New Roman" w:cs="Times New Roman"/>
          <w:noProof/>
          <w:sz w:val="24"/>
          <w:szCs w:val="24"/>
          <w:lang w:val="en-US"/>
        </w:rPr>
        <w:t xml:space="preserve"> is a regionally owned and led cooperation framework aiming at advancing the European and Euro-Atlantic integration of the region. It works to develop and maintain</w:t>
      </w:r>
      <w:r>
        <w:rPr>
          <w:rFonts w:ascii="Times New Roman" w:hAnsi="Times New Roman" w:cs="Times New Roman"/>
          <w:noProof/>
          <w:sz w:val="24"/>
          <w:szCs w:val="24"/>
          <w:lang w:val="en-US"/>
        </w:rPr>
        <w:t xml:space="preserve"> a political climate of dialogue, reconciliation, tolerance and openness towards cooperation through the implementation of regional initiatives aimed at economic and social development. In terms of environment and climate change, RCC maintains a permanent </w:t>
      </w:r>
      <w:r>
        <w:rPr>
          <w:rFonts w:ascii="Times New Roman" w:hAnsi="Times New Roman" w:cs="Times New Roman"/>
          <w:noProof/>
          <w:sz w:val="24"/>
          <w:szCs w:val="24"/>
          <w:lang w:val="en-US"/>
        </w:rPr>
        <w:t xml:space="preserve">high-level regional policy dialogue and supports regional cooperation towards achieving Paris Climate commitments and 2030 energy and climate targets. </w:t>
      </w:r>
    </w:p>
    <w:p w:rsidR="000E08E8" w:rsidRDefault="00973A92">
      <w:pPr>
        <w:spacing w:before="240" w:after="120"/>
        <w:rPr>
          <w:noProof/>
        </w:rPr>
      </w:pPr>
      <w:r>
        <w:rPr>
          <w:rStyle w:val="eop"/>
          <w:rFonts w:asciiTheme="majorHAnsi" w:hAnsiTheme="majorHAnsi" w:cstheme="majorBidi"/>
          <w:b/>
          <w:bCs/>
          <w:i/>
          <w:iCs/>
          <w:noProof/>
          <w:sz w:val="24"/>
          <w:szCs w:val="24"/>
        </w:rPr>
        <w:t>Transport Community</w:t>
      </w:r>
    </w:p>
    <w:p w:rsidR="000E08E8" w:rsidRDefault="00973A92">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w:t>
      </w:r>
      <w:r>
        <w:rPr>
          <w:rFonts w:ascii="Times New Roman" w:hAnsi="Times New Roman" w:cs="Times New Roman"/>
          <w:b/>
          <w:bCs/>
          <w:noProof/>
          <w:sz w:val="24"/>
          <w:szCs w:val="24"/>
          <w:lang w:val="en-US"/>
        </w:rPr>
        <w:t>Transport Community</w:t>
      </w:r>
      <w:r>
        <w:rPr>
          <w:rFonts w:ascii="Times New Roman" w:hAnsi="Times New Roman"/>
          <w:b/>
          <w:bCs/>
          <w:noProof/>
          <w:sz w:val="24"/>
          <w:szCs w:val="24"/>
          <w:lang w:val="en-US"/>
        </w:rPr>
        <w:t xml:space="preserve"> Treaty </w:t>
      </w:r>
      <w:r>
        <w:rPr>
          <w:rFonts w:ascii="Times New Roman" w:hAnsi="Times New Roman" w:cs="Times New Roman"/>
          <w:noProof/>
          <w:sz w:val="24"/>
          <w:szCs w:val="24"/>
          <w:lang w:val="en-US"/>
        </w:rPr>
        <w:t>in force since 2017 aims at the integration of the We</w:t>
      </w:r>
      <w:r>
        <w:rPr>
          <w:rFonts w:ascii="Times New Roman" w:hAnsi="Times New Roman" w:cs="Times New Roman"/>
          <w:noProof/>
          <w:sz w:val="24"/>
          <w:szCs w:val="24"/>
          <w:lang w:val="en-US"/>
        </w:rPr>
        <w:t>stern Balkan transport market systems in the EU. To achieve this, the Treaty foresees the setting up of technical committees to assist partners in transposing the acquis and implementing appropriate reforms. The Transport Community can be instrumental in i</w:t>
      </w:r>
      <w:r>
        <w:rPr>
          <w:rFonts w:ascii="Times New Roman" w:hAnsi="Times New Roman" w:cs="Times New Roman"/>
          <w:noProof/>
          <w:sz w:val="24"/>
          <w:szCs w:val="24"/>
          <w:lang w:val="en-US"/>
        </w:rPr>
        <w:t>dentifying the priority transport investments with a focus on the TEN-T, addressing regulatory barriers to green transition, and promoting and developing green mobility strategies and investments throughout the region, as well as mainstreaming the environm</w:t>
      </w:r>
      <w:r>
        <w:rPr>
          <w:rFonts w:ascii="Times New Roman" w:hAnsi="Times New Roman" w:cs="Times New Roman"/>
          <w:noProof/>
          <w:sz w:val="24"/>
          <w:szCs w:val="24"/>
          <w:lang w:val="en-US"/>
        </w:rPr>
        <w:t>ent in all aspects of transport. In this vein, the Transport Community is developing a rolling work plan for the development of priority projects, which shall contribute, to balanced sustainable development in terms of economics, spatial integration, envir</w:t>
      </w:r>
      <w:r>
        <w:rPr>
          <w:rFonts w:ascii="Times New Roman" w:hAnsi="Times New Roman" w:cs="Times New Roman"/>
          <w:noProof/>
          <w:sz w:val="24"/>
          <w:szCs w:val="24"/>
          <w:lang w:val="en-US"/>
        </w:rPr>
        <w:t>onmental and social impact.</w:t>
      </w:r>
    </w:p>
    <w:p w:rsidR="000E08E8" w:rsidRDefault="00973A92">
      <w:pPr>
        <w:spacing w:before="240" w:after="120"/>
        <w:rPr>
          <w:noProof/>
        </w:rPr>
      </w:pPr>
      <w:r>
        <w:rPr>
          <w:rFonts w:ascii="Times New Roman" w:hAnsi="Times New Roman" w:cs="Times New Roman"/>
          <w:b/>
          <w:bCs/>
          <w:i/>
          <w:iCs/>
          <w:noProof/>
          <w:sz w:val="24"/>
          <w:szCs w:val="24"/>
        </w:rPr>
        <w:t>Energy Community</w:t>
      </w:r>
    </w:p>
    <w:p w:rsidR="000E08E8" w:rsidRDefault="00973A92">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Established in 2005, the </w:t>
      </w:r>
      <w:r>
        <w:rPr>
          <w:rFonts w:ascii="Times New Roman" w:hAnsi="Times New Roman" w:cs="Times New Roman"/>
          <w:b/>
          <w:bCs/>
          <w:noProof/>
          <w:sz w:val="24"/>
          <w:szCs w:val="24"/>
          <w:lang w:val="en-US"/>
        </w:rPr>
        <w:t xml:space="preserve">Energy Community </w:t>
      </w:r>
      <w:r>
        <w:rPr>
          <w:rFonts w:ascii="Times New Roman" w:hAnsi="Times New Roman" w:cs="Times New Roman"/>
          <w:noProof/>
          <w:sz w:val="24"/>
          <w:szCs w:val="24"/>
          <w:lang w:val="en-US"/>
        </w:rPr>
        <w:t>brings together the European Union and its neighbours to create an integrated pan-European energy market. Its key objective is to extend the EU internal energy market ru</w:t>
      </w:r>
      <w:r>
        <w:rPr>
          <w:rFonts w:ascii="Times New Roman" w:hAnsi="Times New Roman" w:cs="Times New Roman"/>
          <w:noProof/>
          <w:sz w:val="24"/>
          <w:szCs w:val="24"/>
          <w:lang w:val="en-US"/>
        </w:rPr>
        <w:t>les and principles to South East Europe, the Black Sea region and beyond on the basis of a legally binding framework. A stable regulatory and market framework capable of attracting investment in power generation and networks, right conditions for cross-bor</w:t>
      </w:r>
      <w:r>
        <w:rPr>
          <w:rFonts w:ascii="Times New Roman" w:hAnsi="Times New Roman" w:cs="Times New Roman"/>
          <w:noProof/>
          <w:sz w:val="24"/>
          <w:szCs w:val="24"/>
          <w:lang w:val="en-US"/>
        </w:rPr>
        <w:t xml:space="preserve">der energy trade, enhanced security of supply and increased uptake of renewable energy and energy efficiency are the Community’s core axes of focus. </w:t>
      </w:r>
    </w:p>
    <w:p w:rsidR="000E08E8" w:rsidRDefault="00973A92">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It will remain a crucial promoter of clean energy transition rules and standards in the Western Balkan reg</w:t>
      </w:r>
      <w:r>
        <w:rPr>
          <w:rFonts w:ascii="Times New Roman" w:hAnsi="Times New Roman" w:cs="Times New Roman"/>
          <w:noProof/>
          <w:sz w:val="24"/>
          <w:szCs w:val="24"/>
          <w:lang w:val="en-US"/>
        </w:rPr>
        <w:t>ion. The Energy Community will keep monitoring the implementation of an expanding EU acquis and will engage in the setup of the Coal Regions in Transition Platform for the Western Balkans and Ukraine.</w:t>
      </w:r>
    </w:p>
    <w:p w:rsidR="000E08E8" w:rsidRDefault="00973A92">
      <w:pPr>
        <w:spacing w:before="240" w:after="120"/>
        <w:jc w:val="both"/>
        <w:rPr>
          <w:rFonts w:asciiTheme="majorHAnsi" w:hAnsiTheme="majorHAnsi" w:cstheme="majorHAnsi"/>
          <w:noProof/>
          <w:sz w:val="24"/>
          <w:szCs w:val="24"/>
        </w:rPr>
      </w:pPr>
      <w:r>
        <w:rPr>
          <w:rFonts w:asciiTheme="majorHAnsi" w:hAnsiTheme="majorHAnsi" w:cstheme="majorHAnsi"/>
          <w:b/>
          <w:bCs/>
          <w:i/>
          <w:iCs/>
          <w:noProof/>
          <w:sz w:val="24"/>
          <w:szCs w:val="24"/>
        </w:rPr>
        <w:t>Capacity Building</w:t>
      </w:r>
    </w:p>
    <w:p w:rsidR="000E08E8" w:rsidRDefault="00973A92">
      <w:pPr>
        <w:pStyle w:val="paragraph"/>
        <w:spacing w:before="0" w:beforeAutospacing="0" w:after="120" w:afterAutospacing="0" w:line="259" w:lineRule="auto"/>
        <w:jc w:val="both"/>
        <w:textAlignment w:val="baseline"/>
        <w:rPr>
          <w:rFonts w:asciiTheme="majorHAnsi" w:hAnsiTheme="majorHAnsi" w:cstheme="majorBidi"/>
          <w:noProof/>
        </w:rPr>
      </w:pPr>
      <w:r>
        <w:rPr>
          <w:rFonts w:asciiTheme="majorHAnsi" w:hAnsiTheme="majorHAnsi" w:cstheme="majorBidi"/>
          <w:noProof/>
        </w:rPr>
        <w:t>Many of the actions proposed here wil</w:t>
      </w:r>
      <w:r>
        <w:rPr>
          <w:rFonts w:asciiTheme="majorHAnsi" w:hAnsiTheme="majorHAnsi" w:cstheme="majorBidi"/>
          <w:noProof/>
        </w:rPr>
        <w:t>l require strong capacity building components. In addition to the traditional consultancy-type assistance, DG NEAR oversees two important instruments for administrative capacity building which can be useful in the delivery of the Agenda. The Technical Assi</w:t>
      </w:r>
      <w:r>
        <w:rPr>
          <w:rFonts w:asciiTheme="majorHAnsi" w:hAnsiTheme="majorHAnsi" w:cstheme="majorBidi"/>
          <w:noProof/>
        </w:rPr>
        <w:t>stance and Information Exchange (</w:t>
      </w:r>
      <w:r>
        <w:rPr>
          <w:rFonts w:asciiTheme="majorHAnsi" w:hAnsiTheme="majorHAnsi" w:cstheme="majorBidi"/>
          <w:b/>
          <w:bCs/>
          <w:noProof/>
        </w:rPr>
        <w:t>TAIEX</w:t>
      </w:r>
      <w:r>
        <w:rPr>
          <w:rFonts w:asciiTheme="majorHAnsi" w:hAnsiTheme="majorHAnsi" w:cstheme="majorBidi"/>
          <w:noProof/>
        </w:rPr>
        <w:t>) supports public administrations with regard to the approximation, application and enforcement of EU legislation as well as facilitating the sharing of EU best practices. It is needs-driven and delivers short-term tailor-made expertise on the transpositio</w:t>
      </w:r>
      <w:r>
        <w:rPr>
          <w:rFonts w:asciiTheme="majorHAnsi" w:hAnsiTheme="majorHAnsi" w:cstheme="majorBidi"/>
          <w:noProof/>
        </w:rPr>
        <w:t xml:space="preserve">n, implementation or enforcement of a specific part of EU legislation. </w:t>
      </w:r>
      <w:r>
        <w:rPr>
          <w:rFonts w:asciiTheme="majorHAnsi" w:hAnsiTheme="majorHAnsi"/>
          <w:b/>
          <w:bCs/>
          <w:noProof/>
        </w:rPr>
        <w:t>Twinning</w:t>
      </w:r>
      <w:r>
        <w:rPr>
          <w:rFonts w:asciiTheme="majorHAnsi" w:hAnsiTheme="majorHAnsi" w:cstheme="majorBidi"/>
          <w:noProof/>
        </w:rPr>
        <w:t xml:space="preserve"> is a European Union instrument for institutional cooperation between Public Administrations in the Member States and the beneficiaries. It brings together public sector experti</w:t>
      </w:r>
      <w:r>
        <w:rPr>
          <w:rFonts w:asciiTheme="majorHAnsi" w:hAnsiTheme="majorHAnsi" w:cstheme="majorBidi"/>
          <w:noProof/>
        </w:rPr>
        <w:t xml:space="preserve">se to achieve concrete results through peer to peer activities defined in a medium term programme. Both TAIEX and Twinning are important instruments when it comes to capacity building in the Western Balkans. </w:t>
      </w:r>
    </w:p>
    <w:p w:rsidR="000E08E8" w:rsidRDefault="00973A92">
      <w:pPr>
        <w:spacing w:before="240" w:after="120"/>
        <w:jc w:val="both"/>
        <w:rPr>
          <w:noProof/>
        </w:rPr>
      </w:pPr>
      <w:r>
        <w:rPr>
          <w:rStyle w:val="normaltextrun"/>
          <w:rFonts w:asciiTheme="majorHAnsi" w:hAnsiTheme="majorHAnsi" w:cstheme="majorBidi"/>
          <w:b/>
          <w:bCs/>
          <w:i/>
          <w:iCs/>
          <w:noProof/>
          <w:sz w:val="24"/>
          <w:szCs w:val="24"/>
        </w:rPr>
        <w:t>EU level networks</w:t>
      </w:r>
    </w:p>
    <w:p w:rsidR="000E08E8" w:rsidRDefault="00973A92">
      <w:pPr>
        <w:spacing w:after="0"/>
        <w:jc w:val="both"/>
        <w:rPr>
          <w:rFonts w:ascii="Times New Roman" w:hAnsi="Times New Roman" w:cs="Times New Roman"/>
          <w:noProof/>
          <w:sz w:val="24"/>
          <w:szCs w:val="24"/>
        </w:rPr>
      </w:pPr>
      <w:r>
        <w:rPr>
          <w:rFonts w:ascii="Times New Roman" w:hAnsi="Times New Roman" w:cs="Times New Roman"/>
          <w:noProof/>
          <w:sz w:val="24"/>
          <w:szCs w:val="24"/>
        </w:rPr>
        <w:t>The European Environment Agen</w:t>
      </w:r>
      <w:r>
        <w:rPr>
          <w:rFonts w:ascii="Times New Roman" w:hAnsi="Times New Roman" w:cs="Times New Roman"/>
          <w:noProof/>
          <w:sz w:val="24"/>
          <w:szCs w:val="24"/>
        </w:rPr>
        <w:t>cy and EU-level networks of environmental practitioners, such as the European Environment Information and Observation Network (Eionet), the European Union Network for the Implementation and Enforcement of Environmental Law, the European Network of Prosecut</w:t>
      </w:r>
      <w:r>
        <w:rPr>
          <w:rFonts w:ascii="Times New Roman" w:hAnsi="Times New Roman" w:cs="Times New Roman"/>
          <w:noProof/>
          <w:sz w:val="24"/>
          <w:szCs w:val="24"/>
        </w:rPr>
        <w:t>ors for the Environment, the EU Forum of Judges for the Environment and EnviCrimeNet (police), play an important role in sharing good practices, developing practical tools for detection and investigation and training. These networks have demonstrated the a</w:t>
      </w:r>
      <w:r>
        <w:rPr>
          <w:rFonts w:ascii="Times New Roman" w:hAnsi="Times New Roman" w:cs="Times New Roman"/>
          <w:noProof/>
          <w:sz w:val="24"/>
          <w:szCs w:val="24"/>
        </w:rPr>
        <w:t xml:space="preserve">dded value of the multi-disciplinary approach necessary for an effective environmental compliance assurance and are open for candidate countries and potential candidates. </w:t>
      </w:r>
    </w:p>
    <w:p w:rsidR="000E08E8" w:rsidRDefault="000E08E8">
      <w:pPr>
        <w:spacing w:after="0"/>
        <w:jc w:val="both"/>
        <w:rPr>
          <w:rFonts w:ascii="Times New Roman" w:hAnsi="Times New Roman" w:cs="Times New Roman"/>
          <w:noProof/>
          <w:sz w:val="24"/>
          <w:szCs w:val="24"/>
        </w:rPr>
      </w:pPr>
    </w:p>
    <w:p w:rsidR="000E08E8" w:rsidRDefault="000E08E8">
      <w:pPr>
        <w:spacing w:after="0"/>
        <w:jc w:val="both"/>
        <w:rPr>
          <w:rFonts w:ascii="Times New Roman" w:hAnsi="Times New Roman" w:cs="Times New Roman"/>
          <w:noProof/>
          <w:sz w:val="24"/>
          <w:szCs w:val="24"/>
        </w:rPr>
      </w:pPr>
    </w:p>
    <w:p w:rsidR="000E08E8" w:rsidRDefault="000E08E8">
      <w:pPr>
        <w:spacing w:after="0"/>
        <w:jc w:val="both"/>
        <w:rPr>
          <w:rFonts w:ascii="Times New Roman" w:hAnsi="Times New Roman" w:cs="Times New Roman"/>
          <w:noProof/>
          <w:sz w:val="24"/>
          <w:szCs w:val="24"/>
        </w:rPr>
      </w:pPr>
    </w:p>
    <w:p w:rsidR="000E08E8" w:rsidRDefault="00973A92">
      <w:pPr>
        <w:spacing w:before="240" w:after="120"/>
        <w:rPr>
          <w:rFonts w:ascii="Times New Roman" w:hAnsi="Times New Roman" w:cs="Times New Roman"/>
          <w:b/>
          <w:bCs/>
          <w:i/>
          <w:iCs/>
          <w:noProof/>
          <w:sz w:val="24"/>
          <w:szCs w:val="24"/>
        </w:rPr>
      </w:pPr>
      <w:r>
        <w:rPr>
          <w:rFonts w:ascii="Times New Roman" w:hAnsi="Times New Roman" w:cs="Times New Roman"/>
          <w:b/>
          <w:bCs/>
          <w:i/>
          <w:iCs/>
          <w:noProof/>
          <w:sz w:val="24"/>
          <w:szCs w:val="24"/>
        </w:rPr>
        <w:t>Education and awareness raising</w:t>
      </w:r>
    </w:p>
    <w:p w:rsidR="000E08E8" w:rsidRDefault="00973A92">
      <w:pPr>
        <w:spacing w:after="120"/>
        <w:jc w:val="both"/>
        <w:rPr>
          <w:noProof/>
        </w:rPr>
      </w:pPr>
      <w:r>
        <w:rPr>
          <w:rFonts w:asciiTheme="majorHAnsi" w:hAnsiTheme="majorHAnsi" w:cstheme="majorBidi"/>
          <w:noProof/>
          <w:sz w:val="24"/>
          <w:szCs w:val="24"/>
        </w:rPr>
        <w:t xml:space="preserve">In order to raise awareness of the effects of climate change on society in the Western Balkans, it is important to organise more </w:t>
      </w:r>
      <w:r>
        <w:rPr>
          <w:rFonts w:asciiTheme="majorHAnsi" w:hAnsiTheme="majorHAnsi" w:cstheme="majorBidi"/>
          <w:b/>
          <w:bCs/>
          <w:noProof/>
          <w:sz w:val="24"/>
          <w:szCs w:val="24"/>
        </w:rPr>
        <w:t>events and campaigns</w:t>
      </w:r>
      <w:r>
        <w:rPr>
          <w:rFonts w:asciiTheme="majorHAnsi" w:hAnsiTheme="majorHAnsi" w:cstheme="majorBidi"/>
          <w:noProof/>
          <w:sz w:val="24"/>
          <w:szCs w:val="24"/>
        </w:rPr>
        <w:t>, and thereby stimulate policy debate and help society come up with solutions to tackle these challenges. T</w:t>
      </w:r>
      <w:r>
        <w:rPr>
          <w:rFonts w:asciiTheme="majorHAnsi" w:hAnsiTheme="majorHAnsi" w:cstheme="majorBidi"/>
          <w:noProof/>
          <w:sz w:val="24"/>
          <w:szCs w:val="24"/>
        </w:rPr>
        <w:t xml:space="preserve">his will not only inform citizens about the consequences of climate change, but also inspire them to act and demand change. Existing actions such as </w:t>
      </w:r>
      <w:r>
        <w:rPr>
          <w:rFonts w:asciiTheme="majorHAnsi" w:hAnsiTheme="majorHAnsi" w:cstheme="majorBidi"/>
          <w:b/>
          <w:bCs/>
          <w:noProof/>
          <w:sz w:val="24"/>
          <w:szCs w:val="24"/>
        </w:rPr>
        <w:t>Climate Diplomacy</w:t>
      </w:r>
      <w:r>
        <w:rPr>
          <w:rFonts w:asciiTheme="majorHAnsi" w:hAnsiTheme="majorHAnsi" w:cstheme="majorBidi"/>
          <w:noProof/>
          <w:sz w:val="24"/>
          <w:szCs w:val="24"/>
        </w:rPr>
        <w:t xml:space="preserve"> </w:t>
      </w:r>
      <w:r>
        <w:rPr>
          <w:rFonts w:asciiTheme="majorHAnsi" w:hAnsiTheme="majorHAnsi" w:cstheme="majorBidi"/>
          <w:b/>
          <w:noProof/>
          <w:sz w:val="24"/>
          <w:szCs w:val="24"/>
        </w:rPr>
        <w:t>Week</w:t>
      </w:r>
      <w:r>
        <w:rPr>
          <w:rFonts w:asciiTheme="majorHAnsi" w:hAnsiTheme="majorHAnsi" w:cstheme="majorBidi"/>
          <w:noProof/>
          <w:sz w:val="24"/>
          <w:szCs w:val="24"/>
        </w:rPr>
        <w:t xml:space="preserve"> and the </w:t>
      </w:r>
      <w:r>
        <w:rPr>
          <w:rFonts w:asciiTheme="majorHAnsi" w:hAnsiTheme="majorHAnsi" w:cstheme="majorBidi"/>
          <w:b/>
          <w:bCs/>
          <w:noProof/>
          <w:sz w:val="24"/>
          <w:szCs w:val="24"/>
        </w:rPr>
        <w:t>European</w:t>
      </w:r>
      <w:r>
        <w:rPr>
          <w:rFonts w:asciiTheme="majorHAnsi" w:hAnsiTheme="majorHAnsi" w:cstheme="majorBidi"/>
          <w:noProof/>
          <w:sz w:val="24"/>
          <w:szCs w:val="24"/>
        </w:rPr>
        <w:t xml:space="preserve"> </w:t>
      </w:r>
      <w:r>
        <w:rPr>
          <w:rFonts w:asciiTheme="majorHAnsi" w:hAnsiTheme="majorHAnsi" w:cstheme="majorBidi"/>
          <w:b/>
          <w:bCs/>
          <w:noProof/>
          <w:sz w:val="24"/>
          <w:szCs w:val="24"/>
        </w:rPr>
        <w:t>Climate Pact</w:t>
      </w:r>
      <w:r>
        <w:rPr>
          <w:rFonts w:asciiTheme="majorHAnsi" w:hAnsiTheme="majorHAnsi" w:cstheme="majorBidi"/>
          <w:noProof/>
          <w:sz w:val="24"/>
          <w:szCs w:val="24"/>
        </w:rPr>
        <w:t xml:space="preserve"> foreseen under the European Green Deal could be extend</w:t>
      </w:r>
      <w:r>
        <w:rPr>
          <w:rFonts w:asciiTheme="majorHAnsi" w:hAnsiTheme="majorHAnsi" w:cstheme="majorBidi"/>
          <w:noProof/>
          <w:sz w:val="24"/>
          <w:szCs w:val="24"/>
        </w:rPr>
        <w:t>ed to the Western Balkans.</w:t>
      </w:r>
    </w:p>
    <w:p w:rsidR="000E08E8" w:rsidRDefault="00973A92">
      <w:pPr>
        <w:spacing w:after="360"/>
        <w:jc w:val="both"/>
        <w:rPr>
          <w:rFonts w:asciiTheme="majorHAnsi" w:hAnsiTheme="majorHAnsi" w:cstheme="majorBidi"/>
          <w:noProof/>
          <w:sz w:val="24"/>
          <w:szCs w:val="24"/>
        </w:rPr>
      </w:pPr>
      <w:r>
        <w:rPr>
          <w:rFonts w:asciiTheme="majorHAnsi" w:hAnsiTheme="majorHAnsi" w:cstheme="majorBidi"/>
          <w:noProof/>
          <w:sz w:val="24"/>
          <w:szCs w:val="24"/>
        </w:rPr>
        <w:t>Education is key to positively affect behaviours regarding the environment, starting from an early age as well as to reskill workers from transition industries. Curricula need to include key competences and skills necessary to pe</w:t>
      </w:r>
      <w:r>
        <w:rPr>
          <w:rFonts w:asciiTheme="majorHAnsi" w:hAnsiTheme="majorHAnsi" w:cstheme="majorBidi"/>
          <w:noProof/>
          <w:sz w:val="24"/>
          <w:szCs w:val="24"/>
        </w:rPr>
        <w:t xml:space="preserve">rform in the green economy. To be successfully implemented, the Green Agenda for the Western Balkans needs to be reflected in the </w:t>
      </w:r>
      <w:r>
        <w:rPr>
          <w:rFonts w:asciiTheme="majorHAnsi" w:hAnsiTheme="majorHAnsi" w:cstheme="majorBidi"/>
          <w:b/>
          <w:noProof/>
          <w:sz w:val="24"/>
          <w:szCs w:val="24"/>
        </w:rPr>
        <w:t>reforms of the education systems</w:t>
      </w:r>
      <w:r>
        <w:rPr>
          <w:rFonts w:asciiTheme="majorHAnsi" w:hAnsiTheme="majorHAnsi" w:cstheme="majorBidi"/>
          <w:noProof/>
          <w:sz w:val="24"/>
          <w:szCs w:val="24"/>
        </w:rPr>
        <w:t xml:space="preserve"> in order to guarantee that people are equipped and prepared for the labour market and society of tomorrow. With proper information and education, the youth of the region can contribute decisively to the implementation of the Green Agenda. The European Gre</w:t>
      </w:r>
      <w:r>
        <w:rPr>
          <w:rFonts w:asciiTheme="majorHAnsi" w:hAnsiTheme="majorHAnsi" w:cstheme="majorBidi"/>
          <w:noProof/>
          <w:sz w:val="24"/>
          <w:szCs w:val="24"/>
        </w:rPr>
        <w:t>en Deal will also have to be translated into the different components of Erasmus+, the EU flagship programme for education available in the region.</w:t>
      </w:r>
    </w:p>
    <w:p w:rsidR="000E08E8" w:rsidRDefault="00973A92">
      <w:pPr>
        <w:pStyle w:val="Heading1"/>
        <w:numPr>
          <w:ilvl w:val="0"/>
          <w:numId w:val="18"/>
        </w:numPr>
        <w:rPr>
          <w:noProof/>
        </w:rPr>
      </w:pPr>
      <w:bookmarkStart w:id="16" w:name="_Toc34729858"/>
      <w:r>
        <w:rPr>
          <w:b/>
          <w:bCs/>
          <w:noProof/>
        </w:rPr>
        <w:t>Financing Instruments</w:t>
      </w:r>
      <w:bookmarkEnd w:id="16"/>
      <w:r>
        <w:rPr>
          <w:b/>
          <w:bCs/>
          <w:noProof/>
        </w:rPr>
        <w:t xml:space="preserve"> </w:t>
      </w:r>
    </w:p>
    <w:p w:rsidR="000E08E8" w:rsidRDefault="00973A9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implementation of an ambitious Green Agenda for the Western Balkans will require </w:t>
      </w:r>
      <w:r>
        <w:rPr>
          <w:rFonts w:ascii="Times New Roman" w:hAnsi="Times New Roman" w:cs="Times New Roman"/>
          <w:b/>
          <w:noProof/>
          <w:sz w:val="24"/>
          <w:szCs w:val="24"/>
        </w:rPr>
        <w:t>substantial public and private funding, at national, regional and international level</w:t>
      </w:r>
      <w:r>
        <w:rPr>
          <w:rFonts w:ascii="Times New Roman" w:hAnsi="Times New Roman" w:cs="Times New Roman"/>
          <w:noProof/>
          <w:sz w:val="24"/>
          <w:szCs w:val="24"/>
        </w:rPr>
        <w:t xml:space="preserve">. The external instruments under the next EU Multiannual Financial Framework (MFF, 2021-2027) are currently being negotiated with the Council and the European Parliament. </w:t>
      </w:r>
      <w:r>
        <w:rPr>
          <w:rFonts w:ascii="Times New Roman" w:hAnsi="Times New Roman" w:cs="Times New Roman"/>
          <w:noProof/>
          <w:sz w:val="24"/>
          <w:szCs w:val="24"/>
        </w:rPr>
        <w:t>This EU public funding will further need to leverage private finance in order to fill the significant investment gap. Moreover, additional support from EU Member States and own funds from the beneficiary parties will need to be mobilised. To this extent, t</w:t>
      </w:r>
      <w:r>
        <w:rPr>
          <w:rFonts w:ascii="Times New Roman" w:hAnsi="Times New Roman" w:cs="Times New Roman"/>
          <w:noProof/>
          <w:sz w:val="24"/>
          <w:szCs w:val="24"/>
        </w:rPr>
        <w:t>he Commission can consider supporting innovative financial instruments, such as green bonds, that can mobilise public and private investments at the scale needed for the implementation of the Green Agenda.</w:t>
      </w:r>
    </w:p>
    <w:p w:rsidR="000E08E8" w:rsidRPr="00973A92" w:rsidRDefault="00973A92">
      <w:pPr>
        <w:spacing w:after="120"/>
        <w:jc w:val="both"/>
        <w:rPr>
          <w:rFonts w:ascii="Times New Roman" w:hAnsi="Times New Roman" w:cs="Times New Roman"/>
          <w:noProof/>
          <w:sz w:val="24"/>
          <w:szCs w:val="24"/>
        </w:rPr>
      </w:pPr>
      <w:r>
        <w:rPr>
          <w:rFonts w:ascii="Times New Roman" w:hAnsi="Times New Roman" w:cs="Times New Roman"/>
          <w:b/>
          <w:noProof/>
          <w:sz w:val="24"/>
          <w:szCs w:val="24"/>
          <w:lang w:val="en-US"/>
        </w:rPr>
        <w:t>Financial assistance</w:t>
      </w:r>
      <w:r>
        <w:rPr>
          <w:rFonts w:ascii="Times New Roman" w:hAnsi="Times New Roman" w:cs="Times New Roman"/>
          <w:noProof/>
          <w:sz w:val="24"/>
          <w:szCs w:val="24"/>
          <w:lang w:val="en-US"/>
        </w:rPr>
        <w:t xml:space="preserve"> in the field of environment a</w:t>
      </w:r>
      <w:r>
        <w:rPr>
          <w:rFonts w:ascii="Times New Roman" w:hAnsi="Times New Roman" w:cs="Times New Roman"/>
          <w:noProof/>
          <w:sz w:val="24"/>
          <w:szCs w:val="24"/>
          <w:lang w:val="en-US"/>
        </w:rPr>
        <w:t xml:space="preserve">nd climate change has to date been mainly sectoral, focused on the process of alignment to the EU </w:t>
      </w:r>
      <w:r>
        <w:rPr>
          <w:rFonts w:ascii="Times New Roman" w:hAnsi="Times New Roman" w:cs="Times New Roman"/>
          <w:i/>
          <w:iCs/>
          <w:noProof/>
          <w:sz w:val="24"/>
          <w:szCs w:val="24"/>
          <w:lang w:val="en-US"/>
        </w:rPr>
        <w:t>acquis</w:t>
      </w:r>
      <w:r>
        <w:rPr>
          <w:rFonts w:ascii="Times New Roman" w:hAnsi="Times New Roman" w:cs="Times New Roman"/>
          <w:noProof/>
          <w:sz w:val="24"/>
          <w:szCs w:val="24"/>
          <w:lang w:val="en-US"/>
        </w:rPr>
        <w:t xml:space="preserve"> under the requirements of chapter 27, with both actions at bilateral (mainly investments) and regional level (mainly capacity building). Given the all-</w:t>
      </w:r>
      <w:r>
        <w:rPr>
          <w:rFonts w:ascii="Times New Roman" w:hAnsi="Times New Roman" w:cs="Times New Roman"/>
          <w:noProof/>
          <w:sz w:val="24"/>
          <w:szCs w:val="24"/>
          <w:lang w:val="en-US"/>
        </w:rPr>
        <w:t xml:space="preserve">encompassing nature of the Green Agenda, the focus in the years to come will have to </w:t>
      </w:r>
      <w:r>
        <w:rPr>
          <w:rFonts w:ascii="Times New Roman" w:hAnsi="Times New Roman" w:cs="Times New Roman"/>
          <w:b/>
          <w:noProof/>
          <w:sz w:val="24"/>
          <w:szCs w:val="24"/>
          <w:lang w:val="en-US"/>
        </w:rPr>
        <w:t>extend to the wider sustainable economic development</w:t>
      </w:r>
      <w:r>
        <w:rPr>
          <w:rFonts w:ascii="Times New Roman" w:hAnsi="Times New Roman" w:cs="Times New Roman"/>
          <w:noProof/>
          <w:sz w:val="24"/>
          <w:szCs w:val="24"/>
          <w:lang w:val="en-US"/>
        </w:rPr>
        <w:t xml:space="preserve"> issues, to further mainstream green issues in financial assistance and support all relevant institutions. In that pers</w:t>
      </w:r>
      <w:r>
        <w:rPr>
          <w:rFonts w:ascii="Times New Roman" w:hAnsi="Times New Roman" w:cs="Times New Roman"/>
          <w:noProof/>
          <w:sz w:val="24"/>
          <w:szCs w:val="24"/>
          <w:lang w:val="en-US"/>
        </w:rPr>
        <w:t xml:space="preserve">pective, </w:t>
      </w:r>
      <w:r w:rsidRPr="00973A92">
        <w:rPr>
          <w:rFonts w:ascii="Arial" w:hAnsi="Arial" w:cs="Arial"/>
          <w:noProof/>
          <w:sz w:val="20"/>
          <w:szCs w:val="20"/>
        </w:rPr>
        <w:t>t</w:t>
      </w:r>
      <w:r w:rsidRPr="00973A92">
        <w:rPr>
          <w:rFonts w:ascii="Times New Roman" w:hAnsi="Times New Roman" w:cs="Times New Roman"/>
          <w:noProof/>
          <w:sz w:val="24"/>
          <w:szCs w:val="24"/>
        </w:rPr>
        <w:t>he green oath to “do no harm” and the EU taxonomy should be respected to the extent possible.</w:t>
      </w:r>
    </w:p>
    <w:p w:rsidR="000E08E8" w:rsidRDefault="00973A92">
      <w:pPr>
        <w:spacing w:after="12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The </w:t>
      </w:r>
      <w:r>
        <w:rPr>
          <w:rFonts w:ascii="Times New Roman" w:hAnsi="Times New Roman" w:cs="Times New Roman"/>
          <w:b/>
          <w:bCs/>
          <w:noProof/>
          <w:sz w:val="24"/>
          <w:szCs w:val="24"/>
          <w:lang w:val="en-US"/>
        </w:rPr>
        <w:t>Instrument for Pre-Accession (IPA) III</w:t>
      </w:r>
      <w:r>
        <w:rPr>
          <w:rFonts w:ascii="Times New Roman" w:hAnsi="Times New Roman" w:cs="Times New Roman"/>
          <w:noProof/>
          <w:sz w:val="24"/>
          <w:szCs w:val="24"/>
          <w:lang w:val="en-US"/>
        </w:rPr>
        <w:t xml:space="preserve"> proposal foresees a dedicated window of the programming framework for the implementation of the Green Agenda </w:t>
      </w:r>
      <w:r>
        <w:rPr>
          <w:rFonts w:ascii="Times New Roman" w:hAnsi="Times New Roman" w:cs="Times New Roman"/>
          <w:noProof/>
          <w:sz w:val="24"/>
          <w:szCs w:val="24"/>
          <w:lang w:val="en-US"/>
        </w:rPr>
        <w:t>and sustainable connectivity</w:t>
      </w:r>
      <w:r>
        <w:rPr>
          <w:rFonts w:ascii="Times New Roman" w:hAnsi="Times New Roman" w:cs="Times New Roman"/>
          <w:noProof/>
          <w:sz w:val="24"/>
          <w:szCs w:val="24"/>
        </w:rPr>
        <w:t>.</w:t>
      </w:r>
    </w:p>
    <w:p w:rsidR="000E08E8" w:rsidRDefault="00973A92">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draft proposal, IPA beneficiaries will be </w:t>
      </w:r>
      <w:r>
        <w:rPr>
          <w:rFonts w:ascii="Times New Roman" w:hAnsi="Times New Roman" w:cs="Times New Roman"/>
          <w:b/>
          <w:noProof/>
          <w:sz w:val="24"/>
          <w:szCs w:val="24"/>
        </w:rPr>
        <w:t>encouraged to develop energy efficiency and renewable energy sourc</w:t>
      </w:r>
      <w:bookmarkStart w:id="17" w:name="_GoBack"/>
      <w:bookmarkEnd w:id="17"/>
      <w:r>
        <w:rPr>
          <w:rFonts w:ascii="Times New Roman" w:hAnsi="Times New Roman" w:cs="Times New Roman"/>
          <w:b/>
          <w:noProof/>
          <w:sz w:val="24"/>
          <w:szCs w:val="24"/>
        </w:rPr>
        <w:t>es</w:t>
      </w:r>
      <w:r>
        <w:rPr>
          <w:rFonts w:ascii="Times New Roman" w:hAnsi="Times New Roman" w:cs="Times New Roman"/>
          <w:noProof/>
          <w:sz w:val="24"/>
          <w:szCs w:val="24"/>
        </w:rPr>
        <w:t xml:space="preserve"> and to shift to </w:t>
      </w:r>
      <w:r>
        <w:rPr>
          <w:rFonts w:ascii="Times New Roman" w:hAnsi="Times New Roman" w:cs="Times New Roman"/>
          <w:b/>
          <w:noProof/>
          <w:sz w:val="24"/>
          <w:szCs w:val="24"/>
        </w:rPr>
        <w:t>resource-efficient, safe, and sustainable low-carbon economies</w:t>
      </w:r>
      <w:r>
        <w:rPr>
          <w:rFonts w:ascii="Times New Roman" w:hAnsi="Times New Roman" w:cs="Times New Roman"/>
          <w:noProof/>
          <w:sz w:val="24"/>
          <w:szCs w:val="24"/>
        </w:rPr>
        <w:t xml:space="preserve"> in line with the wi</w:t>
      </w:r>
      <w:r>
        <w:rPr>
          <w:rFonts w:ascii="Times New Roman" w:hAnsi="Times New Roman" w:cs="Times New Roman"/>
          <w:noProof/>
          <w:sz w:val="24"/>
          <w:szCs w:val="24"/>
        </w:rPr>
        <w:t xml:space="preserve">der EU targets for climate action and environmental protection. Through a sustainable use of natural resources, our partners can attain higher standards of environment and human health protection and increase climate change mitigation and adaptation. This </w:t>
      </w:r>
      <w:r>
        <w:rPr>
          <w:rFonts w:ascii="Times New Roman" w:hAnsi="Times New Roman" w:cs="Times New Roman"/>
          <w:noProof/>
          <w:sz w:val="24"/>
          <w:szCs w:val="24"/>
        </w:rPr>
        <w:t xml:space="preserve">would not only directly benefit the health and well-being of the citizens, but also make the region attractive for investments and tourism, and tap into the significant economic potential of green growth and the circular economy. </w:t>
      </w:r>
    </w:p>
    <w:p w:rsidR="000E08E8" w:rsidRDefault="00973A92">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Commission can also explore the feasibility of using existing financial assistance instruments for setting up or supporting a range of </w:t>
      </w:r>
      <w:r>
        <w:rPr>
          <w:rFonts w:ascii="Times New Roman" w:eastAsia="Times New Roman" w:hAnsi="Times New Roman" w:cs="Times New Roman"/>
          <w:b/>
          <w:noProof/>
          <w:sz w:val="24"/>
          <w:szCs w:val="24"/>
        </w:rPr>
        <w:t>market-based instruments in the region,</w:t>
      </w:r>
      <w:r>
        <w:rPr>
          <w:rFonts w:ascii="Times New Roman" w:eastAsia="Times New Roman" w:hAnsi="Times New Roman" w:cs="Times New Roman"/>
          <w:noProof/>
          <w:sz w:val="24"/>
          <w:szCs w:val="24"/>
        </w:rPr>
        <w:t xml:space="preserve"> such as  Natural Capital Investment Fund(s) or a dedicated Green Window under</w:t>
      </w:r>
      <w:r>
        <w:rPr>
          <w:rFonts w:ascii="Times New Roman" w:eastAsia="Times New Roman" w:hAnsi="Times New Roman" w:cs="Times New Roman"/>
          <w:noProof/>
          <w:sz w:val="24"/>
          <w:szCs w:val="24"/>
        </w:rPr>
        <w:t xml:space="preserve"> the External Investment Plan supporting projects that have positive community, ecological, economic and environmental impacts, but cannot access traditional financing because of perceived risks. </w:t>
      </w:r>
    </w:p>
    <w:p w:rsidR="000E08E8" w:rsidRDefault="00973A92">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Albania, Montenegro, North Macedonia and Serbia are set to </w:t>
      </w:r>
      <w:r>
        <w:rPr>
          <w:rFonts w:ascii="Times New Roman" w:hAnsi="Times New Roman" w:cs="Times New Roman"/>
          <w:noProof/>
          <w:sz w:val="24"/>
          <w:szCs w:val="24"/>
        </w:rPr>
        <w:t xml:space="preserve">continue to benefit from the multi-annual </w:t>
      </w:r>
      <w:r>
        <w:rPr>
          <w:rFonts w:ascii="Times New Roman" w:hAnsi="Times New Roman" w:cs="Times New Roman"/>
          <w:b/>
          <w:bCs/>
          <w:noProof/>
          <w:sz w:val="24"/>
          <w:szCs w:val="24"/>
        </w:rPr>
        <w:t xml:space="preserve">rural development programmes under </w:t>
      </w:r>
      <w:r>
        <w:rPr>
          <w:rFonts w:ascii="Times New Roman" w:hAnsi="Times New Roman" w:cs="Times New Roman"/>
          <w:noProof/>
          <w:sz w:val="24"/>
          <w:szCs w:val="24"/>
        </w:rPr>
        <w:t xml:space="preserve">the </w:t>
      </w:r>
      <w:r>
        <w:rPr>
          <w:rFonts w:ascii="Times New Roman" w:hAnsi="Times New Roman" w:cs="Times New Roman"/>
          <w:b/>
          <w:bCs/>
          <w:noProof/>
          <w:sz w:val="24"/>
          <w:szCs w:val="24"/>
          <w:lang w:val="en-US"/>
        </w:rPr>
        <w:t>Instrument for Pre-Accession</w:t>
      </w:r>
      <w:r>
        <w:rPr>
          <w:rFonts w:ascii="Times New Roman" w:hAnsi="Times New Roman" w:cs="Times New Roman"/>
          <w:noProof/>
          <w:sz w:val="24"/>
          <w:szCs w:val="24"/>
        </w:rPr>
        <w:t xml:space="preserve"> (IPARD). IPARD programmes contain a menu of 11 measures, selected for implementation by the partners. Under each of the measures, beneficiaries ma</w:t>
      </w:r>
      <w:r>
        <w:rPr>
          <w:rFonts w:ascii="Times New Roman" w:hAnsi="Times New Roman" w:cs="Times New Roman"/>
          <w:noProof/>
          <w:sz w:val="24"/>
          <w:szCs w:val="24"/>
        </w:rPr>
        <w:t xml:space="preserve">y prioritise and select sectors, which should receive assistance. Sustainable agriculture and food production should be the centrepiece of IPARD under the new MFF. </w:t>
      </w:r>
    </w:p>
    <w:p w:rsidR="000E08E8" w:rsidRDefault="00973A92">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While IPA funding may be sufficient to kick-start action in key areas, substantial funding </w:t>
      </w:r>
      <w:r>
        <w:rPr>
          <w:rFonts w:ascii="Times New Roman" w:hAnsi="Times New Roman" w:cs="Times New Roman"/>
          <w:noProof/>
          <w:sz w:val="24"/>
          <w:szCs w:val="24"/>
          <w:lang w:val="en-US"/>
        </w:rPr>
        <w:t xml:space="preserve">form other stakeholders, in particular </w:t>
      </w:r>
      <w:r>
        <w:rPr>
          <w:rFonts w:ascii="Times New Roman" w:hAnsi="Times New Roman" w:cs="Times New Roman"/>
          <w:b/>
          <w:noProof/>
          <w:sz w:val="24"/>
          <w:szCs w:val="24"/>
          <w:lang w:val="en-US"/>
        </w:rPr>
        <w:t>international financial institutions</w:t>
      </w:r>
      <w:r>
        <w:rPr>
          <w:rFonts w:ascii="Times New Roman" w:hAnsi="Times New Roman" w:cs="Times New Roman"/>
          <w:noProof/>
          <w:sz w:val="24"/>
          <w:szCs w:val="24"/>
          <w:lang w:val="en-US"/>
        </w:rPr>
        <w:t xml:space="preserve"> (IFIs), will be essential. The European Investment Bank, now the EU’s “climate bank”, would have to play a distinct role in close coordination with the European Commission. The est</w:t>
      </w:r>
      <w:r>
        <w:rPr>
          <w:rFonts w:ascii="Times New Roman" w:hAnsi="Times New Roman" w:cs="Times New Roman"/>
          <w:noProof/>
          <w:sz w:val="24"/>
          <w:szCs w:val="24"/>
          <w:lang w:val="en-US"/>
        </w:rPr>
        <w:t xml:space="preserve">ablishment of a </w:t>
      </w:r>
      <w:r>
        <w:rPr>
          <w:rFonts w:ascii="Times New Roman" w:hAnsi="Times New Roman" w:cs="Times New Roman"/>
          <w:b/>
          <w:noProof/>
          <w:sz w:val="24"/>
          <w:szCs w:val="24"/>
          <w:lang w:val="en-US"/>
        </w:rPr>
        <w:t>Structural Reform Support Facility</w:t>
      </w:r>
      <w:r>
        <w:rPr>
          <w:rFonts w:ascii="Times New Roman" w:hAnsi="Times New Roman" w:cs="Times New Roman"/>
          <w:noProof/>
          <w:sz w:val="24"/>
          <w:szCs w:val="24"/>
          <w:lang w:val="en-US"/>
        </w:rPr>
        <w:t>, providing on-demand support for growth-enhancing reforms, could also be explored. The Commission can also continue to use well-proven blending instruments and innovative financial instruments to ensure ma</w:t>
      </w:r>
      <w:r>
        <w:rPr>
          <w:rFonts w:ascii="Times New Roman" w:hAnsi="Times New Roman" w:cs="Times New Roman"/>
          <w:noProof/>
          <w:sz w:val="24"/>
          <w:szCs w:val="24"/>
          <w:lang w:val="en-US"/>
        </w:rPr>
        <w:t>ximum impact.</w:t>
      </w:r>
    </w:p>
    <w:p w:rsidR="000E08E8" w:rsidRDefault="00973A92">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w:t>
      </w:r>
      <w:r>
        <w:rPr>
          <w:rFonts w:ascii="Times New Roman" w:hAnsi="Times New Roman" w:cs="Times New Roman"/>
          <w:b/>
          <w:bCs/>
          <w:noProof/>
          <w:sz w:val="24"/>
          <w:szCs w:val="24"/>
          <w:lang w:val="en-US"/>
        </w:rPr>
        <w:t>Western Balkans Investment Framework</w:t>
      </w:r>
      <w:r>
        <w:rPr>
          <w:rFonts w:ascii="Times New Roman" w:hAnsi="Times New Roman" w:cs="Times New Roman"/>
          <w:noProof/>
          <w:sz w:val="24"/>
          <w:szCs w:val="24"/>
          <w:lang w:val="en-US"/>
        </w:rPr>
        <w:t xml:space="preserve"> (WBIF) is one such blending financial instrument which can support the Green Agenda. It is already active in the environment and energy sectors. Under the upcoming Multi-Annual Framework, the EU is set</w:t>
      </w:r>
      <w:r>
        <w:rPr>
          <w:rFonts w:ascii="Times New Roman" w:hAnsi="Times New Roman" w:cs="Times New Roman"/>
          <w:noProof/>
          <w:sz w:val="24"/>
          <w:szCs w:val="24"/>
          <w:lang w:val="en-US"/>
        </w:rPr>
        <w:t xml:space="preserve"> to look to the WBIF to provide investment grants and capacity building in these areas. In particular, t</w:t>
      </w:r>
      <w:r>
        <w:rPr>
          <w:rFonts w:ascii="Times New Roman" w:hAnsi="Times New Roman" w:cs="Times New Roman"/>
          <w:noProof/>
          <w:sz w:val="24"/>
          <w:szCs w:val="24"/>
        </w:rPr>
        <w:t xml:space="preserve">wo existing WBIF blending facilities focusing specifically on renewable energy and energy efficiency can be further mobilised. The </w:t>
      </w:r>
      <w:r>
        <w:rPr>
          <w:rFonts w:ascii="Times New Roman" w:hAnsi="Times New Roman" w:cs="Times New Roman"/>
          <w:b/>
          <w:bCs/>
          <w:noProof/>
          <w:sz w:val="24"/>
          <w:szCs w:val="24"/>
          <w:lang w:val="en-US"/>
        </w:rPr>
        <w:t>Green for Growth Fund</w:t>
      </w:r>
      <w:r>
        <w:rPr>
          <w:rFonts w:ascii="Times New Roman" w:hAnsi="Times New Roman" w:cs="Times New Roman"/>
          <w:noProof/>
          <w:sz w:val="24"/>
          <w:szCs w:val="24"/>
          <w:lang w:val="en-US"/>
        </w:rPr>
        <w:t xml:space="preserve"> (GGF), structured as public private partnership, can continue to provide financing for green investments, while the </w:t>
      </w:r>
      <w:r>
        <w:rPr>
          <w:rFonts w:ascii="Times New Roman" w:hAnsi="Times New Roman" w:cs="Times New Roman"/>
          <w:b/>
          <w:bCs/>
          <w:noProof/>
          <w:sz w:val="24"/>
          <w:szCs w:val="24"/>
          <w:lang w:val="en-US"/>
        </w:rPr>
        <w:t>Regional Energy Efficiency Programme</w:t>
      </w:r>
      <w:r>
        <w:rPr>
          <w:rFonts w:ascii="Times New Roman" w:hAnsi="Times New Roman" w:cs="Times New Roman"/>
          <w:noProof/>
          <w:sz w:val="24"/>
          <w:szCs w:val="24"/>
          <w:lang w:val="en-US"/>
        </w:rPr>
        <w:t xml:space="preserve"> (REEP) can support the transposition and implementation of the EU energy efficiency acquis combined wi</w:t>
      </w:r>
      <w:r>
        <w:rPr>
          <w:rFonts w:ascii="Times New Roman" w:hAnsi="Times New Roman" w:cs="Times New Roman"/>
          <w:noProof/>
          <w:sz w:val="24"/>
          <w:szCs w:val="24"/>
          <w:lang w:val="en-US"/>
        </w:rPr>
        <w:t xml:space="preserve">th financing to enterprises, households and public sector entities undertaking energy efficiency investments. </w:t>
      </w:r>
    </w:p>
    <w:p w:rsidR="000E08E8" w:rsidRDefault="00973A92">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Funding will also be crucial for research and innovation. The </w:t>
      </w:r>
      <w:r>
        <w:rPr>
          <w:rFonts w:ascii="Times New Roman" w:hAnsi="Times New Roman" w:cs="Times New Roman"/>
          <w:b/>
          <w:noProof/>
          <w:sz w:val="24"/>
          <w:szCs w:val="24"/>
          <w:lang w:val="en-US"/>
        </w:rPr>
        <w:t>European Innovation Council (EIC)</w:t>
      </w:r>
      <w:r>
        <w:rPr>
          <w:rFonts w:ascii="Times New Roman" w:hAnsi="Times New Roman" w:cs="Times New Roman"/>
          <w:noProof/>
          <w:sz w:val="24"/>
          <w:szCs w:val="24"/>
          <w:lang w:val="en-US"/>
        </w:rPr>
        <w:t xml:space="preserve"> is the most ambitious EU initiative for disruptiv</w:t>
      </w:r>
      <w:r>
        <w:rPr>
          <w:rFonts w:ascii="Times New Roman" w:hAnsi="Times New Roman" w:cs="Times New Roman"/>
          <w:noProof/>
          <w:sz w:val="24"/>
          <w:szCs w:val="24"/>
          <w:lang w:val="en-US"/>
        </w:rPr>
        <w:t xml:space="preserve">e and breakthrough innovation and it fully includes the Western Balkans. The region can also benefit from the </w:t>
      </w:r>
      <w:r>
        <w:rPr>
          <w:rFonts w:ascii="Times New Roman" w:hAnsi="Times New Roman" w:cs="Times New Roman"/>
          <w:b/>
          <w:noProof/>
          <w:sz w:val="24"/>
          <w:szCs w:val="24"/>
          <w:lang w:val="en-US"/>
        </w:rPr>
        <w:t>InnovFin Financial Instruments</w:t>
      </w:r>
      <w:r>
        <w:rPr>
          <w:rFonts w:ascii="Times New Roman" w:hAnsi="Times New Roman" w:cs="Times New Roman"/>
          <w:noProof/>
          <w:sz w:val="24"/>
          <w:szCs w:val="24"/>
          <w:lang w:val="en-US"/>
        </w:rPr>
        <w:t xml:space="preserve"> under Horizon 2020.</w:t>
      </w:r>
    </w:p>
    <w:p w:rsidR="000E08E8" w:rsidRDefault="00973A92">
      <w:pPr>
        <w:spacing w:after="12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Finally, the extension to the Western Balkans of the </w:t>
      </w:r>
      <w:r>
        <w:rPr>
          <w:rFonts w:ascii="Times New Roman" w:hAnsi="Times New Roman" w:cs="Times New Roman"/>
          <w:b/>
          <w:noProof/>
          <w:sz w:val="24"/>
          <w:szCs w:val="24"/>
          <w:lang w:val="en-US"/>
        </w:rPr>
        <w:t>Western Balkans Guarantee Facility</w:t>
      </w:r>
      <w:r>
        <w:rPr>
          <w:rFonts w:ascii="Times New Roman" w:hAnsi="Times New Roman" w:cs="Times New Roman"/>
          <w:noProof/>
          <w:sz w:val="24"/>
          <w:szCs w:val="24"/>
          <w:lang w:val="en-US"/>
        </w:rPr>
        <w:t xml:space="preserve"> (EFSD+)</w:t>
      </w:r>
      <w:r>
        <w:rPr>
          <w:rFonts w:ascii="Times New Roman" w:hAnsi="Times New Roman" w:cs="Times New Roman"/>
          <w:noProof/>
          <w:sz w:val="24"/>
          <w:szCs w:val="24"/>
          <w:lang w:val="en-US"/>
        </w:rPr>
        <w:t>, the successor of the current European Fund for Sustainable Development (EFSD), could be considered to be used to attract private funding to scale up green investments in relevant areas, boosting the region’s competitiveness and job creation. The use of t</w:t>
      </w:r>
      <w:r>
        <w:rPr>
          <w:rFonts w:ascii="Times New Roman" w:hAnsi="Times New Roman" w:cs="Times New Roman"/>
          <w:noProof/>
          <w:sz w:val="24"/>
          <w:szCs w:val="24"/>
          <w:lang w:val="en-US"/>
        </w:rPr>
        <w:t>hese guarantees could be particularly relevant for the implementation of the Green Agenda when it comes to activities such as: (1) kick-starting commercial sub-sovereign financing in support of WBIF priorities, including environmental, recycling, energy-ef</w:t>
      </w:r>
      <w:r>
        <w:rPr>
          <w:rFonts w:ascii="Times New Roman" w:hAnsi="Times New Roman" w:cs="Times New Roman"/>
          <w:noProof/>
          <w:sz w:val="24"/>
          <w:szCs w:val="24"/>
          <w:lang w:val="en-US"/>
        </w:rPr>
        <w:t>ficiency and renewable energy municipal infrastructure investments, as well as smaller-scale PPP projects where feasible; (2) scaling up investments in “green entrepreneurship” as well as supporting the transition towards a circular economy in innovative a</w:t>
      </w:r>
      <w:r>
        <w:rPr>
          <w:rFonts w:ascii="Times New Roman" w:hAnsi="Times New Roman" w:cs="Times New Roman"/>
          <w:noProof/>
          <w:sz w:val="24"/>
          <w:szCs w:val="24"/>
          <w:lang w:val="en-US"/>
        </w:rPr>
        <w:t xml:space="preserve">nd economically viable ways. </w:t>
      </w:r>
    </w:p>
    <w:sectPr w:rsidR="000E08E8">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A2A6FB" w16cid:durableId="219B46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8E8" w:rsidRDefault="00973A92">
      <w:pPr>
        <w:spacing w:after="0" w:line="240" w:lineRule="auto"/>
      </w:pPr>
      <w:r>
        <w:separator/>
      </w:r>
    </w:p>
  </w:endnote>
  <w:endnote w:type="continuationSeparator" w:id="0">
    <w:p w:rsidR="000E08E8" w:rsidRDefault="00973A92">
      <w:pPr>
        <w:spacing w:after="0" w:line="240" w:lineRule="auto"/>
      </w:pPr>
      <w:r>
        <w:continuationSeparator/>
      </w:r>
    </w:p>
  </w:endnote>
  <w:endnote w:type="continuationNotice" w:id="1">
    <w:p w:rsidR="000E08E8" w:rsidRDefault="000E0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E8" w:rsidRDefault="000E0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E8" w:rsidRDefault="00973A9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E8" w:rsidRDefault="000E08E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E8" w:rsidRDefault="000E08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423083"/>
      <w:docPartObj>
        <w:docPartGallery w:val="Page Numbers (Bottom of Page)"/>
        <w:docPartUnique/>
      </w:docPartObj>
    </w:sdtPr>
    <w:sdtEndPr>
      <w:rPr>
        <w:rFonts w:asciiTheme="majorHAnsi" w:hAnsiTheme="majorHAnsi" w:cstheme="majorHAnsi"/>
        <w:noProof/>
      </w:rPr>
    </w:sdtEndPr>
    <w:sdtContent>
      <w:p w:rsidR="000E08E8" w:rsidRDefault="00973A92">
        <w:pPr>
          <w:pStyle w:val="Footer"/>
          <w:jc w:val="center"/>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noProof/>
          </w:rPr>
          <w:t>20</w:t>
        </w:r>
        <w:r>
          <w:rPr>
            <w:rFonts w:asciiTheme="majorHAnsi" w:hAnsiTheme="majorHAnsi" w:cstheme="majorHAnsi"/>
            <w:noProof/>
          </w:rPr>
          <w:fldChar w:fldCharType="end"/>
        </w:r>
      </w:p>
    </w:sdtContent>
  </w:sdt>
  <w:p w:rsidR="000E08E8" w:rsidRDefault="000E08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165369"/>
      <w:docPartObj>
        <w:docPartGallery w:val="Page Numbers (Bottom of Page)"/>
        <w:docPartUnique/>
      </w:docPartObj>
    </w:sdtPr>
    <w:sdtEndPr>
      <w:rPr>
        <w:rFonts w:asciiTheme="majorHAnsi" w:hAnsiTheme="majorHAnsi" w:cstheme="majorHAnsi"/>
        <w:noProof/>
      </w:rPr>
    </w:sdtEndPr>
    <w:sdtContent>
      <w:p w:rsidR="000E08E8" w:rsidRDefault="00973A92">
        <w:pPr>
          <w:pStyle w:val="Footer"/>
          <w:jc w:val="center"/>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noProof/>
          </w:rPr>
          <w:t>1</w:t>
        </w:r>
        <w:r>
          <w:rPr>
            <w:rFonts w:asciiTheme="majorHAnsi" w:hAnsiTheme="majorHAnsi" w:cstheme="majorHAnsi"/>
            <w:noProof/>
          </w:rPr>
          <w:fldChar w:fldCharType="end"/>
        </w:r>
      </w:p>
    </w:sdtContent>
  </w:sdt>
  <w:p w:rsidR="000E08E8" w:rsidRDefault="000E0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8E8" w:rsidRDefault="00973A92">
      <w:pPr>
        <w:spacing w:after="0" w:line="240" w:lineRule="auto"/>
      </w:pPr>
      <w:r>
        <w:separator/>
      </w:r>
    </w:p>
  </w:footnote>
  <w:footnote w:type="continuationSeparator" w:id="0">
    <w:p w:rsidR="000E08E8" w:rsidRDefault="00973A92">
      <w:pPr>
        <w:spacing w:after="0" w:line="240" w:lineRule="auto"/>
      </w:pPr>
      <w:r>
        <w:continuationSeparator/>
      </w:r>
    </w:p>
  </w:footnote>
  <w:footnote w:type="continuationNotice" w:id="1">
    <w:p w:rsidR="000E08E8" w:rsidRDefault="000E08E8">
      <w:pPr>
        <w:spacing w:after="0" w:line="240" w:lineRule="auto"/>
      </w:pPr>
    </w:p>
  </w:footnote>
  <w:footnote w:id="2">
    <w:p w:rsidR="000E08E8" w:rsidRDefault="00973A92">
      <w:pPr>
        <w:pStyle w:val="FootnoteText"/>
      </w:pPr>
      <w:r>
        <w:rPr>
          <w:rStyle w:val="FootnoteReference"/>
        </w:rPr>
        <w:footnoteRef/>
      </w:r>
      <w:r>
        <w:t xml:space="preserve"> </w:t>
      </w:r>
      <w:hyperlink r:id="rId1" w:history="1">
        <w:r>
          <w:rPr>
            <w:rStyle w:val="Hyperlink"/>
            <w:rFonts w:ascii="Arial" w:hAnsi="Arial" w:cs="Arial"/>
            <w:sz w:val="18"/>
            <w:szCs w:val="18"/>
            <w:lang w:val="en-US"/>
          </w:rPr>
          <w:t>https://www.rcc.int/news/383/rcc-publishes-study-on-climate-change-in-the-western-balkans-alar</w:t>
        </w:r>
        <w:r>
          <w:rPr>
            <w:rStyle w:val="Hyperlink"/>
            <w:rFonts w:ascii="Arial" w:hAnsi="Arial" w:cs="Arial"/>
            <w:sz w:val="18"/>
            <w:szCs w:val="18"/>
            <w:lang w:val="en-US"/>
          </w:rPr>
          <w:t>ming-increase-of-temperature-over-the-whole-territory</w:t>
        </w:r>
      </w:hyperlink>
    </w:p>
  </w:footnote>
  <w:footnote w:id="3">
    <w:p w:rsidR="000E08E8" w:rsidRDefault="00973A92">
      <w:pPr>
        <w:pStyle w:val="FootnoteText"/>
      </w:pPr>
      <w:r>
        <w:rPr>
          <w:rStyle w:val="FootnoteReference"/>
          <w:rFonts w:asciiTheme="majorHAnsi" w:hAnsiTheme="majorHAnsi" w:cstheme="majorBidi"/>
        </w:rPr>
        <w:footnoteRef/>
      </w:r>
      <w:r>
        <w:rPr>
          <w:rFonts w:asciiTheme="majorHAnsi" w:hAnsiTheme="majorHAnsi" w:cstheme="majorBidi"/>
        </w:rPr>
        <w:t xml:space="preserve"> Special Eurobarometer 490  April 2019 “Climate Change” Report </w:t>
      </w:r>
    </w:p>
  </w:footnote>
  <w:footnote w:id="4">
    <w:p w:rsidR="000E08E8" w:rsidRDefault="00973A92">
      <w:pPr>
        <w:pStyle w:val="FootnoteText"/>
        <w:rPr>
          <w:lang w:val="nl-BE"/>
        </w:rPr>
      </w:pPr>
      <w:r>
        <w:rPr>
          <w:rStyle w:val="FootnoteReference"/>
          <w:rFonts w:asciiTheme="majorHAnsi" w:hAnsiTheme="majorHAnsi" w:cstheme="majorBidi"/>
        </w:rPr>
        <w:footnoteRef/>
      </w:r>
      <w:r>
        <w:rPr>
          <w:rFonts w:asciiTheme="majorHAnsi" w:hAnsiTheme="majorHAnsi" w:cstheme="majorBidi"/>
          <w:lang w:val="nl-BE"/>
        </w:rPr>
        <w:t xml:space="preserve"> Balkan Barometer 2019 </w:t>
      </w:r>
      <w:hyperlink r:id="rId2" w:history="1">
        <w:r>
          <w:rPr>
            <w:rStyle w:val="Hyperlink"/>
            <w:rFonts w:asciiTheme="majorHAnsi" w:hAnsiTheme="majorHAnsi" w:cstheme="majorBidi"/>
            <w:lang w:val="nl-BE"/>
          </w:rPr>
          <w:t>https://www.rcc.int/pubs/</w:t>
        </w:r>
        <w:r>
          <w:rPr>
            <w:rStyle w:val="Hyperlink"/>
            <w:rFonts w:asciiTheme="majorHAnsi" w:hAnsiTheme="majorHAnsi" w:cstheme="majorBidi"/>
            <w:lang w:val="nl-BE"/>
          </w:rPr>
          <w:t>89/balkan-barometer-2019-public-opinion-survey</w:t>
        </w:r>
      </w:hyperlink>
    </w:p>
  </w:footnote>
  <w:footnote w:id="5">
    <w:p w:rsidR="000E08E8" w:rsidRDefault="00973A92">
      <w:pPr>
        <w:pStyle w:val="FootnoteText"/>
        <w:jc w:val="both"/>
      </w:pPr>
      <w:r>
        <w:rPr>
          <w:rStyle w:val="FootnoteReference"/>
          <w:rFonts w:asciiTheme="majorHAnsi" w:hAnsiTheme="majorHAnsi" w:cstheme="majorBidi"/>
        </w:rPr>
        <w:footnoteRef/>
      </w:r>
      <w:r>
        <w:rPr>
          <w:rFonts w:asciiTheme="majorHAnsi" w:hAnsiTheme="majorHAnsi" w:cstheme="majorBidi"/>
        </w:rPr>
        <w:t xml:space="preserve"> IRENA’s REmap study demonstrates the region’s high potential for cost-competitive renewable energy developments, with a 43% cost-effective renewables potential for the WB6 by 2030:</w:t>
      </w:r>
      <w:r>
        <w:rPr>
          <w:rFonts w:asciiTheme="majorHAnsi" w:hAnsiTheme="majorHAnsi" w:cstheme="majorHAnsi"/>
        </w:rPr>
        <w:t xml:space="preserve"> https://irena.org/remap.</w:t>
      </w:r>
    </w:p>
  </w:footnote>
  <w:footnote w:id="6">
    <w:p w:rsidR="000E08E8" w:rsidRDefault="00973A92">
      <w:pPr>
        <w:pStyle w:val="FootnoteText"/>
        <w:rPr>
          <w:rFonts w:asciiTheme="majorHAnsi" w:hAnsiTheme="majorHAnsi" w:cstheme="majorHAnsi"/>
        </w:rPr>
      </w:pPr>
      <w:r>
        <w:rPr>
          <w:rStyle w:val="FootnoteReference"/>
        </w:rPr>
        <w:footnoteRef/>
      </w:r>
      <w:r>
        <w:t xml:space="preserve"> </w:t>
      </w:r>
      <w:r>
        <w:rPr>
          <w:rFonts w:asciiTheme="majorHAnsi" w:hAnsiTheme="majorHAnsi" w:cstheme="majorHAnsi"/>
        </w:rPr>
        <w:t>COM(2013) 17 final of 24.1.2013</w:t>
      </w:r>
    </w:p>
  </w:footnote>
  <w:footnote w:id="7">
    <w:p w:rsidR="000E08E8" w:rsidRDefault="00973A92">
      <w:pPr>
        <w:pStyle w:val="FootnoteText"/>
        <w:rPr>
          <w:rFonts w:asciiTheme="majorHAnsi" w:hAnsiTheme="majorHAnsi" w:cstheme="majorHAnsi"/>
          <w:lang w:val="en-US"/>
        </w:rPr>
      </w:pPr>
      <w:r>
        <w:rPr>
          <w:rStyle w:val="FootnoteReference"/>
          <w:rFonts w:asciiTheme="majorHAnsi" w:hAnsiTheme="majorHAnsi" w:cstheme="majorHAnsi"/>
        </w:rPr>
        <w:footnoteRef/>
      </w:r>
      <w:r>
        <w:rPr>
          <w:rFonts w:asciiTheme="majorHAnsi" w:hAnsiTheme="majorHAnsi" w:cstheme="majorHAnsi"/>
        </w:rPr>
        <w:t xml:space="preserve"> </w:t>
      </w:r>
      <w:r>
        <w:rPr>
          <w:rFonts w:asciiTheme="majorHAnsi" w:hAnsiTheme="majorHAnsi" w:cstheme="majorHAnsi"/>
          <w:lang w:val="en-US"/>
        </w:rPr>
        <w:t xml:space="preserve">Eurostat </w:t>
      </w:r>
    </w:p>
  </w:footnote>
  <w:footnote w:id="8">
    <w:p w:rsidR="000E08E8" w:rsidRDefault="00973A92">
      <w:pPr>
        <w:pStyle w:val="FootnoteText"/>
      </w:pPr>
      <w:r>
        <w:rPr>
          <w:rStyle w:val="FootnoteReference"/>
          <w:rFonts w:asciiTheme="majorHAnsi" w:hAnsiTheme="majorHAnsi" w:cstheme="majorBidi"/>
          <w:sz w:val="18"/>
          <w:szCs w:val="18"/>
        </w:rPr>
        <w:footnoteRef/>
      </w:r>
      <w:r>
        <w:rPr>
          <w:rFonts w:asciiTheme="majorHAnsi" w:hAnsiTheme="majorHAnsi" w:cstheme="majorBidi"/>
          <w:sz w:val="18"/>
          <w:szCs w:val="18"/>
        </w:rPr>
        <w:t xml:space="preserve"> JRC, Status of air pollutants and greenhouse gases in the Western Balkans (2019) Report JRC1186779.</w:t>
      </w:r>
    </w:p>
  </w:footnote>
  <w:footnote w:id="9">
    <w:p w:rsidR="000E08E8" w:rsidRDefault="00973A92">
      <w:pPr>
        <w:pStyle w:val="FootnoteText"/>
        <w:rPr>
          <w:rFonts w:ascii="Times New Roman" w:hAnsi="Times New Roman" w:cs="Times New Roman"/>
          <w:lang w:val="hr-HR"/>
        </w:rPr>
      </w:pPr>
      <w:r>
        <w:rPr>
          <w:rStyle w:val="FootnoteReference"/>
          <w:rFonts w:ascii="Times New Roman" w:hAnsi="Times New Roman" w:cs="Times New Roman"/>
        </w:rPr>
        <w:footnoteRef/>
      </w:r>
      <w:r>
        <w:rPr>
          <w:rFonts w:ascii="Times New Roman" w:hAnsi="Times New Roman" w:cs="Times New Roman"/>
        </w:rPr>
        <w:t xml:space="preserve"> Directives 2004/107/EC and 2008/50/EC, as amended by Commission Directive (EU) 2015/1480.</w:t>
      </w:r>
    </w:p>
  </w:footnote>
  <w:footnote w:id="10">
    <w:p w:rsidR="000E08E8" w:rsidRDefault="00973A92">
      <w:pPr>
        <w:pStyle w:val="FootnoteText"/>
        <w:rPr>
          <w:rFonts w:ascii="Times New Roman" w:hAnsi="Times New Roman" w:cs="Times New Roman"/>
          <w:lang w:val="hr-HR"/>
        </w:rPr>
      </w:pPr>
      <w:r>
        <w:rPr>
          <w:rStyle w:val="FootnoteReference"/>
          <w:rFonts w:ascii="Times New Roman" w:hAnsi="Times New Roman" w:cs="Times New Roman"/>
        </w:rPr>
        <w:footnoteRef/>
      </w:r>
      <w:r>
        <w:rPr>
          <w:rFonts w:ascii="Times New Roman" w:hAnsi="Times New Roman" w:cs="Times New Roman"/>
        </w:rPr>
        <w:t xml:space="preserve"> Directive (EU) 2016/2284 on the reduction of national emissions of certain atmospheric pollutants.</w:t>
      </w:r>
    </w:p>
  </w:footnote>
  <w:footnote w:id="11">
    <w:p w:rsidR="000E08E8" w:rsidRDefault="00973A92">
      <w:pPr>
        <w:pStyle w:val="FootnoteText"/>
      </w:pPr>
      <w:r>
        <w:rPr>
          <w:rStyle w:val="FootnoteReference"/>
          <w:rFonts w:asciiTheme="majorHAnsi" w:hAnsiTheme="majorHAnsi" w:cstheme="majorBidi"/>
        </w:rPr>
        <w:footnoteRef/>
      </w:r>
      <w:r>
        <w:rPr>
          <w:rFonts w:asciiTheme="majorHAnsi" w:hAnsiTheme="majorHAnsi" w:cstheme="majorBidi"/>
        </w:rPr>
        <w:t xml:space="preserve"> Wastewater Management in the Danube Region: Challenges and opportunities of EU Accession (2017) </w:t>
      </w:r>
      <w:hyperlink r:id="rId3" w:history="1">
        <w:r>
          <w:rPr>
            <w:rStyle w:val="Hyperlink"/>
            <w:rFonts w:asciiTheme="majorHAnsi" w:hAnsiTheme="majorHAnsi" w:cstheme="majorBidi"/>
          </w:rPr>
          <w:t>https://www.umweltbundesamt.at/en/services/services_resources/services_water/ref_watermanagement/</w:t>
        </w:r>
      </w:hyperlink>
      <w:r>
        <w:rPr>
          <w:rFonts w:asciiTheme="majorHAnsi" w:hAnsiTheme="majorHAnsi" w:cstheme="majorBidi"/>
        </w:rPr>
        <w:t xml:space="preserve">  </w:t>
      </w:r>
    </w:p>
  </w:footnote>
  <w:footnote w:id="12">
    <w:p w:rsidR="000E08E8" w:rsidRDefault="00973A92">
      <w:pPr>
        <w:pStyle w:val="FootnoteText"/>
      </w:pPr>
      <w:r>
        <w:rPr>
          <w:rStyle w:val="FootnoteReference"/>
          <w:rFonts w:asciiTheme="majorHAnsi" w:hAnsiTheme="majorHAnsi" w:cstheme="majorBidi"/>
        </w:rPr>
        <w:footnoteRef/>
      </w:r>
      <w:r>
        <w:rPr>
          <w:rFonts w:asciiTheme="majorHAnsi" w:hAnsiTheme="majorHAnsi" w:cstheme="majorBidi"/>
        </w:rPr>
        <w:t xml:space="preserve"> COM(2006)231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E8" w:rsidRDefault="000E0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E8" w:rsidRDefault="000E08E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E8" w:rsidRDefault="000E08E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E8" w:rsidRDefault="000E08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E8" w:rsidRDefault="000E08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E8" w:rsidRDefault="000E0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CF2"/>
    <w:multiLevelType w:val="hybridMultilevel"/>
    <w:tmpl w:val="530A35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E87FD9"/>
    <w:multiLevelType w:val="hybridMultilevel"/>
    <w:tmpl w:val="E738D6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F862CB"/>
    <w:multiLevelType w:val="hybridMultilevel"/>
    <w:tmpl w:val="41D61CB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18F7690"/>
    <w:multiLevelType w:val="hybridMultilevel"/>
    <w:tmpl w:val="C66828C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09507E03"/>
    <w:multiLevelType w:val="hybridMultilevel"/>
    <w:tmpl w:val="F184EEEC"/>
    <w:lvl w:ilvl="0" w:tplc="2F10CF3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967642F"/>
    <w:multiLevelType w:val="hybridMultilevel"/>
    <w:tmpl w:val="E2E4C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1B37D0"/>
    <w:multiLevelType w:val="hybridMultilevel"/>
    <w:tmpl w:val="3828C93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0B9F1385"/>
    <w:multiLevelType w:val="hybridMultilevel"/>
    <w:tmpl w:val="F4006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F95C4C"/>
    <w:multiLevelType w:val="multilevel"/>
    <w:tmpl w:val="29FAB1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46D4759"/>
    <w:multiLevelType w:val="hybridMultilevel"/>
    <w:tmpl w:val="112640B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6237A43"/>
    <w:multiLevelType w:val="hybridMultilevel"/>
    <w:tmpl w:val="6BDC52CC"/>
    <w:lvl w:ilvl="0" w:tplc="08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0D5871"/>
    <w:multiLevelType w:val="hybridMultilevel"/>
    <w:tmpl w:val="AF5A977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216F59DF"/>
    <w:multiLevelType w:val="hybridMultilevel"/>
    <w:tmpl w:val="316C6FA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22B47B66"/>
    <w:multiLevelType w:val="hybridMultilevel"/>
    <w:tmpl w:val="7A8CE69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25777E61"/>
    <w:multiLevelType w:val="hybridMultilevel"/>
    <w:tmpl w:val="744E708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278A1680"/>
    <w:multiLevelType w:val="hybridMultilevel"/>
    <w:tmpl w:val="33745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5D2A16"/>
    <w:multiLevelType w:val="hybridMultilevel"/>
    <w:tmpl w:val="92BC9EB8"/>
    <w:lvl w:ilvl="0" w:tplc="71E61850">
      <w:start w:val="1"/>
      <w:numFmt w:val="decimal"/>
      <w:pStyle w:val="Styl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FBD176F"/>
    <w:multiLevelType w:val="hybridMultilevel"/>
    <w:tmpl w:val="5232B646"/>
    <w:lvl w:ilvl="0" w:tplc="08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FE76858"/>
    <w:multiLevelType w:val="hybridMultilevel"/>
    <w:tmpl w:val="0F300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2F0498"/>
    <w:multiLevelType w:val="hybridMultilevel"/>
    <w:tmpl w:val="CCB00104"/>
    <w:lvl w:ilvl="0" w:tplc="454AA86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15369C0"/>
    <w:multiLevelType w:val="multilevel"/>
    <w:tmpl w:val="EF788800"/>
    <w:lvl w:ilvl="0">
      <w:start w:val="2"/>
      <w:numFmt w:val="decimal"/>
      <w:lvlText w:val="%1."/>
      <w:lvlJc w:val="left"/>
      <w:pPr>
        <w:ind w:left="360" w:hanging="360"/>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325B14E6"/>
    <w:multiLevelType w:val="hybridMultilevel"/>
    <w:tmpl w:val="2C307C8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33550534"/>
    <w:multiLevelType w:val="hybridMultilevel"/>
    <w:tmpl w:val="D30C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653C97"/>
    <w:multiLevelType w:val="hybridMultilevel"/>
    <w:tmpl w:val="4716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DE4AE2"/>
    <w:multiLevelType w:val="hybridMultilevel"/>
    <w:tmpl w:val="311C8F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5E25580"/>
    <w:multiLevelType w:val="hybridMultilevel"/>
    <w:tmpl w:val="D214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3A04A5"/>
    <w:multiLevelType w:val="hybridMultilevel"/>
    <w:tmpl w:val="BA525172"/>
    <w:lvl w:ilvl="0" w:tplc="9B742B3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D62C60"/>
    <w:multiLevelType w:val="hybridMultilevel"/>
    <w:tmpl w:val="347268B6"/>
    <w:lvl w:ilvl="0" w:tplc="426EE35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295DC0"/>
    <w:multiLevelType w:val="hybridMultilevel"/>
    <w:tmpl w:val="777E77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E931BCE"/>
    <w:multiLevelType w:val="hybridMultilevel"/>
    <w:tmpl w:val="7ED88E5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4F2C0F24"/>
    <w:multiLevelType w:val="hybridMultilevel"/>
    <w:tmpl w:val="1A2EB4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5903FA6"/>
    <w:multiLevelType w:val="hybridMultilevel"/>
    <w:tmpl w:val="0854ED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E2733F"/>
    <w:multiLevelType w:val="hybridMultilevel"/>
    <w:tmpl w:val="2122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1309D"/>
    <w:multiLevelType w:val="hybridMultilevel"/>
    <w:tmpl w:val="28D00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5C6046"/>
    <w:multiLevelType w:val="hybridMultilevel"/>
    <w:tmpl w:val="50007F30"/>
    <w:lvl w:ilvl="0" w:tplc="B9AEE630">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C95AA4"/>
    <w:multiLevelType w:val="hybridMultilevel"/>
    <w:tmpl w:val="3D2AD4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ED4E64"/>
    <w:multiLevelType w:val="hybridMultilevel"/>
    <w:tmpl w:val="E58A6C92"/>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34"/>
  </w:num>
  <w:num w:numId="2">
    <w:abstractNumId w:val="16"/>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9"/>
  </w:num>
  <w:num w:numId="14">
    <w:abstractNumId w:val="17"/>
  </w:num>
  <w:num w:numId="15">
    <w:abstractNumId w:val="36"/>
  </w:num>
  <w:num w:numId="16">
    <w:abstractNumId w:val="25"/>
  </w:num>
  <w:num w:numId="17">
    <w:abstractNumId w:val="23"/>
  </w:num>
  <w:num w:numId="18">
    <w:abstractNumId w:val="21"/>
  </w:num>
  <w:num w:numId="19">
    <w:abstractNumId w:val="20"/>
  </w:num>
  <w:num w:numId="20">
    <w:abstractNumId w:val="33"/>
  </w:num>
  <w:num w:numId="21">
    <w:abstractNumId w:val="11"/>
  </w:num>
  <w:num w:numId="22">
    <w:abstractNumId w:val="18"/>
  </w:num>
  <w:num w:numId="23">
    <w:abstractNumId w:val="8"/>
  </w:num>
  <w:num w:numId="24">
    <w:abstractNumId w:val="32"/>
  </w:num>
  <w:num w:numId="25">
    <w:abstractNumId w:val="35"/>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4"/>
  </w:num>
  <w:num w:numId="29">
    <w:abstractNumId w:val="28"/>
  </w:num>
  <w:num w:numId="30">
    <w:abstractNumId w:val="4"/>
  </w:num>
  <w:num w:numId="31">
    <w:abstractNumId w:val="27"/>
  </w:num>
  <w:num w:numId="32">
    <w:abstractNumId w:val="1"/>
  </w:num>
  <w:num w:numId="33">
    <w:abstractNumId w:val="7"/>
  </w:num>
  <w:num w:numId="34">
    <w:abstractNumId w:val="32"/>
  </w:num>
  <w:num w:numId="35">
    <w:abstractNumId w:val="22"/>
  </w:num>
  <w:num w:numId="36">
    <w:abstractNumId w:val="14"/>
  </w:num>
  <w:num w:numId="37">
    <w:abstractNumId w:val="12"/>
  </w:num>
  <w:num w:numId="38">
    <w:abstractNumId w:val="15"/>
  </w:num>
  <w:num w:numId="39">
    <w:abstractNumId w:val="31"/>
  </w:num>
  <w:num w:numId="40">
    <w:abstractNumId w:val="29"/>
  </w:num>
  <w:num w:numId="41">
    <w:abstractNumId w:val="13"/>
  </w:num>
  <w:num w:numId="42">
    <w:abstractNumId w:val="2"/>
  </w:num>
  <w:num w:numId="43">
    <w:abstractNumId w:val="30"/>
  </w:num>
  <w:num w:numId="44">
    <w:abstractNumId w:val="3"/>
  </w:num>
  <w:num w:numId="45">
    <w:abstractNumId w:val="0"/>
  </w:num>
  <w:num w:numId="46">
    <w:abstractNumId w:val="6"/>
  </w:num>
  <w:num w:numId="47">
    <w:abstractNumId w:val="9"/>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hideSpellingErrors/>
  <w:hideGrammaticalErrors/>
  <w:revisionView w:markup="0"/>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w:docVar w:name="LW_CORRIGENDUM" w:val="&lt;UNUSED&gt;"/>
    <w:docVar w:name="LW_COVERPAGE_EXISTS" w:val="True"/>
    <w:docVar w:name="LW_COVERPAGE_GUID" w:val="9A3A61DD-AB8C-43AB-BB22-D88A64716A10"/>
    <w:docVar w:name="LW_COVERPAGE_TYPE" w:val="1"/>
    <w:docVar w:name="LW_CROSSREFERENCE" w:val="{COM(2020) 641 final}"/>
    <w:docVar w:name="LW_DocType" w:val="NORMAL"/>
    <w:docVar w:name="LW_EMISSION" w:val="6.10.2020"/>
    <w:docVar w:name="LW_EMISSION_ISODATE" w:val="2020-10-0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An Economic and Investment Plan for the Western Balkans"/>
    <w:docVar w:name="LW_PART_NBR" w:val="1"/>
    <w:docVar w:name="LW_PART_NBR_TOTAL" w:val="1"/>
    <w:docVar w:name="LW_REF.INST.NEW" w:val="SWD"/>
    <w:docVar w:name="LW_REF.INST.NEW_ADOPTED" w:val="final"/>
    <w:docVar w:name="LW_REF.INST.NEW_TEXT" w:val="(2020)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Guidelines for the Implementation of the Green Agenda for the Western Balkans"/>
    <w:docVar w:name="LW_TYPE.DOC.CP" w:val="COMMISSION STAFF WORKING DOCUMENT"/>
    <w:docVar w:name="LW_TYPEACTEPRINCIPAL.CP" w:val="Communication from the Commission to the European Parliament, the Council, the European Economic and Social Committee and the Committee of the Regions"/>
  </w:docVars>
  <w:rsids>
    <w:rsidRoot w:val="000E08E8"/>
    <w:rsid w:val="000E08E8"/>
    <w:rsid w:val="00973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16F57068-1B45-42E2-9D66-F9BA9C58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pPr>
      <w:spacing w:after="200" w:line="240" w:lineRule="auto"/>
    </w:pPr>
    <w:rPr>
      <w:i/>
      <w:iCs/>
      <w:color w:val="1F497D" w:themeColor="text2"/>
      <w:sz w:val="18"/>
      <w:szCs w:val="1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color w:val="5A5A5A" w:themeColor="text1" w:themeTint="A5"/>
      <w:spacing w:val="15"/>
    </w:rPr>
  </w:style>
  <w:style w:type="character" w:styleId="Strong">
    <w:name w:val="Strong"/>
    <w:basedOn w:val="DefaultParagraphFont"/>
    <w:uiPriority w:val="22"/>
    <w:qFormat/>
    <w:rPr>
      <w:b/>
      <w:bCs/>
      <w:color w:val="auto"/>
    </w:rPr>
  </w:style>
  <w:style w:type="character" w:styleId="Emphasis">
    <w:name w:val="Emphasis"/>
    <w:basedOn w:val="DefaultParagraphFont"/>
    <w:uiPriority w:val="20"/>
    <w:qFormat/>
    <w:rPr>
      <w:i/>
      <w:iCs/>
      <w:color w:val="auto"/>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404040" w:themeColor="text1" w:themeTint="BF"/>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color w:val="auto"/>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color w:val="404040" w:themeColor="text1" w:themeTint="BF"/>
      <w:spacing w:val="5"/>
    </w:rPr>
  </w:style>
  <w:style w:type="character" w:styleId="BookTitle">
    <w:name w:val="Book Title"/>
    <w:basedOn w:val="DefaultParagraphFont"/>
    <w:uiPriority w:val="33"/>
    <w:qFormat/>
    <w:rPr>
      <w:b/>
      <w:bCs/>
      <w:i/>
      <w:iCs/>
      <w:spacing w:val="5"/>
    </w:rPr>
  </w:style>
  <w:style w:type="paragraph" w:styleId="TOCHeading">
    <w:name w:val="TOC Heading"/>
    <w:basedOn w:val="Heading1"/>
    <w:next w:val="Normal"/>
    <w:uiPriority w:val="39"/>
    <w:unhideWhenUsed/>
    <w:qFormat/>
    <w:pPr>
      <w:outlineLvl w:val="9"/>
    </w:pPr>
  </w:style>
  <w:style w:type="paragraph" w:customStyle="1" w:styleId="Style1">
    <w:name w:val="Style1"/>
    <w:basedOn w:val="ListParagraph"/>
    <w:link w:val="Style1Char"/>
    <w:qFormat/>
    <w:pPr>
      <w:numPr>
        <w:numId w:val="14"/>
      </w:numPr>
    </w:pPr>
    <w:rPr>
      <w:rFonts w:ascii="Times New Roman" w:hAnsi="Times New Roman" w:cs="Times New Roman"/>
      <w:b/>
      <w:sz w:val="28"/>
      <w:szCs w:val="28"/>
    </w:rPr>
  </w:style>
  <w:style w:type="paragraph" w:styleId="TOC1">
    <w:name w:val="toc 1"/>
    <w:basedOn w:val="Normal"/>
    <w:next w:val="Normal"/>
    <w:autoRedefine/>
    <w:uiPriority w:val="39"/>
    <w:unhideWhenUsed/>
    <w:pPr>
      <w:spacing w:after="100"/>
    </w:pPr>
  </w:style>
  <w:style w:type="character" w:customStyle="1" w:styleId="ListParagraphChar">
    <w:name w:val="List Paragraph Char"/>
    <w:basedOn w:val="DefaultParagraphFont"/>
    <w:link w:val="ListParagraph"/>
    <w:uiPriority w:val="34"/>
  </w:style>
  <w:style w:type="character" w:customStyle="1" w:styleId="Style1Char">
    <w:name w:val="Style1 Char"/>
    <w:basedOn w:val="ListParagraphChar"/>
    <w:link w:val="Style1"/>
    <w:rPr>
      <w:rFonts w:ascii="Times New Roman" w:hAnsi="Times New Roman" w:cs="Times New Roman"/>
      <w:b/>
      <w:sz w:val="28"/>
      <w:szCs w:val="28"/>
    </w:r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styleId="LineNumber">
    <w:name w:val="line number"/>
    <w:basedOn w:val="DefaultParagraphFont"/>
    <w:uiPriority w:val="99"/>
    <w:semiHidden/>
    <w:unhideWhenUsed/>
  </w:style>
  <w:style w:type="paragraph" w:styleId="FootnoteText">
    <w:name w:val="footnote text"/>
    <w:aliases w:val="single space,footnote text,fn,FOOTNOTES,Footnote Text Char Char,Fußnote,Footnote,Footnote Text Char1 Char Char Char,Footnote Text Char Char Char Char Char,Footnote Text Char1 Char1 Char,Footnote Text Char Char Char1 Char,ft,C,12pt, Tegn1,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ingle space Char,footnote text Char,fn Char,FOOTNOTES Char,Footnote Text Char Char Char,Fußnote Char,Footnote Char,Footnote Text Char1 Char Char Char Char,Footnote Text Char Char Char Char Char Char,ft Char,C Char,12pt Char,f Char"/>
    <w:basedOn w:val="DefaultParagraphFont"/>
    <w:link w:val="FootnoteText"/>
    <w:uiPriority w:val="99"/>
    <w:qFormat/>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n,Nota"/>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Normal0">
    <w:name w:val="Normal_0"/>
    <w:qFormat/>
    <w:pPr>
      <w:spacing w:line="256" w:lineRule="auto"/>
    </w:pPr>
    <w:rPr>
      <w:rFonts w:eastAsiaTheme="minorHAnsi"/>
      <w:lang w:val="en-US"/>
    </w:rPr>
  </w:style>
  <w:style w:type="table" w:customStyle="1" w:styleId="PlainTable21">
    <w:name w:val="Plain Table 21"/>
    <w:basedOn w:val="TableNormal"/>
    <w:uiPriority w:val="42"/>
    <w:pPr>
      <w:spacing w:before="120" w:after="0" w:line="240" w:lineRule="auto"/>
    </w:pPr>
    <w:rPr>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Char2">
    <w:name w:val="Char2"/>
    <w:basedOn w:val="Normal"/>
    <w:uiPriority w:val="99"/>
    <w:pPr>
      <w:spacing w:line="240" w:lineRule="exact"/>
    </w:pPr>
    <w:rPr>
      <w:vertAlign w:val="superscript"/>
      <w:lang w:eastAsia="zh-CN"/>
    </w:rPr>
  </w:style>
  <w:style w:type="paragraph" w:customStyle="1" w:styleId="ListParagraph1">
    <w:name w:val="List Paragraph1"/>
    <w:basedOn w:val="Normal"/>
    <w:next w:val="ListParagraph"/>
    <w:uiPriority w:val="34"/>
    <w:qFormat/>
    <w:pPr>
      <w:ind w:left="720"/>
      <w:contextualSpacing/>
    </w:pPr>
    <w:rPr>
      <w:rFonts w:eastAsia="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pPr>
      <w:spacing w:line="240" w:lineRule="exact"/>
    </w:pPr>
    <w:rPr>
      <w:rFonts w:ascii="Times New Roman" w:eastAsia="Times New Roman" w:hAnsi="Times New Roman" w:cs="Times New Roman"/>
      <w:sz w:val="24"/>
      <w:szCs w:val="24"/>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3078">
      <w:bodyDiv w:val="1"/>
      <w:marLeft w:val="0"/>
      <w:marRight w:val="0"/>
      <w:marTop w:val="0"/>
      <w:marBottom w:val="0"/>
      <w:divBdr>
        <w:top w:val="none" w:sz="0" w:space="0" w:color="auto"/>
        <w:left w:val="none" w:sz="0" w:space="0" w:color="auto"/>
        <w:bottom w:val="none" w:sz="0" w:space="0" w:color="auto"/>
        <w:right w:val="none" w:sz="0" w:space="0" w:color="auto"/>
      </w:divBdr>
    </w:div>
    <w:div w:id="125856454">
      <w:bodyDiv w:val="1"/>
      <w:marLeft w:val="0"/>
      <w:marRight w:val="0"/>
      <w:marTop w:val="0"/>
      <w:marBottom w:val="0"/>
      <w:divBdr>
        <w:top w:val="none" w:sz="0" w:space="0" w:color="auto"/>
        <w:left w:val="none" w:sz="0" w:space="0" w:color="auto"/>
        <w:bottom w:val="none" w:sz="0" w:space="0" w:color="auto"/>
        <w:right w:val="none" w:sz="0" w:space="0" w:color="auto"/>
      </w:divBdr>
    </w:div>
    <w:div w:id="706297058">
      <w:bodyDiv w:val="1"/>
      <w:marLeft w:val="0"/>
      <w:marRight w:val="0"/>
      <w:marTop w:val="0"/>
      <w:marBottom w:val="0"/>
      <w:divBdr>
        <w:top w:val="none" w:sz="0" w:space="0" w:color="auto"/>
        <w:left w:val="none" w:sz="0" w:space="0" w:color="auto"/>
        <w:bottom w:val="none" w:sz="0" w:space="0" w:color="auto"/>
        <w:right w:val="none" w:sz="0" w:space="0" w:color="auto"/>
      </w:divBdr>
    </w:div>
    <w:div w:id="989289475">
      <w:bodyDiv w:val="1"/>
      <w:marLeft w:val="0"/>
      <w:marRight w:val="0"/>
      <w:marTop w:val="0"/>
      <w:marBottom w:val="0"/>
      <w:divBdr>
        <w:top w:val="none" w:sz="0" w:space="0" w:color="auto"/>
        <w:left w:val="none" w:sz="0" w:space="0" w:color="auto"/>
        <w:bottom w:val="none" w:sz="0" w:space="0" w:color="auto"/>
        <w:right w:val="none" w:sz="0" w:space="0" w:color="auto"/>
      </w:divBdr>
    </w:div>
    <w:div w:id="1124234735">
      <w:bodyDiv w:val="1"/>
      <w:marLeft w:val="0"/>
      <w:marRight w:val="0"/>
      <w:marTop w:val="0"/>
      <w:marBottom w:val="0"/>
      <w:divBdr>
        <w:top w:val="none" w:sz="0" w:space="0" w:color="auto"/>
        <w:left w:val="none" w:sz="0" w:space="0" w:color="auto"/>
        <w:bottom w:val="none" w:sz="0" w:space="0" w:color="auto"/>
        <w:right w:val="none" w:sz="0" w:space="0" w:color="auto"/>
      </w:divBdr>
    </w:div>
    <w:div w:id="1208954606">
      <w:bodyDiv w:val="1"/>
      <w:marLeft w:val="0"/>
      <w:marRight w:val="0"/>
      <w:marTop w:val="0"/>
      <w:marBottom w:val="0"/>
      <w:divBdr>
        <w:top w:val="none" w:sz="0" w:space="0" w:color="auto"/>
        <w:left w:val="none" w:sz="0" w:space="0" w:color="auto"/>
        <w:bottom w:val="none" w:sz="0" w:space="0" w:color="auto"/>
        <w:right w:val="none" w:sz="0" w:space="0" w:color="auto"/>
      </w:divBdr>
    </w:div>
    <w:div w:id="1518275683">
      <w:bodyDiv w:val="1"/>
      <w:marLeft w:val="0"/>
      <w:marRight w:val="0"/>
      <w:marTop w:val="0"/>
      <w:marBottom w:val="0"/>
      <w:divBdr>
        <w:top w:val="none" w:sz="0" w:space="0" w:color="auto"/>
        <w:left w:val="none" w:sz="0" w:space="0" w:color="auto"/>
        <w:bottom w:val="none" w:sz="0" w:space="0" w:color="auto"/>
        <w:right w:val="none" w:sz="0" w:space="0" w:color="auto"/>
      </w:divBdr>
    </w:div>
    <w:div w:id="1556039058">
      <w:bodyDiv w:val="1"/>
      <w:marLeft w:val="0"/>
      <w:marRight w:val="0"/>
      <w:marTop w:val="0"/>
      <w:marBottom w:val="0"/>
      <w:divBdr>
        <w:top w:val="none" w:sz="0" w:space="0" w:color="auto"/>
        <w:left w:val="none" w:sz="0" w:space="0" w:color="auto"/>
        <w:bottom w:val="none" w:sz="0" w:space="0" w:color="auto"/>
        <w:right w:val="none" w:sz="0" w:space="0" w:color="auto"/>
      </w:divBdr>
    </w:div>
    <w:div w:id="1613242226">
      <w:bodyDiv w:val="1"/>
      <w:marLeft w:val="0"/>
      <w:marRight w:val="0"/>
      <w:marTop w:val="0"/>
      <w:marBottom w:val="0"/>
      <w:divBdr>
        <w:top w:val="none" w:sz="0" w:space="0" w:color="auto"/>
        <w:left w:val="none" w:sz="0" w:space="0" w:color="auto"/>
        <w:bottom w:val="none" w:sz="0" w:space="0" w:color="auto"/>
        <w:right w:val="none" w:sz="0" w:space="0" w:color="auto"/>
      </w:divBdr>
    </w:div>
    <w:div w:id="1755513762">
      <w:bodyDiv w:val="1"/>
      <w:marLeft w:val="0"/>
      <w:marRight w:val="0"/>
      <w:marTop w:val="0"/>
      <w:marBottom w:val="0"/>
      <w:divBdr>
        <w:top w:val="none" w:sz="0" w:space="0" w:color="auto"/>
        <w:left w:val="none" w:sz="0" w:space="0" w:color="auto"/>
        <w:bottom w:val="none" w:sz="0" w:space="0" w:color="auto"/>
        <w:right w:val="none" w:sz="0" w:space="0" w:color="auto"/>
      </w:divBdr>
    </w:div>
    <w:div w:id="201059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cid:image001.jpg@01D69B25.5D81A10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theme" Target="theme/theme1.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umweltbundesamt.at/en/services/services_resources/services_water/ref_watermanagement/" TargetMode="External"/><Relationship Id="rId2" Type="http://schemas.openxmlformats.org/officeDocument/2006/relationships/hyperlink" Target="https://www.rcc.int/pubs/89/balkan-barometer-2019-public-opinion-survey" TargetMode="External"/><Relationship Id="rId1" Type="http://schemas.openxmlformats.org/officeDocument/2006/relationships/hyperlink" Target="https://www.rcc.int/news/383/rcc-publishes-study-on-climate-change-in-the-western-balkans-alarming-increase-of-temperature-over-the-whole-terri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EBD36FC108B44BA01939EC7AFF7CDC" ma:contentTypeVersion="0" ma:contentTypeDescription="Create a new document." ma:contentTypeScope="" ma:versionID="cb2fa6e2a9d49a6762f47211da7286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F46D415-3106-4824-840D-8ABAA5C5968B}">
  <ds:schemaRefs>
    <ds:schemaRef ds:uri="http://schemas.microsoft.com/sharepoint/v3/contenttype/forms"/>
  </ds:schemaRefs>
</ds:datastoreItem>
</file>

<file path=customXml/itemProps2.xml><?xml version="1.0" encoding="utf-8"?>
<ds:datastoreItem xmlns:ds="http://schemas.openxmlformats.org/officeDocument/2006/customXml" ds:itemID="{09045976-7E9B-4C2E-B390-647401DE3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D2BF6E-7475-4FE9-A260-824765AB312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A5C5774-4E9A-46E9-8056-42DB2926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7742</Words>
  <Characters>45215</Characters>
  <Application>Microsoft Office Word</Application>
  <DocSecurity>0</DocSecurity>
  <Lines>685</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19</cp:revision>
  <cp:lastPrinted>2020-10-05T14:05:00Z</cp:lastPrinted>
  <dcterms:created xsi:type="dcterms:W3CDTF">2020-10-05T14:03:00Z</dcterms:created>
  <dcterms:modified xsi:type="dcterms:W3CDTF">2020-10-06T14:32:00Z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Created using">
    <vt:lpwstr>LW 7.0.1, Build 20190916</vt:lpwstr>
  </property>
  <property fmtid="{D5CDD505-2E9C-101B-9397-08002B2CF9AE}" pid="8" name="Last edited using">
    <vt:lpwstr>LW 7.0, Build 20190717</vt:lpwstr>
  </property>
  <property fmtid="{D5CDD505-2E9C-101B-9397-08002B2CF9AE}" pid="9" name="_LW_INVALIDATED__LW_INVALIDATED__LW_INVALIDATED__LW_INVALIDATED__LW_INVALIDATED__LW_INVALIDATED__LW_INVALIDATED__LW_INVALIDATED__LW_INVALIDATED__LW_INVALIDATED_ContentTypeId">
    <vt:lpwstr>0x01010015EBD36FC108B44BA01939EC7AFF7CDC</vt:lpwstr>
  </property>
</Properties>
</file>