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89E4F34-F277-4A2B-A42C-6BAC5723689B"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tbl>
      <w:tblPr>
        <w:tblW w:w="9300" w:type="dxa"/>
        <w:tblLayout w:type="fixed"/>
        <w:tblLook w:val="04A0" w:firstRow="1" w:lastRow="0" w:firstColumn="1" w:lastColumn="0" w:noHBand="0" w:noVBand="1"/>
      </w:tblPr>
      <w:tblGrid>
        <w:gridCol w:w="1792"/>
        <w:gridCol w:w="716"/>
        <w:gridCol w:w="720"/>
        <w:gridCol w:w="956"/>
        <w:gridCol w:w="1219"/>
        <w:gridCol w:w="236"/>
        <w:gridCol w:w="1211"/>
        <w:gridCol w:w="1213"/>
        <w:gridCol w:w="1237"/>
      </w:tblGrid>
      <w:tr>
        <w:trPr>
          <w:trHeight w:val="465"/>
        </w:trPr>
        <w:tc>
          <w:tcPr>
            <w:tcW w:w="1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MEMBER STATES &amp; UK</w:t>
            </w:r>
          </w:p>
        </w:tc>
        <w:tc>
          <w:tcPr>
            <w:tcW w:w="71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Key 8/9th EDF %</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Key 10th EDF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Key 11th EDF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1st instalment 2021 (EUR)</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lang w:val="en-US"/>
              </w:rPr>
            </w:pPr>
          </w:p>
        </w:tc>
        <w:tc>
          <w:tcPr>
            <w:tcW w:w="36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1st instalment 2021 (EUR)</w:t>
            </w:r>
          </w:p>
        </w:tc>
      </w:tr>
      <w:tr>
        <w:trPr>
          <w:trHeight w:val="420"/>
        </w:trPr>
        <w:tc>
          <w:tcPr>
            <w:tcW w:w="1792"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1219"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lang w:val="en-US"/>
              </w:rPr>
            </w:pPr>
            <w:r>
              <w:rPr>
                <w:rFonts w:eastAsia="Times New Roman"/>
                <w:b/>
                <w:bCs/>
                <w:noProof/>
                <w:sz w:val="16"/>
                <w:szCs w:val="16"/>
                <w:lang w:val="en-US"/>
              </w:rPr>
              <w:t>EIB</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lang w:val="en-US"/>
              </w:rPr>
            </w:pPr>
          </w:p>
        </w:tc>
        <w:tc>
          <w:tcPr>
            <w:tcW w:w="1211" w:type="dxa"/>
            <w:tcBorders>
              <w:top w:val="nil"/>
              <w:left w:val="single" w:sz="4" w:space="0" w:color="auto"/>
              <w:bottom w:val="nil"/>
              <w:right w:val="single" w:sz="4" w:space="0" w:color="auto"/>
            </w:tcBorders>
            <w:shd w:val="clear" w:color="auto" w:fill="auto"/>
            <w:noWrap/>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Commission</w:t>
            </w:r>
          </w:p>
        </w:tc>
        <w:tc>
          <w:tcPr>
            <w:tcW w:w="1213"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Commission</w:t>
            </w:r>
          </w:p>
        </w:tc>
        <w:tc>
          <w:tcPr>
            <w:tcW w:w="1237"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 xml:space="preserve">Commission </w:t>
            </w:r>
          </w:p>
        </w:tc>
      </w:tr>
      <w:tr>
        <w:trPr>
          <w:trHeight w:val="510"/>
        </w:trPr>
        <w:tc>
          <w:tcPr>
            <w:tcW w:w="1792"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10th EDF</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lang w:val="en-US"/>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11th EDF</w:t>
            </w:r>
          </w:p>
        </w:tc>
        <w:tc>
          <w:tcPr>
            <w:tcW w:w="121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Refund 8/9th EDF</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lang w:val="en-US"/>
              </w:rPr>
            </w:pPr>
            <w:r>
              <w:rPr>
                <w:rFonts w:eastAsia="Times New Roman"/>
                <w:b/>
                <w:bCs/>
                <w:noProof/>
                <w:sz w:val="16"/>
                <w:szCs w:val="16"/>
                <w:lang w:val="en-US"/>
              </w:rPr>
              <w:t xml:space="preserve">11th EDF minus </w:t>
            </w:r>
            <w:r>
              <w:rPr>
                <w:rFonts w:eastAsia="Times New Roman"/>
                <w:b/>
                <w:bCs/>
                <w:noProof/>
                <w:sz w:val="16"/>
                <w:szCs w:val="16"/>
                <w:lang w:val="en-US"/>
              </w:rPr>
              <w:br/>
              <w:t>Refund 8/9 EDF</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BELGIUM</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3,92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3,53</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3,24927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2 471 000,00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51 988 320,00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-8 741 600,00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43 246 720,00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BULGARIA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0,14</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0,21853</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98 000,00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3 496 480,00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3 496 480,00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CZECHIA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0,51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0,79745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357 000,00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12 759 200,00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12 759 200,00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DENMARK</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2,14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2,00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1,98045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1 400 000,00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31 687 200,00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-4 772 200,00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26 915 000,00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GERMANY</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23,36</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20,50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20,57980</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14 350 000,00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329 276 800,00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-52 092 800,00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277 184 000,00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ESTONIA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0,08635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1 381 600,00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1 381 600,00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IRELAND</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0,62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0,91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0,94006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637 000,00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15 040 960,00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-1 382 600,00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13 658 360,00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GREECE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1,25</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1,47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1,50735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1 029 000,00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24 117 600,00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-2 787 500,00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21 330 100,00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SPAIN</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5,84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7,85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7,93248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5 495 000,00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126 919 680,00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-13 023 200,00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113 896 480,00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FRANCE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24,30</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19,55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17,81269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13 685 000,00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285 003 040,00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-54 189 000,00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230 814 040,00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CROATIA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0,22518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3 602 880,00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3 602 880,00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ITALY</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12,54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12,86</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12,53009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9 002 000,00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200 481 440,00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-27 964 200,00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172 517 240,00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CYPRUS</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0,09</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0,11162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63 000,00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1 785 920,00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1 785 920,00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LATVIA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0,11612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49 000,00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1 857 920,00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1 857 920,00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LITHUANIA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0,12</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0,18077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84 000,00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2 892 320,00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2 892 320,00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LUXEMBOURG</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0,29</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0,25509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189 000,00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4 081 440,00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-646 700,00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3 434 740,00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HUNGARY</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0,55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0,61456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385 000,00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9 832 960,00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9 832 960,00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MALTA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0,03</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0,03801</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21 000,00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608 160,00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608 160,00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NETHERLANDS</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5,22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4,85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4,77678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3 395 000,00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76 428 480,00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-11 640 600,00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64 787 880,00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AUSTRIA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2,65</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2,41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2,39757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1 687 000,00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38 361 120,00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-5 909 500,00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32 451 620,00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POLAND</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1,30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2,00734</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910 000,00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32 117 440,00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32 117 440,00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PORTUGAL</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0,97</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1,15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1,19679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805 000,00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19 148 640,00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-2 163 100,00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16 985 540,00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ROMANIA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0,37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0,71815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259 000,00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11 490 400,00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11 490 400,00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SLOVENIA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0,18</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0,22452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126 000,00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3 592 320,00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3 592 320,00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SLOVAKIA</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0,21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0,37616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147 000,00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6 018 560,00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6 018 560,00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FINLAND</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1,48</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1,47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1,50909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1 029 000,00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24 145 440,00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-3 300 400,00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20 845 040,00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SWEDEN</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2,73</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2,74</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2,93911</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1 918 000,00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47 025 760,00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-6 087 900,00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40 937 860,00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UNITED KINGDOM</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12,69</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14,82</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en-US"/>
              </w:rPr>
            </w:pPr>
            <w:r>
              <w:rPr>
                <w:rFonts w:eastAsia="Times New Roman"/>
                <w:noProof/>
                <w:sz w:val="14"/>
                <w:szCs w:val="14"/>
                <w:lang w:val="en-US"/>
              </w:rPr>
              <w:t>14,67862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10 374 000,00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234 857 920,00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en-US"/>
              </w:rPr>
            </w:pPr>
            <w:r>
              <w:rPr>
                <w:rFonts w:eastAsia="Times New Roman"/>
                <w:noProof/>
                <w:sz w:val="14"/>
                <w:szCs w:val="14"/>
                <w:lang w:val="en-US"/>
              </w:rPr>
              <w:t>-28 298 700,00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en-US"/>
              </w:rPr>
            </w:pPr>
            <w:r>
              <w:rPr>
                <w:rFonts w:eastAsia="Times New Roman"/>
                <w:b/>
                <w:bCs/>
                <w:noProof/>
                <w:sz w:val="14"/>
                <w:szCs w:val="14"/>
                <w:lang w:val="en-US"/>
              </w:rPr>
              <w:t>206 559 220,00</w:t>
            </w:r>
          </w:p>
        </w:tc>
      </w:tr>
      <w:tr>
        <w:trPr>
          <w:trHeight w:val="283"/>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lang w:val="en-US"/>
              </w:rPr>
            </w:pPr>
            <w:r>
              <w:rPr>
                <w:rFonts w:eastAsia="Times New Roman"/>
                <w:b/>
                <w:bCs/>
                <w:noProof/>
                <w:sz w:val="16"/>
                <w:szCs w:val="16"/>
                <w:lang w:val="en-US"/>
              </w:rPr>
              <w:t>TOTAL EU-27 &amp; UK</w:t>
            </w:r>
          </w:p>
        </w:tc>
        <w:tc>
          <w:tcPr>
            <w:tcW w:w="716"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val="en-US"/>
              </w:rPr>
            </w:pPr>
            <w:r>
              <w:rPr>
                <w:rFonts w:eastAsia="Times New Roman"/>
                <w:b/>
                <w:bCs/>
                <w:noProof/>
                <w:sz w:val="14"/>
                <w:szCs w:val="14"/>
                <w:lang w:val="en-US"/>
              </w:rPr>
              <w:t>100,00</w:t>
            </w:r>
          </w:p>
        </w:tc>
        <w:tc>
          <w:tcPr>
            <w:tcW w:w="72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val="en-US"/>
              </w:rPr>
            </w:pPr>
            <w:r>
              <w:rPr>
                <w:rFonts w:eastAsia="Times New Roman"/>
                <w:b/>
                <w:bCs/>
                <w:noProof/>
                <w:sz w:val="14"/>
                <w:szCs w:val="14"/>
                <w:lang w:val="en-US"/>
              </w:rPr>
              <w:t>100,00</w:t>
            </w:r>
          </w:p>
        </w:tc>
        <w:tc>
          <w:tcPr>
            <w:tcW w:w="956"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val="en-US"/>
              </w:rPr>
            </w:pPr>
            <w:r>
              <w:rPr>
                <w:rFonts w:eastAsia="Times New Roman"/>
                <w:b/>
                <w:bCs/>
                <w:noProof/>
                <w:sz w:val="14"/>
                <w:szCs w:val="14"/>
                <w:lang w:val="en-US"/>
              </w:rPr>
              <w:t>100,00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en-US"/>
              </w:rPr>
            </w:pPr>
            <w:r>
              <w:rPr>
                <w:rFonts w:eastAsia="Times New Roman"/>
                <w:b/>
                <w:bCs/>
                <w:noProof/>
                <w:sz w:val="14"/>
                <w:szCs w:val="14"/>
                <w:lang w:val="en-US"/>
              </w:rPr>
              <w:t>70 000 000,00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lang w:val="en-US"/>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en-US"/>
              </w:rPr>
            </w:pPr>
            <w:r>
              <w:rPr>
                <w:rFonts w:eastAsia="Times New Roman"/>
                <w:b/>
                <w:bCs/>
                <w:noProof/>
                <w:sz w:val="14"/>
                <w:szCs w:val="14"/>
                <w:lang w:val="en-US"/>
              </w:rPr>
              <w:t>1 600 000 000,00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en-US"/>
              </w:rPr>
            </w:pPr>
            <w:r>
              <w:rPr>
                <w:rFonts w:eastAsia="Times New Roman"/>
                <w:b/>
                <w:bCs/>
                <w:noProof/>
                <w:sz w:val="14"/>
                <w:szCs w:val="14"/>
                <w:lang w:val="en-US"/>
              </w:rPr>
              <w:t>-223 000 000,00</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en-US"/>
              </w:rPr>
            </w:pPr>
            <w:r>
              <w:rPr>
                <w:rFonts w:eastAsia="Times New Roman"/>
                <w:b/>
                <w:bCs/>
                <w:noProof/>
                <w:sz w:val="14"/>
                <w:szCs w:val="14"/>
                <w:lang w:val="en-US"/>
              </w:rPr>
              <w:t>1 377 000 000,00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26D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AAD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483D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4AB1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BEB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ACF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3285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832A7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6: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89E4F34-F277-4A2B-A42C-6BAC5723689B"/>
    <w:docVar w:name="LW_COVERPAGE_TYPE" w:val="1"/>
    <w:docVar w:name="LW_CROSSREFERENCE" w:val="&lt;UNUSED&gt;"/>
    <w:docVar w:name="LW_DocType" w:val="ANNEX"/>
    <w:docVar w:name="LW_EMISSION" w:val="8.10.2020"/>
    <w:docVar w:name="LW_EMISSION_ISODATE" w:val="2020-10-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financial contributions to be paid by Member States to finance the European Development Fund, including the ceiling for 2022, the annual amount for 2021, the first instalment for 2021 and an indicative and non-binding forecast for the expected annual amounts of contributions for the years 2023 and 2024"/>
    <w:docVar w:name="LW_OBJETACTEPRINCIPAL.CP" w:val="on the financial contributions to be paid by Member States to finance the European Development Fund, including the ceiling for 2022, the annual amount for 2021, the first instalment for 2021 and an indicative and non-binding forecast for the expected annual amounts of contributions for the years 2023 and 2024"/>
    <w:docVar w:name="LW_PART_NBR" w:val="1"/>
    <w:docVar w:name="LW_PART_NBR_TOTAL" w:val="1"/>
    <w:docVar w:name="LW_REF.INST.NEW" w:val="COM"/>
    <w:docVar w:name="LW_REF.INST.NEW_ADOPTED" w:val="final"/>
    <w:docVar w:name="LW_REF.INST.NEW_TEXT" w:val="(2020)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COUNCIL DECISION"/>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30">
      <w:bodyDiv w:val="1"/>
      <w:marLeft w:val="0"/>
      <w:marRight w:val="0"/>
      <w:marTop w:val="0"/>
      <w:marBottom w:val="0"/>
      <w:divBdr>
        <w:top w:val="none" w:sz="0" w:space="0" w:color="auto"/>
        <w:left w:val="none" w:sz="0" w:space="0" w:color="auto"/>
        <w:bottom w:val="none" w:sz="0" w:space="0" w:color="auto"/>
        <w:right w:val="none" w:sz="0" w:space="0" w:color="auto"/>
      </w:divBdr>
    </w:div>
    <w:div w:id="14309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473</Words>
  <Characters>2012</Characters>
  <Application>Microsoft Office Word</Application>
  <DocSecurity>0</DocSecurity>
  <Lines>335</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STUKAITE Daniele (DEVCO)</dc:creator>
  <cp:keywords/>
  <dc:description/>
  <cp:lastModifiedBy>DIGIT/C6</cp:lastModifiedBy>
  <cp:revision>9</cp:revision>
  <dcterms:created xsi:type="dcterms:W3CDTF">2020-08-10T12:16:00Z</dcterms:created>
  <dcterms:modified xsi:type="dcterms:W3CDTF">2020-10-07T16:36:00Z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