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5EA50189-0FC3-4713-8DD3-4C26456EAEC2"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ab/>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здравни мерки, по‐специално на работното място.</w:t>
      </w:r>
    </w:p>
    <w:p>
      <w:pPr>
        <w:rPr>
          <w:noProof/>
        </w:rPr>
      </w:pPr>
      <w:r>
        <w:rPr>
          <w:noProof/>
        </w:rPr>
        <w:t xml:space="preserve">На 6 август 2020 г. Унгария поиска финансова помощ от Съюза по силата на Регламента за SURE. В изпълнение на член 6, параграф 2 от Регламента за SURE Комисията се консултира с унгарските власти, за да провери внезапното и съществено увеличение на извършените и планирани разходи, пряко свързани с унгарския пазар на труда и със свързаните със здравето мерки, въведени в отговор на пандемията от COVID-19. По-специално тези мерки се отнасят до: </w:t>
      </w:r>
    </w:p>
    <w:p>
      <w:pPr>
        <w:pStyle w:val="Point0"/>
        <w:rPr>
          <w:noProof/>
        </w:rPr>
      </w:pPr>
      <w:r>
        <w:rPr>
          <w:noProof/>
        </w:rPr>
        <w:t>а)</w:t>
      </w:r>
      <w:r>
        <w:rPr>
          <w:noProof/>
        </w:rPr>
        <w:tab/>
        <w:t>временна подкрепа за подобряване на условията за настаняване (преустройство, разширяване, обновяване на помещения, придобиване на оборудване) в туристическите дестинации с цел запазване на съществуващата работна сила. В искането бе обхваната само частта от разходите за субсидиране на самостоятелно заетите лица и едноличните търговци.</w:t>
      </w:r>
    </w:p>
    <w:p>
      <w:pPr>
        <w:pStyle w:val="Point0"/>
        <w:rPr>
          <w:noProof/>
        </w:rPr>
      </w:pPr>
      <w:r>
        <w:rPr>
          <w:noProof/>
        </w:rPr>
        <w:t>б)</w:t>
      </w:r>
      <w:r>
        <w:rPr>
          <w:noProof/>
        </w:rPr>
        <w:tab/>
        <w:t xml:space="preserve">еднократна безвъзмездна помощ за предприятията за преработка на храни, градинарските предприятия в секторите на отглеждане на едногодишни култури и разсаждане на растения, както и на предприятията за рибовъдство. Подкрепата е обвързана с условието субектът да запази своите служители до декември 2020 г. </w:t>
      </w:r>
    </w:p>
    <w:p>
      <w:pPr>
        <w:pStyle w:val="Point0"/>
        <w:rPr>
          <w:noProof/>
        </w:rPr>
      </w:pPr>
      <w:r>
        <w:rPr>
          <w:noProof/>
        </w:rPr>
        <w:t>в)</w:t>
      </w:r>
      <w:r>
        <w:rPr>
          <w:noProof/>
        </w:rPr>
        <w:tab/>
        <w:t xml:space="preserve">обезщетения за отглеждане на деца за наетите лица и самостоятелно заетите лица, които щяха да изтекат поради възрастови ограничения в периода между 11 март 2020 г. и 30 юни 2020 г. — по време на извънредното положение. </w:t>
      </w:r>
    </w:p>
    <w:p>
      <w:pPr>
        <w:pStyle w:val="Point0"/>
        <w:rPr>
          <w:noProof/>
        </w:rPr>
      </w:pPr>
      <w:r>
        <w:rPr>
          <w:noProof/>
        </w:rPr>
        <w:t>г)</w:t>
      </w:r>
      <w:r>
        <w:rPr>
          <w:noProof/>
        </w:rPr>
        <w:tab/>
        <w:t>освобождаване на работодателите от социалноосигурителните вноски и таксата за обучение за периода от март до декември 2020 г., както и намаляване на данъка върху вноските за рехабилитация на работодателите за периода от март до юни 2020 г. за секторите, които са най-силно засегнати от пандемията. Поискана бе частта от общите разходи, свързана с дружествата, въвели намалено работно време или принудителен отпуск, или в които служителите са били постоянно наети на работа до момента на последните налични данни за изпълнението.</w:t>
      </w:r>
    </w:p>
    <w:p>
      <w:pPr>
        <w:pStyle w:val="Point0"/>
        <w:rPr>
          <w:noProof/>
        </w:rPr>
      </w:pPr>
      <w:r>
        <w:rPr>
          <w:noProof/>
        </w:rPr>
        <w:t>д)</w:t>
      </w:r>
      <w:r>
        <w:rPr>
          <w:noProof/>
        </w:rPr>
        <w:tab/>
        <w:t>освобождаване от режима на еднократно платимия данък („KATA“) за периода от март до юни 2020 г. за малките данъкоплатци в 26 области на дейност. В искането бе обхваната само частта от разходите за субсидиране на самостоятелно заетите лица и едноличните търговци.</w:t>
      </w:r>
    </w:p>
    <w:p>
      <w:pPr>
        <w:pStyle w:val="Point0"/>
        <w:rPr>
          <w:noProof/>
        </w:rPr>
      </w:pPr>
      <w:r>
        <w:rPr>
          <w:noProof/>
        </w:rPr>
        <w:lastRenderedPageBreak/>
        <w:t>е)</w:t>
      </w:r>
      <w:r>
        <w:rPr>
          <w:noProof/>
        </w:rPr>
        <w:tab/>
        <w:t>изключване на разходите за персонал от данъчната основа на данъка за малките предприятия („KIVA“) за периода от март до юни 2020 г. в секторите, които са най-силно засегнати от пандемията. Поискана бе частта от общите разходи, свързана с дружествата, въвели намалено работно време или принудителен отпуск, или в които служителите са били постоянно наети на работа до момента на последните налични данни за изпълнението.</w:t>
      </w:r>
    </w:p>
    <w:p>
      <w:pPr>
        <w:pStyle w:val="Point0"/>
        <w:rPr>
          <w:noProof/>
        </w:rPr>
      </w:pPr>
      <w:r>
        <w:rPr>
          <w:noProof/>
        </w:rPr>
        <w:t>ж)</w:t>
      </w:r>
      <w:r>
        <w:rPr>
          <w:noProof/>
        </w:rPr>
        <w:tab/>
        <w:t>еднократна сума от 500 000 HUF на човек за здравните работници като признание за допълнителната им работа по време на пандемията.</w:t>
      </w:r>
    </w:p>
    <w:p>
      <w:pPr>
        <w:pStyle w:val="Point0"/>
        <w:rPr>
          <w:noProof/>
        </w:rPr>
      </w:pPr>
      <w:r>
        <w:rPr>
          <w:noProof/>
        </w:rPr>
        <w:t>з)</w:t>
      </w:r>
      <w:r>
        <w:rPr>
          <w:noProof/>
        </w:rPr>
        <w:tab/>
        <w:t xml:space="preserve">поемане от държавата на разходи на държавните предприятия, свързани със специални мерки за контрол на пандемията. Такива мерки, свързани със здравето, включват почистване и осигуряване на предпазни средства. </w:t>
      </w:r>
    </w:p>
    <w:p>
      <w:pPr>
        <w:pStyle w:val="Point0"/>
        <w:rPr>
          <w:noProof/>
        </w:rPr>
      </w:pPr>
      <w:r>
        <w:rPr>
          <w:noProof/>
        </w:rPr>
        <w:t>и)</w:t>
      </w:r>
      <w:r>
        <w:rPr>
          <w:noProof/>
        </w:rPr>
        <w:tab/>
        <w:t>увеличаване на разходите за специални мерки за контрол на пандемията (като ежедневни услуги за дезинфекция, както и многократно почистване на вентилационните системи и асансьорите) и за защита на личното здраве на държавните служители с дезинфектанти и средства за защита. Такива мерки са въведени от Генерална дирекция „Обществени поръчки и доставки“ (KEF), за да се гарантира непрекъснатото функциониране на държавните бюджетни органи.</w:t>
      </w:r>
    </w:p>
    <w:p>
      <w:pPr>
        <w:pStyle w:val="Point0"/>
        <w:rPr>
          <w:noProof/>
        </w:rPr>
      </w:pPr>
      <w:r>
        <w:rPr>
          <w:noProof/>
        </w:rPr>
        <w:t>й)</w:t>
      </w:r>
      <w:r>
        <w:rPr>
          <w:noProof/>
        </w:rPr>
        <w:tab/>
        <w:t xml:space="preserve">мерки, свързани с инфраструктурата и инвестициите в болниците, за да се даде възможност за високо равнище на защита на здравните работници и пациентите. Мерките включват специални помещения за медицински прегледи и изолирани отделения, свързани с COVID. Освен това преките разходи за лични предпазни средства и оборудване (маски за еднократна употреба, медицински работни престилки, пластмасови щитове, ръкавици, дезинфектанти и др.) в болниците и други здравни заведения са се увеличили, за да се даде възможност за високо равнище на защита на здравните работници. </w:t>
      </w:r>
    </w:p>
    <w:p>
      <w:pPr>
        <w:rPr>
          <w:noProof/>
        </w:rPr>
      </w:pPr>
      <w:r>
        <w:rPr>
          <w:noProof/>
        </w:rPr>
        <w:t xml:space="preserve">Унгария предостави на Комисията необходимите сведения. </w:t>
      </w:r>
    </w:p>
    <w:p>
      <w:pPr>
        <w:rPr>
          <w:noProof/>
        </w:rPr>
      </w:pPr>
      <w:r>
        <w:rPr>
          <w:noProof/>
        </w:rPr>
        <w:t>Предвид наличните доказателства Комисията предлага на Съвета да приеме решение за изпълнение, с което на Унгария по силата на Регламента за SURE да се предостави финансова помощ в подкрепа на горепосочените мерки.</w:t>
      </w:r>
    </w:p>
    <w:p>
      <w:pPr>
        <w:rPr>
          <w:noProof/>
        </w:rPr>
      </w:pPr>
      <w:r>
        <w:rPr>
          <w:noProof/>
        </w:rPr>
        <w:t xml:space="preserve">Поисканите от Унгария мерки, свързани със здравето, възлизат на 268 550 000 EUR. Това представлява повече от половината от общата поискана сума на финансовата подкрепа. Като се има предвид необходимостта да се гарантира спомагателният характер на тази категория мерки, размерът на финансовата помощ в подкрепа на мерки, свързани със здравето, ще бъде ограничен до 247 124 000 EUR, така че сумата да представлява по-малко от половината от общата финансова помощ.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Съгласуваност с действащите разпоредби в тази област на политика</w:t>
      </w:r>
    </w:p>
    <w:p>
      <w:pPr>
        <w:spacing w:before="0" w:after="240"/>
        <w:rPr>
          <w:noProof/>
          <w:color w:val="000000" w:themeColor="text1"/>
        </w:rPr>
      </w:pPr>
      <w:r>
        <w:rPr>
          <w:noProof/>
          <w:color w:val="000000" w:themeColor="text1"/>
        </w:rPr>
        <w:t>Настоящото предложение е напълно съобразено с</w:t>
      </w:r>
      <w:r>
        <w:rPr>
          <w:noProof/>
        </w:rPr>
        <w:t xml:space="preserve"> Регламент (ЕС) 2020/672, по силата на който е изготвено.</w:t>
      </w:r>
    </w:p>
    <w:p>
      <w:pPr>
        <w:spacing w:before="0" w:after="240"/>
        <w:rPr>
          <w:noProof/>
          <w:color w:val="000000" w:themeColor="text1"/>
        </w:rPr>
      </w:pPr>
      <w:r>
        <w:rPr>
          <w:noProof/>
          <w:color w:val="000000" w:themeColor="text1"/>
        </w:rPr>
        <w:t xml:space="preserve">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 </w:t>
      </w:r>
    </w:p>
    <w:p>
      <w:pPr>
        <w:pStyle w:val="ManualHeading2"/>
        <w:rPr>
          <w:rFonts w:eastAsia="Arial Unicode MS"/>
          <w:noProof/>
          <w:color w:val="000000" w:themeColor="text1"/>
        </w:rPr>
      </w:pPr>
      <w:r>
        <w:rPr>
          <w:noProof/>
          <w:color w:val="000000" w:themeColor="text1"/>
          <w:bdr w:val="none" w:sz="0" w:space="0" w:color="auto" w:frame="1"/>
        </w:rPr>
        <w:lastRenderedPageBreak/>
        <w:t>•</w:t>
      </w:r>
      <w:r>
        <w:rPr>
          <w:noProof/>
        </w:rPr>
        <w:tab/>
      </w:r>
      <w:r>
        <w:rPr>
          <w:noProof/>
          <w:color w:val="000000" w:themeColor="text1"/>
        </w:rPr>
        <w:t>Съгласуваност с други политики на Съюза</w:t>
      </w:r>
    </w:p>
    <w:p>
      <w:pP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 </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Правно основание</w:t>
      </w:r>
    </w:p>
    <w:p>
      <w:pPr>
        <w:spacing w:before="0" w:after="240"/>
        <w:rPr>
          <w:rFonts w:eastAsia="Arial Unicode MS"/>
          <w:noProof/>
          <w:color w:val="000000" w:themeColor="text1"/>
        </w:rPr>
      </w:pPr>
      <w:r>
        <w:rPr>
          <w:noProof/>
        </w:rPr>
        <w:t xml:space="preserve">Правното основание на настоящия инструмент е Регламент (ЕС) 2020/672 на Съвета.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 xml:space="preserve">Субсидиарност (при неизключителна компетентност) </w:t>
      </w:r>
    </w:p>
    <w:p>
      <w:pP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spacing w:before="0" w:after="240"/>
        <w:rPr>
          <w:rFonts w:eastAsia="Arial Unicode MS"/>
          <w:noProof/>
        </w:rPr>
      </w:pPr>
      <w:r>
        <w:rPr>
          <w:noProof/>
        </w:rPr>
        <w:t xml:space="preserve">Тази подкрепа ще е от полза на засегнатото население и ще смекчи прякото социално и икономическо въздействие, причинено от настоящата криза с COVID-19.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Пропорционалност</w:t>
      </w:r>
    </w:p>
    <w:p>
      <w:pP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Консултации със заинтересованите страни</w:t>
      </w:r>
    </w:p>
    <w:p>
      <w:pP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Оценка на въздействието</w:t>
      </w:r>
    </w:p>
    <w:p>
      <w:pP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lastRenderedPageBreak/>
        <w:t>4.</w:t>
      </w:r>
      <w:r>
        <w:rPr>
          <w:noProof/>
        </w:rPr>
        <w:tab/>
      </w:r>
      <w:r>
        <w:rPr>
          <w:noProof/>
          <w:color w:val="000000" w:themeColor="text1"/>
        </w:rPr>
        <w:t>ОТРАЖЕНИЕ ВЪРХУ БЮДЖЕТА</w:t>
      </w:r>
    </w:p>
    <w:p>
      <w:pPr>
        <w:spacing w:before="0" w:after="240"/>
        <w:rPr>
          <w:rFonts w:eastAsia="Arial Unicode MS"/>
          <w:noProof/>
          <w:color w:val="000000" w:themeColor="text1"/>
        </w:rPr>
      </w:pPr>
      <w:r>
        <w:rPr>
          <w:noProof/>
          <w:color w:val="000000" w:themeColor="text1"/>
        </w:rPr>
        <w:t xml:space="preserve">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5"/>
        </w:numPr>
        <w:rPr>
          <w:noProof/>
          <w:color w:val="000000" w:themeColor="text1"/>
        </w:rPr>
      </w:pPr>
      <w:r>
        <w:rPr>
          <w:noProof/>
          <w:color w:val="000000" w:themeColor="text1"/>
        </w:rPr>
        <w:t>стриктен и консервативен подход към финансовото управление;</w:t>
      </w:r>
    </w:p>
    <w:p>
      <w:pPr>
        <w:pStyle w:val="Bullet1"/>
        <w:numPr>
          <w:ilvl w:val="0"/>
          <w:numId w:val="5"/>
        </w:numPr>
        <w:rPr>
          <w:noProof/>
          <w:color w:val="000000" w:themeColor="text1"/>
        </w:rPr>
      </w:pPr>
      <w:r>
        <w:rPr>
          <w:noProof/>
          <w:color w:val="000000" w:themeColor="text1"/>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numPr>
          <w:ilvl w:val="0"/>
          <w:numId w:val="5"/>
        </w:numPr>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2020/0291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Съвета, на временна подкрепа на Унгария с цел смекчаване на рисковете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Регламент (ЕС) 2020/672 на Съвета от 19 май 2020 г.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На 6 август 2020 г. Унгария поиска финансова помощ от Съюза, с която да допълни националните си усилия за преодоляване на въздействието от избухването на COVID-19 и на социално-икономическите му последици за работниците и самостоятелно заетите лица. </w:t>
      </w:r>
    </w:p>
    <w:p>
      <w:pPr>
        <w:pStyle w:val="ManualConsidrant"/>
        <w:rPr>
          <w:noProof/>
        </w:rPr>
      </w:pPr>
      <w:r>
        <w:t>(2)</w:t>
      </w:r>
      <w:r>
        <w:tab/>
      </w:r>
      <w:r>
        <w:rPr>
          <w:noProof/>
        </w:rPr>
        <w:t xml:space="preserve">Избухването на COVID-19 и предприетите от Унгария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за Унгария от пролетта на 2020 г., към края на 2020 г. дефицитът по консолидирания държавен бюджет се очаква да достигне 5,2 % от брутния вътрешен продукт (БВП), а консолидираният държавен дълг — 75,0 % от БВП. Според междинната прогноза на Комисията за Унгария от лятото на 2020 г., през 2020 г. БВП се очаква да намалее със 7,0 %. </w:t>
      </w:r>
    </w:p>
    <w:p>
      <w:pPr>
        <w:pStyle w:val="ManualConsidrant"/>
        <w:rPr>
          <w:noProof/>
        </w:rPr>
      </w:pPr>
      <w:r>
        <w:t>(3)</w:t>
      </w:r>
      <w:r>
        <w:tab/>
      </w:r>
      <w:r>
        <w:rPr>
          <w:noProof/>
        </w:rPr>
        <w:t>Избухването на COVID-19 блокира значителна част от работната сила в Унгария. Това доведе до внезапно и съществено увеличение на публичните разходи в Унгария, свързани с описаните в съображения 4—14 подобни мерки за схеми за подпомагане на работата на непълно работно време и мерки, свързани със здравето.</w:t>
      </w:r>
    </w:p>
    <w:p>
      <w:pPr>
        <w:pStyle w:val="ManualConsidrant"/>
        <w:rPr>
          <w:noProof/>
        </w:rPr>
      </w:pPr>
      <w:r>
        <w:t>(4)</w:t>
      </w:r>
      <w:r>
        <w:tab/>
      </w:r>
      <w:r>
        <w:rPr>
          <w:noProof/>
        </w:rPr>
        <w:t xml:space="preserve">С „Правителствена резолюция 2080/2020 относно националното развитие на настаняването“, както е посочена в искането на Унгария от 6 август 2020 г., се въвежда временна подкрепа за подобряване на условията за настаняване (преустройство, разширяване, обновяване на помещения, придобиване на оборудване) в туристическите дестинации, за да се запази съществуващата работна сила. В искането бе обхваната само частта от разходите за субсидиране на самостоятелно заетите лица и едноличните търговци. Мярката може да се </w:t>
      </w:r>
      <w:r>
        <w:rPr>
          <w:noProof/>
        </w:rPr>
        <w:lastRenderedPageBreak/>
        <w:t xml:space="preserve">приеме за подобна мярка на схемите за подпомагане на работата на непълно работно време съгласно Регламент (ЕС) 2020/672, тъй като целта ѝ е да защити самостоятелно заетите лица или сходните категории трудещи се от спад или загуба на доходите. </w:t>
      </w:r>
    </w:p>
    <w:p>
      <w:pPr>
        <w:pStyle w:val="ManualConsidrant"/>
        <w:rPr>
          <w:noProof/>
        </w:rPr>
      </w:pPr>
      <w:r>
        <w:t>(5)</w:t>
      </w:r>
      <w:r>
        <w:tab/>
      </w:r>
      <w:r>
        <w:rPr>
          <w:noProof/>
        </w:rPr>
        <w:t>С „Постановление на министъра на земеделието № 25/2020“</w:t>
      </w:r>
      <w:r>
        <w:rPr>
          <w:rStyle w:val="FootnoteReference"/>
          <w:noProof/>
        </w:rPr>
        <w:footnoteReference w:id="2"/>
      </w:r>
      <w:r>
        <w:rPr>
          <w:noProof/>
        </w:rPr>
        <w:t>, „Постановление на министъра на земеделието № 26/2020“</w:t>
      </w:r>
      <w:r>
        <w:rPr>
          <w:rStyle w:val="FootnoteReference"/>
          <w:noProof/>
        </w:rPr>
        <w:footnoteReference w:id="3"/>
      </w:r>
      <w:r>
        <w:rPr>
          <w:noProof/>
        </w:rPr>
        <w:t xml:space="preserve"> и „Постановление на министъра на земеделието № 30/2020“</w:t>
      </w:r>
      <w:r>
        <w:rPr>
          <w:rStyle w:val="FootnoteReference"/>
          <w:noProof/>
        </w:rPr>
        <w:footnoteReference w:id="4"/>
      </w:r>
      <w:r>
        <w:rPr>
          <w:noProof/>
        </w:rPr>
        <w:t>, както са посочени в искането на Унгария от 6 август 2020 г., бе въведена еднократна безвъзмездна помощ за предприятията за преработка на храни, градинарските предприятия в секторите на отглеждане на едногодишни култури и разсаждане на растения, както и за предприятията за рибовъдство. Подкрепата е обвързана с условието субектът да запази своите служители до декември 2020 г. По отношение на частта от разходите, свързани с подкрепата на самостоятелно заетите лица и едноличните търговци, мярката може да се приеме за подобна мярка на схемите за подпомагане на работата на непълно работно време съгласно Регламент (ЕС) 2020/672, тъй като целта ѝ е да защити самостоятелно заетите лица или сходните категории трудещи се от спад или загуба на доходите.</w:t>
      </w:r>
    </w:p>
    <w:p>
      <w:pPr>
        <w:pStyle w:val="ManualConsidrant"/>
        <w:rPr>
          <w:noProof/>
        </w:rPr>
      </w:pPr>
      <w:r>
        <w:t>(6)</w:t>
      </w:r>
      <w:r>
        <w:tab/>
      </w:r>
      <w:r>
        <w:rPr>
          <w:noProof/>
        </w:rPr>
        <w:t xml:space="preserve">„Правителствено постановление № 59/2020. (III. 23.)“ и „Закон LVIII от 2020 г.“, както са посочени в искането на Унгария от 6 август 2020 г., удължават срока на обезщетенията за отглеждане на деца за наетите лица и самостоятелно заетите лица, които щяха да изтекат поради възрастови ограничения в периода между 11 март 2020 г. и 30 юни 2020 г. — по време на извънредното положение. Тези обезщетения за отглеждане на деца могат да се приемат за подобна мярка на схемите за подпомагане на работата на непълно работно време съгласно Регламент (ЕС) 2020/672, тъй като с тях се подпомагат доходите на наетите и самостоятелно заетите лица във връзка с разходите за детски грижи по време на затварянето на училищата, с което се помага на родителите да продължат да работят и оттам — да запазят трудовите си правоотношения. </w:t>
      </w:r>
    </w:p>
    <w:p>
      <w:pPr>
        <w:pStyle w:val="ManualConsidrant"/>
        <w:rPr>
          <w:noProof/>
        </w:rPr>
      </w:pPr>
      <w:r>
        <w:t>(7)</w:t>
      </w:r>
      <w:r>
        <w:tab/>
      </w:r>
      <w:r>
        <w:rPr>
          <w:noProof/>
        </w:rPr>
        <w:t>Въз основа на „Правителствено постановление № 47/2020“</w:t>
      </w:r>
      <w:r>
        <w:rPr>
          <w:rStyle w:val="FootnoteReference"/>
          <w:noProof/>
        </w:rPr>
        <w:footnoteReference w:id="5"/>
      </w:r>
      <w:r>
        <w:rPr>
          <w:noProof/>
        </w:rPr>
        <w:t xml:space="preserve"> (изменено), както е посочено в искането на Унгария от 6 август 2020 г., властите са въвели редица мерки, свързани с данъчното облагане. Тъй като тези мерки представляват пропуснати приходи за държавата, те могат да се приемат за равностойни на публични разходи.</w:t>
      </w:r>
    </w:p>
    <w:p>
      <w:pPr>
        <w:pStyle w:val="ManualConsidrant"/>
        <w:rPr>
          <w:noProof/>
        </w:rPr>
      </w:pPr>
      <w:r>
        <w:t>(8)</w:t>
      </w:r>
      <w:r>
        <w:tab/>
      </w:r>
      <w:r>
        <w:rPr>
          <w:noProof/>
        </w:rPr>
        <w:t>За секторите, които са най-силно засегнати от пандемията, органите въведоха освобождаване от социалноосигурителните вноски на работодателите и таксата за обучение за периода от март до декември 2020 г., както и намаляване на данъка върху вноските на работодателите за рехабилитация за периода от март до юни 2020 г. Поискана бе частта от общите разходи, свързана с дружествата, въвели намалено работно време или принудителен отпуск, или в които служителите са били постоянно наети на работа до последните налични данни за изпълнението.</w:t>
      </w:r>
    </w:p>
    <w:p>
      <w:pPr>
        <w:pStyle w:val="ManualConsidrant"/>
        <w:rPr>
          <w:noProof/>
        </w:rPr>
      </w:pPr>
      <w:r>
        <w:t>(9)</w:t>
      </w:r>
      <w:r>
        <w:tab/>
      </w:r>
      <w:r>
        <w:rPr>
          <w:noProof/>
        </w:rPr>
        <w:t xml:space="preserve">За малките данъкоплатци беше въведено освобождаване от режима на еднократно платимия данък („KATA“) в 26 области на дейност за периода от март до юни 2020 г. В искането бе обхваната само частта от разходите за </w:t>
      </w:r>
      <w:r>
        <w:rPr>
          <w:noProof/>
        </w:rPr>
        <w:lastRenderedPageBreak/>
        <w:t xml:space="preserve">субсидиране на самостоятелно заетите лица и едноличните търговци. Мярката може да се приеме за подобна мярка на схемите за подпомагане на работата на непълно работно време съгласно Регламент (ЕС) 2020/672, тъй като целта ѝ е да защити самостоятелно заетите лица или сходните категории трудещи се от спад или загуба на доходите. </w:t>
      </w:r>
    </w:p>
    <w:p>
      <w:pPr>
        <w:pStyle w:val="ManualConsidrant"/>
        <w:rPr>
          <w:noProof/>
        </w:rPr>
      </w:pPr>
      <w:r>
        <w:t>(10)</w:t>
      </w:r>
      <w:r>
        <w:tab/>
      </w:r>
      <w:r>
        <w:rPr>
          <w:noProof/>
        </w:rPr>
        <w:t>Накрая, що се отнася до мерките, свързани с данъчното облагане, в секторите, които са най-силно засегнати от пандемията, органите изключиха разходите за персонал от данъчната основа на данъка за малките предприятия („KIVA“) за периода от март до юни 2020 г. Поискана бе частта от общите разходи, свързана с дружествата, въвели намалено работно време или принудителен отпуск, или в които служителите са били постоянно наети на работа до последните налични данни за изпълнението.</w:t>
      </w:r>
    </w:p>
    <w:p>
      <w:pPr>
        <w:pStyle w:val="ManualConsidrant"/>
        <w:rPr>
          <w:noProof/>
        </w:rPr>
      </w:pPr>
      <w:r>
        <w:t>(11)</w:t>
      </w:r>
      <w:r>
        <w:tab/>
      </w:r>
      <w:r>
        <w:rPr>
          <w:noProof/>
        </w:rPr>
        <w:t>Унгария също така въведе редица свързани със здравето мерки за справяне с епидемията от COVID-19. С „Правителствено постановление № 275/2020</w:t>
      </w:r>
      <w:r>
        <w:rPr>
          <w:rStyle w:val="FootnoteReference"/>
          <w:noProof/>
        </w:rPr>
        <w:footnoteReference w:id="6"/>
      </w:r>
      <w:r>
        <w:rPr>
          <w:noProof/>
        </w:rPr>
        <w:t>“ , както е посочено в искането на Унгария от 6 август 2020 г., бе въведена еднократна сума от 500 000 HUF на човек за здравните работници като признание за допълнителната им работа по време на пандемията.</w:t>
      </w:r>
    </w:p>
    <w:p>
      <w:pPr>
        <w:pStyle w:val="ManualConsidrant"/>
        <w:rPr>
          <w:noProof/>
        </w:rPr>
      </w:pPr>
      <w:r>
        <w:t>(12)</w:t>
      </w:r>
      <w:r>
        <w:tab/>
      </w:r>
      <w:r>
        <w:rPr>
          <w:noProof/>
        </w:rPr>
        <w:t xml:space="preserve">Държавните дружества, чиито разходи се поемат от държавата, въведоха специални мерки със съответните разходи за контрол на пандемията. Такива мерки, свързани със здравето, включват почистване и осигуряване на предпазни средства. </w:t>
      </w:r>
    </w:p>
    <w:p>
      <w:pPr>
        <w:pStyle w:val="ManualConsidrant"/>
        <w:rPr>
          <w:noProof/>
        </w:rPr>
      </w:pPr>
      <w:r>
        <w:t>(13)</w:t>
      </w:r>
      <w:r>
        <w:tab/>
      </w:r>
      <w:r>
        <w:rPr>
          <w:noProof/>
        </w:rPr>
        <w:t>Въз основа на „Правителствено постановление № 250/2014 (Х. 2.) относно Генерална дирекция „Обществени поръчки и доставки“ (KEF)</w:t>
      </w:r>
      <w:r>
        <w:rPr>
          <w:rStyle w:val="FootnoteReference"/>
          <w:noProof/>
        </w:rPr>
        <w:footnoteReference w:id="7"/>
      </w:r>
      <w:r>
        <w:rPr>
          <w:noProof/>
        </w:rPr>
        <w:t>“, както е посочено в искането на Унгария от 6 август 2020 г., специалните мерки за контрол на пандемията (напр. ежедневни услуги по дезинфекция, както и многократно почистване на вентилационните системи и асансьорите) и за защита на личното здраве на държавните служители с дезинфектанти и средства за защита са довели до увеличаване на разходите. Такива мерки са въведени от Генерална дирекция „Обществени поръчки и доставки“ (KEF), за да се гарантира непрекъснатото функциониране на държавните бюджетни органи.</w:t>
      </w:r>
    </w:p>
    <w:p>
      <w:pPr>
        <w:pStyle w:val="ManualConsidrant"/>
        <w:rPr>
          <w:noProof/>
        </w:rPr>
      </w:pPr>
      <w:r>
        <w:t>(14)</w:t>
      </w:r>
      <w:r>
        <w:tab/>
      </w:r>
      <w:r>
        <w:rPr>
          <w:noProof/>
        </w:rPr>
        <w:t>Накрая, с „Правителствена резолюция 1012/2020 относно оперативното управление на персонала</w:t>
      </w:r>
      <w:r>
        <w:rPr>
          <w:rStyle w:val="FootnoteReference"/>
          <w:noProof/>
        </w:rPr>
        <w:footnoteReference w:id="8"/>
      </w:r>
      <w:r>
        <w:rPr>
          <w:noProof/>
        </w:rPr>
        <w:t xml:space="preserve">“, както е посочена в искането на Унгария от 6 август 2020 г., бяха въведени мерки, свързани с инфраструктурата и инвестициите в болниците, за да се даде възможност за високо равнище на защита на здравните работници и пациентите. Мерките включват специални помещения за медицински прегледи и изолирани отделения за COVID. Освен това преките разходи за лични предпазни средства и оборудване (маски за еднократна употреба, медицински работни престилки, пластмасови щитове, ръкавици, дезинфектанти и т.н.) в болниците и други здравни заведения са се увеличили, за да се даде възможност за високо равнище на защита на здравните работници. </w:t>
      </w:r>
    </w:p>
    <w:p>
      <w:pPr>
        <w:pStyle w:val="ManualConsidrant"/>
        <w:rPr>
          <w:noProof/>
        </w:rPr>
      </w:pPr>
      <w:r>
        <w:t>(15)</w:t>
      </w:r>
      <w:r>
        <w:tab/>
      </w:r>
      <w:r>
        <w:rPr>
          <w:noProof/>
        </w:rPr>
        <w:t xml:space="preserve">Унгария изпълнява условията по член 3 от Регламент (ЕС) 2020/672 за отпускане на финансова помощ. Унгария предостави на Комисията подходящи доказателства, че нейните извършени и планирани публични разходи са се увеличили с 639 500 000 EUR, считано от 1 февруари 2020 г., в резултат на </w:t>
      </w:r>
      <w:r>
        <w:rPr>
          <w:noProof/>
        </w:rPr>
        <w:lastRenderedPageBreak/>
        <w:t>националните мерки за справяне със социално-икономическите последици от избухването на COVID-19. Увеличената сума, пряко свързана с горепосочените мерки, които са подобни на схемите за работа с намалено работно време, представлява внезапно и сериозно увеличение, тъй като се отнася както до нови мерки, така и до разширяване на действащи мерки, които обхващат значителна част от предприятията и работната сила в Унгария. Унгария възнамерява да финансира със средства на Съюза 113 740 000 EUR от увеличения размер на разходите.</w:t>
      </w:r>
    </w:p>
    <w:p>
      <w:pPr>
        <w:pStyle w:val="ManualConsidrant"/>
        <w:rPr>
          <w:noProof/>
        </w:rPr>
      </w:pPr>
      <w:r>
        <w:t>(16)</w:t>
      </w:r>
      <w:r>
        <w:tab/>
      </w:r>
      <w:r>
        <w:rPr>
          <w:noProof/>
        </w:rPr>
        <w:t xml:space="preserve">В изпълнение на член 6 от Регламент (ЕС) 2020/672 Комисията се консултира с Унгария и провери внезапното и съществено увеличение на извършените и планирани публични разходи, пряко свързани с посочените в искането от 6 август 2020 г. схеми за подпомагане на работата на непълно работно време и подобни мерки, и със съответните здравни мерки, в отговор на избухването на COVID-19. </w:t>
      </w:r>
    </w:p>
    <w:p>
      <w:pPr>
        <w:pStyle w:val="ManualConsidrant"/>
        <w:rPr>
          <w:noProof/>
        </w:rPr>
      </w:pPr>
      <w:r>
        <w:t>(17)</w:t>
      </w:r>
      <w:r>
        <w:tab/>
      </w:r>
      <w:r>
        <w:rPr>
          <w:noProof/>
        </w:rPr>
        <w:t xml:space="preserve">Свързаните със здравето мерки, поискани от Унгария и посочени в съображения 11—14, възлизат на 268 550 000 EUR. Тази сума представлява повече от половината от общата поискана сума на финансовата подкрепа. Като се има предвид необходимостта да се гарантира спомагателният характер на тази категория мерки, размерът на финансовата помощ в подкрепа на мерки, свързани със здравето, следва да бъде ограничен до 247 124 000 EUR, така че сумата да представлява по-малко от половината от общата финансова помощ. </w:t>
      </w:r>
    </w:p>
    <w:p>
      <w:pPr>
        <w:pStyle w:val="ManualConsidrant"/>
        <w:rPr>
          <w:noProof/>
        </w:rPr>
      </w:pPr>
      <w:r>
        <w:t>(18)</w:t>
      </w:r>
      <w:r>
        <w:tab/>
      </w:r>
      <w:r>
        <w:rPr>
          <w:noProof/>
        </w:rPr>
        <w:t>Поради това на Унгария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 Комисията следва да взема решенията относно падежа, размера и отпускането на траншовете и вноските в тясно сътрудничество с националните органи.</w:t>
      </w:r>
    </w:p>
    <w:p>
      <w:pPr>
        <w:pStyle w:val="ManualConsidrant"/>
        <w:rPr>
          <w:noProof/>
        </w:rPr>
      </w:pPr>
      <w:r>
        <w:t>(19)</w:t>
      </w:r>
      <w:r>
        <w:tab/>
      </w:r>
      <w:r>
        <w:rPr>
          <w:noProof/>
        </w:rPr>
        <w:t>Настоящото решение не засяга резултата от евентуалните процедури относно нарушения на функционирането на вътрешния пазар, които биха могли да бъдат открити в частност по силата на членове 107 и 108 от Договора. То не отменя посоченото в член 108 от Договора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(20)</w:t>
      </w:r>
      <w:r>
        <w:tab/>
      </w:r>
      <w:r>
        <w:rPr>
          <w:noProof/>
        </w:rPr>
        <w:t>Унгария следва редовно да уведомява Комисията за изпълнението на планираните публични разходи, за да ѝ позволи да прецени доколко те са били изпълнени от Унгария.</w:t>
      </w:r>
    </w:p>
    <w:p>
      <w:pPr>
        <w:pStyle w:val="ManualConsidrant"/>
        <w:rPr>
          <w:noProof/>
        </w:rPr>
      </w:pPr>
      <w:r>
        <w:t>(21)</w:t>
      </w:r>
      <w:r>
        <w:tab/>
      </w:r>
      <w:r>
        <w:rPr>
          <w:noProof/>
        </w:rPr>
        <w:t>Решението за предоставяне на финансова помощ се взима с отчитане на съществуващите и очакваните нужди на Унгария, както и на исканията за финансова помощ съгласно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w:t>
      </w:r>
    </w:p>
    <w:p>
      <w:pPr>
        <w:pStyle w:val="Formuledadoption"/>
        <w:rPr>
          <w:noProof/>
        </w:rPr>
      </w:pPr>
      <w:r>
        <w:rPr>
          <w:noProof/>
        </w:rPr>
        <w:t xml:space="preserve">ПРИЕ НАСТОЯЩОТО РЕШЕНИЕ: </w:t>
      </w:r>
    </w:p>
    <w:p>
      <w:pPr>
        <w:pStyle w:val="Titrearticle"/>
        <w:rPr>
          <w:noProof/>
        </w:rPr>
      </w:pPr>
      <w:r>
        <w:rPr>
          <w:noProof/>
        </w:rPr>
        <w:t>Член 1</w:t>
      </w:r>
    </w:p>
    <w:p>
      <w:pPr>
        <w:rPr>
          <w:i/>
          <w:noProof/>
        </w:rPr>
      </w:pPr>
      <w:r>
        <w:rPr>
          <w:noProof/>
        </w:rPr>
        <w:t xml:space="preserve">Унгария изпълнява условията по член 3 от Регламент (ЕС) 2020/672. </w:t>
      </w:r>
    </w:p>
    <w:p>
      <w:pPr>
        <w:pStyle w:val="Titrearticle"/>
        <w:rPr>
          <w:noProof/>
        </w:rPr>
      </w:pPr>
      <w:r>
        <w:rPr>
          <w:noProof/>
        </w:rPr>
        <w:lastRenderedPageBreak/>
        <w:t>Член 2</w:t>
      </w:r>
    </w:p>
    <w:p>
      <w:pPr>
        <w:pStyle w:val="ManualNumPar1"/>
        <w:rPr>
          <w:noProof/>
        </w:rPr>
      </w:pPr>
      <w:r>
        <w:t>1.</w:t>
      </w:r>
      <w:r>
        <w:tab/>
      </w:r>
      <w:r>
        <w:rPr>
          <w:noProof/>
        </w:rPr>
        <w:t>Съюзът отпуска на Унгария заем с максимален размер 504 330 000 EUR. Неговият максимален среден срок до падежа е 15 години.</w:t>
      </w:r>
    </w:p>
    <w:p>
      <w:pPr>
        <w:pStyle w:val="ManualNumPar1"/>
        <w:rPr>
          <w:noProof/>
        </w:rPr>
      </w:pPr>
      <w:r>
        <w:t>2.</w:t>
      </w:r>
      <w:r>
        <w:tab/>
      </w:r>
      <w:r>
        <w:rPr>
          <w:noProof/>
        </w:rPr>
        <w:t xml:space="preserve">Срокът на разполагаемост на предоставената с настоящото решение финансова помощ е 18 месеца, считано от първия ден след датата, на която настоящото решение поражда действие. </w:t>
      </w:r>
    </w:p>
    <w:p>
      <w:pPr>
        <w:pStyle w:val="ManualNumPar1"/>
        <w:rPr>
          <w:noProof/>
        </w:rPr>
      </w:pPr>
      <w:r>
        <w:t>3.</w:t>
      </w:r>
      <w:r>
        <w:tab/>
      </w:r>
      <w:r>
        <w:rPr>
          <w:noProof/>
        </w:rPr>
        <w:t xml:space="preserve">Комисията предоставя на Унгария финансова помощ от Съюза чрез максимум осем транша. Всеки транш може да се изплаща на една или няколко вноски. Срокът до падежа на вноските по първия транш може да бъде по-дълъг от максималния среден срок до падежа, посочен в параграф 1. В такъв случай срокът до падежа на останалите вноски се фиксира така, че след изплащането на всички траншове да е бил спазен посоченият в параграф 1 максимален среден срок до падежа. </w:t>
      </w:r>
    </w:p>
    <w:p>
      <w:pPr>
        <w:pStyle w:val="ManualNumPar1"/>
        <w:rPr>
          <w:noProof/>
        </w:rPr>
      </w:pPr>
      <w:r>
        <w:t>4.</w:t>
      </w:r>
      <w:r>
        <w:tab/>
      </w:r>
      <w:r>
        <w:rPr>
          <w:noProof/>
        </w:rPr>
        <w:t xml:space="preserve">Отпускането на първия транш зависи от влизането в сила на споразумението за заем, посочено в член 8, параграф 2 от Регламент (ЕС) 2020/672. </w:t>
      </w:r>
    </w:p>
    <w:p>
      <w:pPr>
        <w:pStyle w:val="ManualNumPar1"/>
        <w:rPr>
          <w:noProof/>
        </w:rPr>
      </w:pPr>
      <w:r>
        <w:t>5.</w:t>
      </w:r>
      <w:r>
        <w:tab/>
      </w:r>
      <w:r>
        <w:rPr>
          <w:noProof/>
        </w:rPr>
        <w:t xml:space="preserve">Унгария поема разходите по посоченото в член 4 от Регламент (ЕС) 2020/672 финансиране от Съюза за всеки транш, а също така и евентуалните такси и направени от Съюза разходи във връзка с финансирането на заема, предоставен в съответствие с параграф 1 от настоящия член. </w:t>
      </w:r>
    </w:p>
    <w:p>
      <w:pPr>
        <w:pStyle w:val="ManualNumPar1"/>
        <w:rPr>
          <w:noProof/>
        </w:rPr>
      </w:pPr>
      <w:r>
        <w:t>6.</w:t>
      </w:r>
      <w:r>
        <w:tab/>
      </w:r>
      <w:r>
        <w:rPr>
          <w:noProof/>
        </w:rPr>
        <w:t xml:space="preserve">Комисията взема решение относно размера и отпускането на траншовете, както и размера на вноските. </w:t>
      </w:r>
    </w:p>
    <w:p>
      <w:pPr>
        <w:pStyle w:val="Titrearticle"/>
        <w:rPr>
          <w:noProof/>
        </w:rPr>
      </w:pPr>
      <w:r>
        <w:rPr>
          <w:noProof/>
        </w:rPr>
        <w:t xml:space="preserve">Член 3 </w:t>
      </w:r>
    </w:p>
    <w:p>
      <w:pPr>
        <w:rPr>
          <w:noProof/>
        </w:rPr>
      </w:pPr>
      <w:r>
        <w:rPr>
          <w:noProof/>
        </w:rPr>
        <w:t>1. Унгария може да финансира следните мерки:</w:t>
      </w:r>
    </w:p>
    <w:p>
      <w:pPr>
        <w:pStyle w:val="Point0"/>
        <w:rPr>
          <w:noProof/>
        </w:rPr>
      </w:pPr>
      <w:r>
        <w:rPr>
          <w:noProof/>
        </w:rPr>
        <w:t>а)</w:t>
      </w:r>
      <w:r>
        <w:rPr>
          <w:noProof/>
        </w:rPr>
        <w:tab/>
        <w:t>временна подкрепа за подобряване на условията за настаняване в туристическите дестинации, за да се запази съществуващата работна сила, както е предвидено в Правителствена резолюция 2080/2020 относно националното развитие на настаняването, за частта от разходите, свързани с подкрепата за самостоятелно заети лица и еднолични търговци;</w:t>
      </w:r>
    </w:p>
    <w:p>
      <w:pPr>
        <w:pStyle w:val="Point0"/>
        <w:rPr>
          <w:noProof/>
        </w:rPr>
      </w:pPr>
      <w:r>
        <w:rPr>
          <w:noProof/>
        </w:rPr>
        <w:t>б)</w:t>
      </w:r>
      <w:r>
        <w:rPr>
          <w:noProof/>
        </w:rPr>
        <w:tab/>
        <w:t>временна подкрепа за предприятията за преработка на храни, предвидена в Постановление на министъра на земеделието № 25/2020, за частта от разходите, свързани с подкрепата за самостоятелно заети лица и еднолични търговци;</w:t>
      </w:r>
    </w:p>
    <w:p>
      <w:pPr>
        <w:pStyle w:val="Point0"/>
        <w:rPr>
          <w:noProof/>
        </w:rPr>
      </w:pPr>
      <w:r>
        <w:rPr>
          <w:noProof/>
        </w:rPr>
        <w:t>в)</w:t>
      </w:r>
      <w:r>
        <w:rPr>
          <w:noProof/>
        </w:rPr>
        <w:tab/>
        <w:t>временна подкрепа за градинарските предприятия в секторите на отглеждането на едногодишни култури и разсаждането на растения, както е предвидено в Постановление на министъра на земеделието № 26/2020, за частта от разходите, свързани с подкрепата за самостоятелно заети лица и еднолични търговци;</w:t>
      </w:r>
    </w:p>
    <w:p>
      <w:pPr>
        <w:pStyle w:val="Point0"/>
        <w:rPr>
          <w:noProof/>
        </w:rPr>
      </w:pPr>
      <w:r>
        <w:rPr>
          <w:noProof/>
        </w:rPr>
        <w:t>г)</w:t>
      </w:r>
      <w:r>
        <w:rPr>
          <w:noProof/>
        </w:rPr>
        <w:tab/>
        <w:t>временна подкрепа за предприятията за рибовъдство, предвидена в Постановление на министъра на земеделието № 30/2020, за частта от разходите, свързани с подкрепата за самостоятелно заети лица и еднолични търговци;</w:t>
      </w:r>
    </w:p>
    <w:p>
      <w:pPr>
        <w:pStyle w:val="Point0"/>
        <w:rPr>
          <w:noProof/>
        </w:rPr>
      </w:pPr>
      <w:r>
        <w:rPr>
          <w:noProof/>
        </w:rPr>
        <w:t>д)</w:t>
      </w:r>
      <w:r>
        <w:rPr>
          <w:noProof/>
        </w:rPr>
        <w:tab/>
        <w:t xml:space="preserve">удължаване до 30 юни 2020 г. на обезщетенията за отглеждане на деца, които са изтекли по време на извънредното положение, както е предвидено в </w:t>
      </w:r>
      <w:r>
        <w:rPr>
          <w:noProof/>
        </w:rPr>
        <w:lastRenderedPageBreak/>
        <w:t>Правителствено постановление № 59/2020. (III. 23.) и Закон LVIII от 2020 г., член 71;</w:t>
      </w:r>
    </w:p>
    <w:p>
      <w:pPr>
        <w:pStyle w:val="Point0"/>
        <w:rPr>
          <w:noProof/>
        </w:rPr>
      </w:pPr>
      <w:r>
        <w:rPr>
          <w:noProof/>
        </w:rPr>
        <w:t>е)</w:t>
      </w:r>
      <w:r>
        <w:rPr>
          <w:noProof/>
        </w:rPr>
        <w:tab/>
        <w:t>спиране на плащането на социалноосигурителните вноски на работодателите в някои сектори за периода от март до декември 2020 г., както е предвидено в член 4, буква а) от Правителствено постановление № 47/2020 (с измененията), за частта от разходите, свързани с дружествата, въвели намалено работно време или принудителен отпуск, или в които служителите са били постоянно наети на работа;</w:t>
      </w:r>
    </w:p>
    <w:p>
      <w:pPr>
        <w:pStyle w:val="Point0"/>
        <w:rPr>
          <w:noProof/>
        </w:rPr>
      </w:pPr>
      <w:r>
        <w:rPr>
          <w:noProof/>
        </w:rPr>
        <w:t>ж)</w:t>
      </w:r>
      <w:r>
        <w:rPr>
          <w:noProof/>
        </w:rPr>
        <w:tab/>
        <w:t>освобождаване от таксата за обучение на работодателите в някои сектори за периода от март до декември 2020 г., както е предвидено в член 4, буква а) от Правителствено постановление № 47/2020 (с измененията), за частта от разходите, свързани с дружествата, въвели намалено работно време или принудителен отпуск, или в които служителите са били постоянно наети на работа;</w:t>
      </w:r>
    </w:p>
    <w:p>
      <w:pPr>
        <w:pStyle w:val="Point0"/>
        <w:rPr>
          <w:noProof/>
        </w:rPr>
      </w:pPr>
      <w:r>
        <w:rPr>
          <w:noProof/>
        </w:rPr>
        <w:t>з)</w:t>
      </w:r>
      <w:r>
        <w:rPr>
          <w:noProof/>
        </w:rPr>
        <w:tab/>
        <w:t>намаляване на данъка върху вноските на работодателите за рехабилитация в някои сектори за периода от март до юни 2020 г., както е предвидено в член 4, буква а) от Правителствено постановление № 47/2020 (с измененията), за частта от разходите, свързани с дружествата, въвели намалено работно време или принудителен отпуск, или в които служителите са били постоянно наети на работа;</w:t>
      </w:r>
    </w:p>
    <w:p>
      <w:pPr>
        <w:pStyle w:val="Point0"/>
        <w:rPr>
          <w:noProof/>
        </w:rPr>
      </w:pPr>
      <w:r>
        <w:rPr>
          <w:noProof/>
        </w:rPr>
        <w:t>и)</w:t>
      </w:r>
      <w:r>
        <w:rPr>
          <w:noProof/>
        </w:rPr>
        <w:tab/>
        <w:t>освобождаване на малките данъкоплатци от режима на еднократно платимия данък („KATA“) в 26 области на дейност за периода от март до юни 2020 г., както е предвидено в член 5 от Правителствено постановление № 47/2020 (с измененията), за частта от разходите, свързани с подкрепата за самостоятелно заети лица и еднолични търговци;</w:t>
      </w:r>
    </w:p>
    <w:p>
      <w:pPr>
        <w:pStyle w:val="Point0"/>
        <w:rPr>
          <w:noProof/>
        </w:rPr>
      </w:pPr>
      <w:r>
        <w:rPr>
          <w:noProof/>
        </w:rPr>
        <w:t>й)</w:t>
      </w:r>
      <w:r>
        <w:rPr>
          <w:noProof/>
        </w:rPr>
        <w:tab/>
        <w:t>изключване на разходите за персонал от данъчната основа на данъка за малките предприятия („KIVA“) в някои сектори за периода от март до юни 2020 г., както е предвидено в Правителствено постановление № 47/2020 (с измененията), за частта от разходите, свързани с дружествата, въвели намалено работно време или принудителен отпуск, или в които служителите са били постоянно наети на работа;</w:t>
      </w:r>
    </w:p>
    <w:p>
      <w:pPr>
        <w:pStyle w:val="Point0"/>
        <w:rPr>
          <w:noProof/>
        </w:rPr>
      </w:pPr>
      <w:r>
        <w:rPr>
          <w:noProof/>
        </w:rPr>
        <w:t>к)</w:t>
      </w:r>
      <w:r>
        <w:rPr>
          <w:noProof/>
        </w:rPr>
        <w:tab/>
        <w:t>еднократно обезщетение за здравните работници като признание за допълнителната им работа по време на пандемията, както е предвидено в Правителствено постановление № 275/2020;</w:t>
      </w:r>
    </w:p>
    <w:p>
      <w:pPr>
        <w:pStyle w:val="Point0"/>
        <w:rPr>
          <w:noProof/>
        </w:rPr>
      </w:pPr>
      <w:r>
        <w:rPr>
          <w:noProof/>
        </w:rPr>
        <w:t>л)</w:t>
      </w:r>
      <w:r>
        <w:rPr>
          <w:noProof/>
        </w:rPr>
        <w:tab/>
        <w:t>разходи, свързани със специалните мерки за контрол на пандемията, въведени в държавните дружества;</w:t>
      </w:r>
    </w:p>
    <w:p>
      <w:pPr>
        <w:pStyle w:val="Point0"/>
        <w:rPr>
          <w:noProof/>
        </w:rPr>
      </w:pPr>
      <w:r>
        <w:rPr>
          <w:noProof/>
        </w:rPr>
        <w:t>м)</w:t>
      </w:r>
      <w:r>
        <w:rPr>
          <w:noProof/>
        </w:rPr>
        <w:tab/>
        <w:t>разходи, свързани със специалните мерки за контрол на пандемията и за защита на личното здраве на държавните служители, както е предвидено в Правителствено постановление № 250/2014 (X. 2.) относно Генерална дирекция „Обществени поръчки и доставки“ (KEF);</w:t>
      </w:r>
    </w:p>
    <w:p>
      <w:pPr>
        <w:pStyle w:val="Point0"/>
        <w:rPr>
          <w:noProof/>
        </w:rPr>
      </w:pPr>
      <w:r>
        <w:rPr>
          <w:noProof/>
        </w:rPr>
        <w:t>н)</w:t>
      </w:r>
      <w:r>
        <w:rPr>
          <w:noProof/>
        </w:rPr>
        <w:tab/>
        <w:t>разходи, свързани с инфраструктурата и инвестициите в болниците за осигуряване на високо равнище на защита на здравните работници и пациентите, както е предвидено в Правителствена резолюция 1012/2020 на правителството относно оперативното управление на персонала;</w:t>
      </w:r>
    </w:p>
    <w:p>
      <w:pPr>
        <w:pStyle w:val="Point0"/>
        <w:rPr>
          <w:noProof/>
        </w:rPr>
      </w:pPr>
      <w:r>
        <w:rPr>
          <w:noProof/>
        </w:rPr>
        <w:t>о)</w:t>
      </w:r>
      <w:r>
        <w:rPr>
          <w:noProof/>
        </w:rPr>
        <w:tab/>
        <w:t xml:space="preserve">преки разходи за лични предпазни средства и оборудване в болниците и други здравни заведения за осигуряване на високо равнище на защита на здравните </w:t>
      </w:r>
      <w:r>
        <w:rPr>
          <w:noProof/>
        </w:rPr>
        <w:lastRenderedPageBreak/>
        <w:t xml:space="preserve">работници, както е Правителствена резолюция 1012/2020 относно оперативното управление на персонала. </w:t>
      </w:r>
    </w:p>
    <w:p>
      <w:pPr>
        <w:pStyle w:val="Titrearticle"/>
        <w:rPr>
          <w:noProof/>
        </w:rPr>
      </w:pPr>
      <w:r>
        <w:rPr>
          <w:noProof/>
        </w:rPr>
        <w:t>Член 4</w:t>
      </w:r>
    </w:p>
    <w:p>
      <w:pPr>
        <w:rPr>
          <w:noProof/>
        </w:rPr>
      </w:pPr>
      <w:r>
        <w:rPr>
          <w:noProof/>
        </w:rPr>
        <w:t>Унгария уведомява Комисията до ... [</w:t>
      </w:r>
      <w:r>
        <w:rPr>
          <w:i/>
          <w:noProof/>
        </w:rPr>
        <w:t>шест месеца след датата на публикуване на настоящото решение</w:t>
      </w:r>
      <w:r>
        <w:rPr>
          <w:noProof/>
        </w:rPr>
        <w:t>] за изпълнението на планираните публични разходи и продължава да я уведомява за това на всеки шест месеца, докато тези разходи не бъдат изцяло изпълнени.</w:t>
      </w:r>
    </w:p>
    <w:p>
      <w:pPr>
        <w:pStyle w:val="Titrearticle"/>
        <w:rPr>
          <w:noProof/>
        </w:rPr>
      </w:pPr>
      <w:r>
        <w:rPr>
          <w:noProof/>
        </w:rPr>
        <w:t>Член 5</w:t>
      </w:r>
    </w:p>
    <w:p>
      <w:pPr>
        <w:keepNext/>
        <w:keepLines/>
        <w:rPr>
          <w:noProof/>
        </w:rPr>
      </w:pPr>
      <w:r>
        <w:rPr>
          <w:noProof/>
        </w:rPr>
        <w:t>Адресат на настоящото решение е Унгария.</w:t>
      </w:r>
    </w:p>
    <w:p>
      <w:pPr>
        <w:keepNext/>
        <w:keepLines/>
        <w:rPr>
          <w:noProof/>
        </w:rPr>
      </w:pPr>
      <w:r>
        <w:rPr>
          <w:noProof/>
        </w:rPr>
        <w:t>Настоящото решение поражда действие в деня на нотифицирането му на неговия адресат.</w:t>
      </w:r>
    </w:p>
    <w:p>
      <w:pPr>
        <w:pStyle w:val="Titrearticle"/>
        <w:rPr>
          <w:noProof/>
        </w:rPr>
      </w:pPr>
      <w:r>
        <w:rPr>
          <w:noProof/>
        </w:rPr>
        <w:t>Член 6</w:t>
      </w:r>
    </w:p>
    <w:p>
      <w:pPr>
        <w:rPr>
          <w:noProof/>
        </w:rPr>
      </w:pPr>
      <w:r>
        <w:rPr>
          <w:noProof/>
        </w:rPr>
        <w:t xml:space="preserve">Настоящото решение се публикува в </w:t>
      </w:r>
      <w:r>
        <w:rPr>
          <w:i/>
          <w:noProof/>
        </w:rPr>
        <w:t>Официален вестник на Европейския съюз</w:t>
      </w:r>
      <w:r>
        <w:rPr>
          <w:noProof/>
        </w:rPr>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159, 20.5.2020 г., стр. 1.</w:t>
      </w:r>
    </w:p>
  </w:footnote>
  <w:footnote w:id="2">
    <w:p>
      <w:pPr>
        <w:pStyle w:val="FootnoteText"/>
      </w:pPr>
      <w:r>
        <w:rPr>
          <w:rStyle w:val="FootnoteReference"/>
        </w:rPr>
        <w:footnoteRef/>
      </w:r>
      <w:r>
        <w:tab/>
        <w:t>(VI. 22.), обнародвано в Държавен вестник на Унгария на 22 юни 2020 г. (№ 148)</w:t>
      </w:r>
    </w:p>
  </w:footnote>
  <w:footnote w:id="3">
    <w:p>
      <w:pPr>
        <w:pStyle w:val="FootnoteText"/>
      </w:pPr>
      <w:r>
        <w:rPr>
          <w:rStyle w:val="FootnoteReference"/>
        </w:rPr>
        <w:footnoteRef/>
      </w:r>
      <w:r>
        <w:tab/>
        <w:t>(VI. 22.), обнародвано в Държавен вестник на Унгария на 22 юни 2020 г. (№ 148)</w:t>
      </w:r>
    </w:p>
  </w:footnote>
  <w:footnote w:id="4">
    <w:p>
      <w:pPr>
        <w:pStyle w:val="FootnoteText"/>
      </w:pPr>
      <w:r>
        <w:rPr>
          <w:rStyle w:val="FootnoteReference"/>
        </w:rPr>
        <w:footnoteRef/>
      </w:r>
      <w:r>
        <w:tab/>
        <w:t>(VI. 22.), обнародвано в Държавен вестник на Унгария на 22 юни 2020 г. (№ 148)</w:t>
      </w:r>
    </w:p>
  </w:footnote>
  <w:footnote w:id="5">
    <w:p>
      <w:pPr>
        <w:pStyle w:val="FootnoteText"/>
      </w:pPr>
      <w:r>
        <w:rPr>
          <w:rStyle w:val="FootnoteReference"/>
        </w:rPr>
        <w:footnoteRef/>
      </w:r>
      <w:r>
        <w:tab/>
        <w:t>Обнародвано в Държавен вестник на Унгария на 18 март 2020 г., сряда, (№ 47)</w:t>
      </w:r>
    </w:p>
  </w:footnote>
  <w:footnote w:id="6">
    <w:p>
      <w:pPr>
        <w:pStyle w:val="FootnoteText"/>
      </w:pPr>
      <w:r>
        <w:rPr>
          <w:rStyle w:val="FootnoteReference"/>
        </w:rPr>
        <w:footnoteRef/>
      </w:r>
      <w:r>
        <w:tab/>
        <w:t>(VI. 12.), обнародвано в Държавен вестник на Унгария на 12 юни 2020 г. (№ 141)</w:t>
      </w:r>
    </w:p>
  </w:footnote>
  <w:footnote w:id="7">
    <w:p>
      <w:pPr>
        <w:pStyle w:val="FootnoteText"/>
      </w:pPr>
      <w:r>
        <w:rPr>
          <w:rStyle w:val="FootnoteReference"/>
        </w:rPr>
        <w:footnoteRef/>
      </w:r>
      <w:r>
        <w:tab/>
        <w:t>Обнародвано в Държавен вестник на Унгария на 2 октомври 2014 г.(№ 136)</w:t>
      </w:r>
    </w:p>
  </w:footnote>
  <w:footnote w:id="8">
    <w:p>
      <w:pPr>
        <w:pStyle w:val="FootnoteText"/>
      </w:pPr>
      <w:r>
        <w:rPr>
          <w:rStyle w:val="FootnoteReference"/>
        </w:rPr>
        <w:footnoteRef/>
      </w:r>
      <w:r>
        <w:tab/>
        <w:t>Обнародвана в Държавен вестник на Унгария на 31 януари 2020 г. (№ 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D0A2F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C200C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E0E541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C1C2C36"/>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21"/>
    <w:lvlOverride w:ilvl="0">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2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09 07:52: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EA50189-0FC3-4713-8DD3-4C26456EAEC2"/>
    <w:docVar w:name="LW_COVERPAGE_TYPE" w:val="1"/>
    <w:docVar w:name="LW_CROSSREFERENCE" w:val="&lt;UNUSED&gt;"/>
    <w:docVar w:name="LW_DocType" w:val="COM"/>
    <w:docVar w:name="LW_EMISSION" w:val="7.10.2020"/>
    <w:docVar w:name="LW_EMISSION_ISODATE" w:val="2020-10-07"/>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91"/>
    <w:docVar w:name="LW_REF.II.NEW.CP_YEAR" w:val="2020"/>
    <w:docVar w:name="LW_REF.INST.NEW" w:val="COM"/>
    <w:docVar w:name="LW_REF.INST.NEW_ADOPTED" w:val="final"/>
    <w:docVar w:name="LW_REF.INST.NEW_TEXT" w:val="(2020) 6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57?\u1098?\u1074?\u1077?\u1090?\u1072?, \u1085?\u1072? \u1074?\u1088?\u1077?\u1084?\u1077?\u1085?\u1085?\u1072? \u1087?\u1086?\u1076?\u1082?\u1088?\u1077?\u1087?\u1072? \u1085?\u1072? \u1059?\u1085?\u1075?\u1072?\u1088?\u1080?\u1103? \u1089? \u1094?\u1077?\u1083? \u1089?\u1084?\u1077?\u1082?\u1095?\u1072?\u1074?\u1072?\u1085?\u1077? \u1085?\u1072? \u1088?\u1080?\u1089?\u1082?\u1086?\u1074?\u1077?\u1090?\u1077?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480077670">
      <w:bodyDiv w:val="1"/>
      <w:marLeft w:val="0"/>
      <w:marRight w:val="0"/>
      <w:marTop w:val="0"/>
      <w:marBottom w:val="0"/>
      <w:divBdr>
        <w:top w:val="none" w:sz="0" w:space="0" w:color="auto"/>
        <w:left w:val="none" w:sz="0" w:space="0" w:color="auto"/>
        <w:bottom w:val="none" w:sz="0" w:space="0" w:color="auto"/>
        <w:right w:val="none" w:sz="0" w:space="0" w:color="auto"/>
      </w:divBdr>
    </w:div>
    <w:div w:id="578444523">
      <w:bodyDiv w:val="1"/>
      <w:marLeft w:val="0"/>
      <w:marRight w:val="0"/>
      <w:marTop w:val="0"/>
      <w:marBottom w:val="0"/>
      <w:divBdr>
        <w:top w:val="none" w:sz="0" w:space="0" w:color="auto"/>
        <w:left w:val="none" w:sz="0" w:space="0" w:color="auto"/>
        <w:bottom w:val="none" w:sz="0" w:space="0" w:color="auto"/>
        <w:right w:val="none" w:sz="0" w:space="0" w:color="auto"/>
      </w:divBdr>
    </w:div>
    <w:div w:id="680398505">
      <w:bodyDiv w:val="1"/>
      <w:marLeft w:val="0"/>
      <w:marRight w:val="0"/>
      <w:marTop w:val="0"/>
      <w:marBottom w:val="0"/>
      <w:divBdr>
        <w:top w:val="none" w:sz="0" w:space="0" w:color="auto"/>
        <w:left w:val="none" w:sz="0" w:space="0" w:color="auto"/>
        <w:bottom w:val="none" w:sz="0" w:space="0" w:color="auto"/>
        <w:right w:val="none" w:sz="0" w:space="0" w:color="auto"/>
      </w:divBdr>
    </w:div>
    <w:div w:id="734549241">
      <w:bodyDiv w:val="1"/>
      <w:marLeft w:val="0"/>
      <w:marRight w:val="0"/>
      <w:marTop w:val="0"/>
      <w:marBottom w:val="0"/>
      <w:divBdr>
        <w:top w:val="none" w:sz="0" w:space="0" w:color="auto"/>
        <w:left w:val="none" w:sz="0" w:space="0" w:color="auto"/>
        <w:bottom w:val="none" w:sz="0" w:space="0" w:color="auto"/>
        <w:right w:val="none" w:sz="0" w:space="0" w:color="auto"/>
      </w:divBdr>
    </w:div>
    <w:div w:id="7698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5BD977-7D8A-4AEA-8630-2C11168D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12</Pages>
  <Words>3988</Words>
  <Characters>22652</Characters>
  <Application>Microsoft Office Word</Application>
  <DocSecurity>0</DocSecurity>
  <Lines>419</Lines>
  <Paragraphs>128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dcterms:created xsi:type="dcterms:W3CDTF">2020-10-08T09:15:00Z</dcterms:created>
  <dcterms:modified xsi:type="dcterms:W3CDTF">2020-10-09T05:52:00Z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